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0D8" w:rsidRPr="00C865AE" w:rsidRDefault="001B20D8" w:rsidP="001B20D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1B20D8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Antibacterial activities and toxicological study of the aqueous extract from leaves of </w:t>
      </w:r>
      <w:proofErr w:type="spellStart"/>
      <w:r w:rsidRPr="001B20D8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Alchornea</w:t>
      </w:r>
      <w:proofErr w:type="spellEnd"/>
      <w:r w:rsidRPr="001B20D8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1B20D8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cordifolia</w:t>
      </w:r>
      <w:proofErr w:type="spellEnd"/>
      <w:r w:rsidRPr="001B20D8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1B20D8">
        <w:rPr>
          <w:rFonts w:ascii="Times New Roman" w:eastAsia="Calibri" w:hAnsi="Times New Roman" w:cs="Times New Roman"/>
          <w:b/>
          <w:sz w:val="24"/>
          <w:szCs w:val="24"/>
          <w:lang w:val="en-US"/>
        </w:rPr>
        <w:t>Euphorbiaceae</w:t>
      </w:r>
      <w:proofErr w:type="spellEnd"/>
      <w:r w:rsidRPr="001B20D8">
        <w:rPr>
          <w:rFonts w:ascii="Times New Roman" w:eastAsia="Calibri" w:hAnsi="Times New Roman" w:cs="Times New Roman"/>
          <w:b/>
          <w:sz w:val="24"/>
          <w:szCs w:val="24"/>
          <w:lang w:val="en-US"/>
        </w:rPr>
        <w:t>)</w:t>
      </w:r>
    </w:p>
    <w:p w:rsidR="001B20D8" w:rsidRPr="00C865AE" w:rsidRDefault="001B20D8" w:rsidP="001B20D8">
      <w:pPr>
        <w:spacing w:before="240" w:after="0" w:line="276" w:lineRule="auto"/>
        <w:jc w:val="center"/>
        <w:rPr>
          <w:rFonts w:ascii="Times New Roman" w:eastAsia="Calibri" w:hAnsi="Times New Roman" w:cs="Times New Roman"/>
          <w:sz w:val="20"/>
          <w:szCs w:val="20"/>
          <w:lang w:val="en-US"/>
        </w:rPr>
      </w:pPr>
      <w:proofErr w:type="spellStart"/>
      <w:r w:rsidRPr="001B20D8">
        <w:rPr>
          <w:rFonts w:ascii="Times New Roman" w:eastAsia="Calibri" w:hAnsi="Times New Roman" w:cs="Times New Roman"/>
          <w:sz w:val="20"/>
          <w:szCs w:val="20"/>
          <w:lang w:val="en-US"/>
        </w:rPr>
        <w:t>Merline</w:t>
      </w:r>
      <w:proofErr w:type="spellEnd"/>
      <w:r w:rsidRPr="001B20D8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1B20D8">
        <w:rPr>
          <w:rFonts w:ascii="Times New Roman" w:eastAsia="Calibri" w:hAnsi="Times New Roman" w:cs="Times New Roman"/>
          <w:sz w:val="20"/>
          <w:szCs w:val="20"/>
          <w:lang w:val="en-US"/>
        </w:rPr>
        <w:t>Namekong</w:t>
      </w:r>
      <w:proofErr w:type="spellEnd"/>
      <w:r w:rsidRPr="001B20D8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Djimeli</w:t>
      </w:r>
      <w:r w:rsidRPr="001B20D8">
        <w:rPr>
          <w:rFonts w:ascii="Times New Roman" w:eastAsia="Calibri" w:hAnsi="Times New Roman" w:cs="Times New Roman"/>
          <w:sz w:val="20"/>
          <w:szCs w:val="20"/>
          <w:vertAlign w:val="superscript"/>
          <w:lang w:val="en-US"/>
        </w:rPr>
        <w:t>1</w:t>
      </w:r>
      <w:r w:rsidR="002E356E">
        <w:rPr>
          <w:rFonts w:ascii="Times New Roman" w:eastAsia="Calibri" w:hAnsi="Times New Roman" w:cs="Times New Roman"/>
          <w:sz w:val="20"/>
          <w:szCs w:val="20"/>
          <w:vertAlign w:val="superscript"/>
          <w:lang w:val="en-US"/>
        </w:rPr>
        <w:t>*</w:t>
      </w:r>
      <w:r w:rsidRPr="001B20D8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1B20D8">
        <w:rPr>
          <w:rFonts w:ascii="Times New Roman" w:eastAsia="Calibri" w:hAnsi="Times New Roman" w:cs="Times New Roman"/>
          <w:sz w:val="20"/>
          <w:szCs w:val="20"/>
          <w:lang w:val="en-US"/>
        </w:rPr>
        <w:t>Siméon</w:t>
      </w:r>
      <w:proofErr w:type="spellEnd"/>
      <w:r w:rsidRPr="001B20D8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Pierre </w:t>
      </w:r>
      <w:proofErr w:type="spellStart"/>
      <w:r w:rsidRPr="001B20D8">
        <w:rPr>
          <w:rFonts w:ascii="Times New Roman" w:eastAsia="Calibri" w:hAnsi="Times New Roman" w:cs="Times New Roman"/>
          <w:sz w:val="20"/>
          <w:szCs w:val="20"/>
          <w:lang w:val="en-US"/>
        </w:rPr>
        <w:t>Chegaing</w:t>
      </w:r>
      <w:proofErr w:type="spellEnd"/>
      <w:r w:rsidRPr="001B20D8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Fodouop</w:t>
      </w:r>
      <w:r w:rsidRPr="001B20D8">
        <w:rPr>
          <w:rFonts w:ascii="Times New Roman" w:eastAsia="Calibri" w:hAnsi="Times New Roman" w:cs="Times New Roman"/>
          <w:sz w:val="20"/>
          <w:szCs w:val="20"/>
          <w:vertAlign w:val="superscript"/>
          <w:lang w:val="en-US"/>
        </w:rPr>
        <w:t>2</w:t>
      </w:r>
      <w:r w:rsidRPr="001B20D8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, Guy </w:t>
      </w:r>
      <w:proofErr w:type="spellStart"/>
      <w:r w:rsidRPr="001B20D8">
        <w:rPr>
          <w:rFonts w:ascii="Times New Roman" w:eastAsia="Calibri" w:hAnsi="Times New Roman" w:cs="Times New Roman"/>
          <w:sz w:val="20"/>
          <w:szCs w:val="20"/>
          <w:lang w:val="en-US"/>
        </w:rPr>
        <w:t>Sedar</w:t>
      </w:r>
      <w:proofErr w:type="spellEnd"/>
      <w:r w:rsidRPr="001B20D8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1B20D8">
        <w:rPr>
          <w:rFonts w:ascii="Times New Roman" w:eastAsia="Calibri" w:hAnsi="Times New Roman" w:cs="Times New Roman"/>
          <w:sz w:val="20"/>
          <w:szCs w:val="20"/>
          <w:lang w:val="en-US"/>
        </w:rPr>
        <w:t>Singor</w:t>
      </w:r>
      <w:proofErr w:type="spellEnd"/>
      <w:r w:rsidRPr="001B20D8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Njateng</w:t>
      </w:r>
      <w:r w:rsidRPr="001B20D8">
        <w:rPr>
          <w:rFonts w:ascii="Times New Roman" w:eastAsia="Calibri" w:hAnsi="Times New Roman" w:cs="Times New Roman"/>
          <w:sz w:val="20"/>
          <w:szCs w:val="20"/>
          <w:vertAlign w:val="superscript"/>
          <w:lang w:val="en-US"/>
        </w:rPr>
        <w:t>1</w:t>
      </w:r>
      <w:r w:rsidRPr="001B20D8">
        <w:rPr>
          <w:rFonts w:ascii="Times New Roman" w:eastAsia="Calibri" w:hAnsi="Times New Roman" w:cs="Times New Roman"/>
          <w:sz w:val="20"/>
          <w:szCs w:val="20"/>
          <w:lang w:val="en-US"/>
        </w:rPr>
        <w:t>, Charles Fokunang</w:t>
      </w:r>
      <w:r w:rsidRPr="001B20D8">
        <w:rPr>
          <w:rFonts w:ascii="Times New Roman" w:eastAsia="Calibri" w:hAnsi="Times New Roman" w:cs="Times New Roman"/>
          <w:sz w:val="20"/>
          <w:szCs w:val="20"/>
          <w:vertAlign w:val="superscript"/>
          <w:lang w:val="en-US"/>
        </w:rPr>
        <w:t>3</w:t>
      </w:r>
      <w:r w:rsidRPr="001B20D8">
        <w:rPr>
          <w:rFonts w:ascii="Times New Roman" w:eastAsia="Calibri" w:hAnsi="Times New Roman" w:cs="Times New Roman"/>
          <w:sz w:val="20"/>
          <w:szCs w:val="20"/>
          <w:lang w:val="en-US"/>
        </w:rPr>
        <w:t>,</w:t>
      </w:r>
      <w:r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</w:t>
      </w:r>
      <w:r w:rsidRPr="001B20D8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and </w:t>
      </w:r>
      <w:proofErr w:type="spellStart"/>
      <w:r w:rsidRPr="001B20D8">
        <w:rPr>
          <w:rFonts w:ascii="Times New Roman" w:eastAsia="Calibri" w:hAnsi="Times New Roman" w:cs="Times New Roman"/>
          <w:sz w:val="20"/>
          <w:szCs w:val="20"/>
          <w:lang w:val="en-US"/>
        </w:rPr>
        <w:t>Donatien</w:t>
      </w:r>
      <w:proofErr w:type="spellEnd"/>
      <w:r w:rsidRPr="001B20D8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Gatsing</w:t>
      </w:r>
      <w:r w:rsidRPr="001B20D8">
        <w:rPr>
          <w:rFonts w:ascii="Times New Roman" w:eastAsia="Calibri" w:hAnsi="Times New Roman" w:cs="Times New Roman"/>
          <w:sz w:val="20"/>
          <w:szCs w:val="20"/>
          <w:vertAlign w:val="superscript"/>
          <w:lang w:val="en-US"/>
        </w:rPr>
        <w:t>1</w:t>
      </w:r>
    </w:p>
    <w:p w:rsidR="001B20D8" w:rsidRDefault="001B20D8" w:rsidP="001B20D8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:rsidR="001B20D8" w:rsidRPr="001B20D8" w:rsidRDefault="001B20D8" w:rsidP="001B20D8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1B20D8">
        <w:rPr>
          <w:rFonts w:ascii="Times New Roman" w:eastAsia="Calibri" w:hAnsi="Times New Roman" w:cs="Times New Roman"/>
          <w:sz w:val="20"/>
          <w:szCs w:val="20"/>
          <w:vertAlign w:val="superscript"/>
          <w:lang w:val="en-US"/>
        </w:rPr>
        <w:t>1</w:t>
      </w:r>
      <w:r w:rsidRPr="001B20D8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Department of Biochemistry, Faculty of Science, University of Dschang, Dschang, Cameroon. </w:t>
      </w:r>
    </w:p>
    <w:p w:rsidR="001B20D8" w:rsidRPr="001B20D8" w:rsidRDefault="001B20D8" w:rsidP="001B20D8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1B20D8">
        <w:rPr>
          <w:rFonts w:ascii="Times New Roman" w:eastAsia="Calibri" w:hAnsi="Times New Roman" w:cs="Times New Roman"/>
          <w:sz w:val="20"/>
          <w:szCs w:val="20"/>
          <w:vertAlign w:val="superscript"/>
          <w:lang w:val="en-US"/>
        </w:rPr>
        <w:t>2</w:t>
      </w:r>
      <w:r w:rsidRPr="001B20D8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Department of Biomedical Sciences, Faculty of Science, University of </w:t>
      </w:r>
      <w:proofErr w:type="spellStart"/>
      <w:r w:rsidRPr="001B20D8">
        <w:rPr>
          <w:rFonts w:ascii="Times New Roman" w:eastAsia="Calibri" w:hAnsi="Times New Roman" w:cs="Times New Roman"/>
          <w:sz w:val="20"/>
          <w:szCs w:val="20"/>
          <w:lang w:val="en-US"/>
        </w:rPr>
        <w:t>Ngaoundéré</w:t>
      </w:r>
      <w:proofErr w:type="spellEnd"/>
      <w:r w:rsidRPr="001B20D8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1B20D8">
        <w:rPr>
          <w:rFonts w:ascii="Times New Roman" w:eastAsia="Calibri" w:hAnsi="Times New Roman" w:cs="Times New Roman"/>
          <w:sz w:val="20"/>
          <w:szCs w:val="20"/>
          <w:lang w:val="en-US"/>
        </w:rPr>
        <w:t>Ngaoundéré</w:t>
      </w:r>
      <w:proofErr w:type="spellEnd"/>
      <w:r w:rsidRPr="001B20D8">
        <w:rPr>
          <w:rFonts w:ascii="Times New Roman" w:eastAsia="Calibri" w:hAnsi="Times New Roman" w:cs="Times New Roman"/>
          <w:sz w:val="20"/>
          <w:szCs w:val="20"/>
          <w:lang w:val="en-US"/>
        </w:rPr>
        <w:t>, Cameroon.</w:t>
      </w:r>
    </w:p>
    <w:p w:rsidR="001B20D8" w:rsidRDefault="001B20D8" w:rsidP="001B20D8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1B20D8">
        <w:rPr>
          <w:rFonts w:ascii="Times New Roman" w:eastAsia="Calibri" w:hAnsi="Times New Roman" w:cs="Times New Roman"/>
          <w:sz w:val="20"/>
          <w:szCs w:val="20"/>
          <w:vertAlign w:val="superscript"/>
          <w:lang w:val="en-US"/>
        </w:rPr>
        <w:t>3</w:t>
      </w:r>
      <w:r w:rsidRPr="001B20D8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Department of </w:t>
      </w:r>
      <w:proofErr w:type="spellStart"/>
      <w:r w:rsidRPr="001B20D8">
        <w:rPr>
          <w:rFonts w:ascii="Times New Roman" w:eastAsia="Calibri" w:hAnsi="Times New Roman" w:cs="Times New Roman"/>
          <w:sz w:val="20"/>
          <w:szCs w:val="20"/>
          <w:lang w:val="en-US"/>
        </w:rPr>
        <w:t>pharmacotoxicology</w:t>
      </w:r>
      <w:proofErr w:type="spellEnd"/>
      <w:r w:rsidRPr="001B20D8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and pharmacokinetics, Faculty of Medicine and Biomedical Sciences, University of Yaoundé I, Yaoundé, Cameroon.</w:t>
      </w:r>
    </w:p>
    <w:p w:rsidR="001B20D8" w:rsidRDefault="001B20D8" w:rsidP="001B20D8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:rsidR="001B20D8" w:rsidRPr="001B20D8" w:rsidRDefault="001B20D8" w:rsidP="001B20D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en-US"/>
        </w:rPr>
      </w:pPr>
      <w:r w:rsidRPr="001B20D8">
        <w:rPr>
          <w:rFonts w:ascii="Times New Roman" w:eastAsia="Calibri" w:hAnsi="Times New Roman" w:cs="Times New Roman"/>
          <w:b/>
          <w:sz w:val="20"/>
          <w:szCs w:val="20"/>
          <w:lang w:val="en-US"/>
        </w:rPr>
        <w:t xml:space="preserve">*Corresponding author: </w:t>
      </w:r>
      <w:hyperlink r:id="rId4" w:history="1">
        <w:r w:rsidRPr="001B20D8">
          <w:rPr>
            <w:rStyle w:val="Lienhypertexte"/>
            <w:rFonts w:ascii="Times New Roman" w:eastAsia="Calibri" w:hAnsi="Times New Roman" w:cs="Times New Roman"/>
            <w:b/>
            <w:sz w:val="20"/>
            <w:szCs w:val="20"/>
            <w:lang w:val="en-US"/>
          </w:rPr>
          <w:t>djnmerline@yahoo.fr</w:t>
        </w:r>
      </w:hyperlink>
      <w:r w:rsidRPr="001B20D8">
        <w:rPr>
          <w:rFonts w:ascii="Times New Roman" w:eastAsia="Calibri" w:hAnsi="Times New Roman" w:cs="Times New Roman"/>
          <w:b/>
          <w:color w:val="0000FF"/>
          <w:sz w:val="20"/>
          <w:szCs w:val="20"/>
          <w:u w:val="single"/>
          <w:lang w:val="en-US"/>
        </w:rPr>
        <w:t xml:space="preserve"> </w:t>
      </w:r>
    </w:p>
    <w:p w:rsidR="001B20D8" w:rsidRPr="001B20D8" w:rsidRDefault="001B20D8" w:rsidP="001B20D8">
      <w:pPr>
        <w:spacing w:before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20D8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1B20D8" w:rsidRPr="001B20D8" w:rsidRDefault="001B20D8" w:rsidP="001B20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20D8">
        <w:rPr>
          <w:rFonts w:ascii="Times New Roman" w:hAnsi="Times New Roman" w:cs="Times New Roman"/>
          <w:i/>
          <w:sz w:val="24"/>
          <w:szCs w:val="24"/>
        </w:rPr>
        <w:t xml:space="preserve">A. </w:t>
      </w:r>
      <w:proofErr w:type="spellStart"/>
      <w:r w:rsidRPr="001B20D8">
        <w:rPr>
          <w:rFonts w:ascii="Times New Roman" w:hAnsi="Times New Roman" w:cs="Times New Roman"/>
          <w:i/>
          <w:sz w:val="24"/>
          <w:szCs w:val="24"/>
        </w:rPr>
        <w:t>cordifolia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a plant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widely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Africa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solve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many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problems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Cameroon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urogenital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infections. As </w:t>
      </w:r>
      <w:proofErr w:type="gramStart"/>
      <w:r w:rsidRPr="001B20D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B20D8">
        <w:rPr>
          <w:rFonts w:ascii="Times New Roman" w:hAnsi="Times New Roman" w:cs="Times New Roman"/>
          <w:sz w:val="24"/>
          <w:szCs w:val="24"/>
        </w:rPr>
        <w:t xml:space="preserve"> continuation of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search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pharmacologically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active agents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natural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sources, the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antimicrobial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of </w:t>
      </w:r>
      <w:r w:rsidRPr="001B20D8">
        <w:rPr>
          <w:rFonts w:ascii="Times New Roman" w:hAnsi="Times New Roman" w:cs="Times New Roman"/>
          <w:i/>
          <w:sz w:val="24"/>
          <w:szCs w:val="24"/>
        </w:rPr>
        <w:t xml:space="preserve">A. </w:t>
      </w:r>
      <w:proofErr w:type="spellStart"/>
      <w:r w:rsidRPr="001B20D8">
        <w:rPr>
          <w:rFonts w:ascii="Times New Roman" w:hAnsi="Times New Roman" w:cs="Times New Roman"/>
          <w:i/>
          <w:sz w:val="24"/>
          <w:szCs w:val="24"/>
        </w:rPr>
        <w:t>cordifolia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leaf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extracts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r w:rsidRPr="001B20D8">
        <w:rPr>
          <w:rFonts w:ascii="Times New Roman" w:hAnsi="Times New Roman" w:cs="Times New Roman"/>
          <w:i/>
          <w:sz w:val="24"/>
          <w:szCs w:val="24"/>
        </w:rPr>
        <w:t>E.</w:t>
      </w:r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r w:rsidRPr="001B20D8">
        <w:rPr>
          <w:rFonts w:ascii="Times New Roman" w:hAnsi="Times New Roman" w:cs="Times New Roman"/>
          <w:i/>
          <w:sz w:val="24"/>
          <w:szCs w:val="24"/>
        </w:rPr>
        <w:t>coli</w:t>
      </w:r>
      <w:r w:rsidRPr="001B20D8">
        <w:rPr>
          <w:rFonts w:ascii="Times New Roman" w:hAnsi="Times New Roman" w:cs="Times New Roman"/>
          <w:sz w:val="24"/>
          <w:szCs w:val="24"/>
        </w:rPr>
        <w:t xml:space="preserve"> and the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toxicity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extract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investigated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20D8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antibacterial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aqueous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extract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leaves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Alchornea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cordifolia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carried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out in vitro on Escherichia coli, as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as in vivo on </w:t>
      </w:r>
      <w:r w:rsidRPr="001B20D8">
        <w:rPr>
          <w:rFonts w:ascii="Times New Roman" w:hAnsi="Times New Roman" w:cs="Times New Roman"/>
          <w:i/>
          <w:sz w:val="24"/>
          <w:szCs w:val="24"/>
        </w:rPr>
        <w:t>E. coli</w:t>
      </w:r>
      <w:r w:rsidRPr="001B20D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infected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rat model.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Phytochemical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screening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performed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standard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. The acute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toxicity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investigated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mice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at the end of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infected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rats,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some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biochemical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hematological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histological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markers of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toxicity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evaluated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20D8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extract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exhibited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bacteriostatic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MIC value of 1500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/ml.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Phytochemical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screening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revealed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presence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phenols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, tannins,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triterpens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flavonoids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alkaloids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, anthraquinones,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anthocyanins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saponins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coumarins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extract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. The acute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toxicity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showed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LD50 values of 8.6 g/kg and 3.8 g/kg in male and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female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mice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respectively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. In vivo, the oral administration of the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extract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showed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dose-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dependent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decrease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bacterial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load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as the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extract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at 232, 112 and 58 g/kg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able to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eradicate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the infection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9, 11 and 13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days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infected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rats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showed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(p &lt; 0.05)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serum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creatinine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, ALAT, white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blood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cells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, and a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(p &lt; 0.05)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decrease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and water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intake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, the relative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weight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lungs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heart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and spleen. In the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treated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rats, a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(p &lt; 0.05)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and water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intake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and ALAT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observed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at the doses of 116 and 232 mg/kg. A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decrease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red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blood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cells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count and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serum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protein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observed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observations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corroborate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liver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damages as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revealed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by the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histopathological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examination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of the cross sections of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organ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assay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thus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showed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extract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of A.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cordifolia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bacteriostatic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therapeutic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at 58 g/kg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bw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considered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slightly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almost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non-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toxic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females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and males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mice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respectively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>.</w:t>
      </w:r>
    </w:p>
    <w:p w:rsidR="00046871" w:rsidRDefault="001B20D8" w:rsidP="001B20D8">
      <w:pPr>
        <w:spacing w:line="360" w:lineRule="auto"/>
        <w:jc w:val="both"/>
      </w:pPr>
      <w:bookmarkStart w:id="0" w:name="_GoBack"/>
      <w:r w:rsidRPr="001B20D8">
        <w:rPr>
          <w:rFonts w:ascii="Times New Roman" w:hAnsi="Times New Roman" w:cs="Times New Roman"/>
          <w:b/>
          <w:sz w:val="24"/>
          <w:szCs w:val="24"/>
        </w:rPr>
        <w:t>Keywords :</w:t>
      </w:r>
      <w:r w:rsidRPr="001B20D8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proofErr w:type="spellStart"/>
      <w:r w:rsidRPr="001B20D8">
        <w:rPr>
          <w:rFonts w:ascii="Times New Roman" w:hAnsi="Times New Roman" w:cs="Times New Roman"/>
          <w:i/>
          <w:sz w:val="24"/>
          <w:szCs w:val="24"/>
        </w:rPr>
        <w:t>Alchornea</w:t>
      </w:r>
      <w:proofErr w:type="spellEnd"/>
      <w:r w:rsidRPr="001B20D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B20D8">
        <w:rPr>
          <w:rFonts w:ascii="Times New Roman" w:hAnsi="Times New Roman" w:cs="Times New Roman"/>
          <w:i/>
          <w:sz w:val="24"/>
          <w:szCs w:val="24"/>
        </w:rPr>
        <w:t>Cordifolia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, </w:t>
      </w:r>
      <w:r w:rsidRPr="001B20D8">
        <w:rPr>
          <w:rFonts w:ascii="Times New Roman" w:hAnsi="Times New Roman" w:cs="Times New Roman"/>
          <w:i/>
          <w:sz w:val="24"/>
          <w:szCs w:val="24"/>
        </w:rPr>
        <w:t>E. coli</w:t>
      </w:r>
      <w:r w:rsidRPr="001B20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Toxicity</w:t>
      </w:r>
      <w:proofErr w:type="spellEnd"/>
      <w:r w:rsidRPr="001B20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20D8">
        <w:rPr>
          <w:rFonts w:ascii="Times New Roman" w:hAnsi="Times New Roman" w:cs="Times New Roman"/>
          <w:sz w:val="24"/>
          <w:szCs w:val="24"/>
        </w:rPr>
        <w:t>Mice</w:t>
      </w:r>
      <w:proofErr w:type="spellEnd"/>
    </w:p>
    <w:sectPr w:rsidR="00046871" w:rsidSect="001B20D8"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0D8"/>
    <w:rsid w:val="00046871"/>
    <w:rsid w:val="000D06E4"/>
    <w:rsid w:val="001B20D8"/>
    <w:rsid w:val="002E356E"/>
    <w:rsid w:val="00566A61"/>
    <w:rsid w:val="00AE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7B179"/>
  <w15:chartTrackingRefBased/>
  <w15:docId w15:val="{AA68A844-4297-4BD3-98CE-14DF0F629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20D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1B20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jnmerline@yaho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448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Magellan Guewo-Fokeng</dc:creator>
  <cp:keywords/>
  <dc:description/>
  <cp:lastModifiedBy>Magellan Guewo-Fokeng </cp:lastModifiedBy>
  <cp:revision>2</cp:revision>
  <dcterms:created xsi:type="dcterms:W3CDTF">2021-06-15T20:14:00Z</dcterms:created>
  <dcterms:modified xsi:type="dcterms:W3CDTF">2021-06-15T20:42:00Z</dcterms:modified>
</cp:coreProperties>
</file>