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548" w:rsidRDefault="00332EDB" w:rsidP="00D320C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549FD" wp14:editId="3D141772">
                <wp:simplePos x="0" y="0"/>
                <wp:positionH relativeFrom="column">
                  <wp:posOffset>4657725</wp:posOffset>
                </wp:positionH>
                <wp:positionV relativeFrom="paragraph">
                  <wp:posOffset>259080</wp:posOffset>
                </wp:positionV>
                <wp:extent cx="1009650" cy="1181100"/>
                <wp:effectExtent l="0" t="0" r="0" b="0"/>
                <wp:wrapTopAndBottom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2EDB" w:rsidRDefault="00332EDB"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 wp14:anchorId="7DDF8326" wp14:editId="02B74CD5">
                                  <wp:extent cx="1032940" cy="1133475"/>
                                  <wp:effectExtent l="0" t="0" r="0" b="0"/>
                                  <wp:docPr id="1" name="Picture 1" descr="D:\Eka Jaiani\CBRN project\Eka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:\Eka Jaiani\CBRN project\Eka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8974" cy="11400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6.75pt;margin-top:20.4pt;width:79.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" fillcolor="white [3201]" stroked="f" strokeweight=".5pt">
                <v:textbox>
                  <w:txbxContent>
                    <w:p w:rsidR="00332EDB" w:rsidRDefault="00332EDB"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 wp14:anchorId="7DDF8326" wp14:editId="02B74CD5">
                            <wp:extent cx="1032940" cy="1133475"/>
                            <wp:effectExtent l="0" t="0" r="0" b="0"/>
                            <wp:docPr id="1" name="Picture 1" descr="D:\Eka Jaiani\CBRN project\Eka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:\Eka Jaiani\CBRN project\Eka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8974" cy="11400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332EDB" w:rsidRPr="00332EDB" w:rsidRDefault="00466DA8" w:rsidP="00332EDB">
      <w:pPr>
        <w:pStyle w:val="Title"/>
        <w:framePr w:w="0" w:hSpace="0" w:vSpace="0" w:wrap="auto" w:vAnchor="margin" w:hAnchor="text" w:xAlign="left" w:yAlign="inline"/>
        <w:jc w:val="left"/>
        <w:rPr>
          <w:b/>
          <w:sz w:val="24"/>
          <w:szCs w:val="24"/>
        </w:rPr>
      </w:pPr>
      <w:r>
        <w:rPr>
          <w:i/>
          <w:sz w:val="24"/>
          <w:szCs w:val="24"/>
          <w:lang w:eastAsia="en-IN"/>
        </w:rPr>
        <w:br w:type="textWrapping" w:clear="all"/>
      </w:r>
      <w:r w:rsidR="00BF7C8D">
        <w:rPr>
          <w:b/>
          <w:sz w:val="24"/>
          <w:szCs w:val="24"/>
        </w:rPr>
        <w:t xml:space="preserve">Microbial communities of the Georgian coastal waters of the Black Sea revealed by whole genome </w:t>
      </w:r>
      <w:proofErr w:type="spellStart"/>
      <w:r w:rsidR="00BF7C8D">
        <w:rPr>
          <w:b/>
          <w:sz w:val="24"/>
          <w:szCs w:val="24"/>
        </w:rPr>
        <w:t>metagenomic</w:t>
      </w:r>
      <w:proofErr w:type="spellEnd"/>
      <w:r w:rsidR="00BF7C8D">
        <w:rPr>
          <w:b/>
          <w:sz w:val="24"/>
          <w:szCs w:val="24"/>
        </w:rPr>
        <w:t xml:space="preserve"> s</w:t>
      </w:r>
      <w:bookmarkStart w:id="0" w:name="_GoBack"/>
      <w:bookmarkEnd w:id="0"/>
      <w:r w:rsidR="00332EDB" w:rsidRPr="00332EDB">
        <w:rPr>
          <w:b/>
          <w:sz w:val="24"/>
          <w:szCs w:val="24"/>
        </w:rPr>
        <w:t>equencing</w:t>
      </w:r>
    </w:p>
    <w:p w:rsidR="00D320C2" w:rsidRPr="00332EDB" w:rsidRDefault="00D320C2" w:rsidP="00332ED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en-IN"/>
        </w:rPr>
      </w:pPr>
    </w:p>
    <w:p w:rsidR="00AA1548" w:rsidRPr="00AA1548" w:rsidRDefault="00AA1548" w:rsidP="00AA1548">
      <w:pPr>
        <w:pStyle w:val="Authors"/>
        <w:framePr w:w="0" w:hSpace="0" w:vSpace="0" w:wrap="auto" w:vAnchor="margin" w:hAnchor="text" w:xAlign="left" w:yAlign="inline"/>
        <w:jc w:val="left"/>
        <w:rPr>
          <w:sz w:val="24"/>
          <w:szCs w:val="24"/>
        </w:rPr>
      </w:pPr>
      <w:r w:rsidRPr="00AA1548">
        <w:rPr>
          <w:sz w:val="24"/>
          <w:szCs w:val="24"/>
          <w:u w:val="single"/>
        </w:rPr>
        <w:t xml:space="preserve">E. </w:t>
      </w:r>
      <w:proofErr w:type="spellStart"/>
      <w:r w:rsidRPr="00AA1548">
        <w:rPr>
          <w:sz w:val="24"/>
          <w:szCs w:val="24"/>
          <w:u w:val="single"/>
        </w:rPr>
        <w:t>Jaiani</w:t>
      </w:r>
      <w:proofErr w:type="spellEnd"/>
      <w:r>
        <w:rPr>
          <w:sz w:val="24"/>
          <w:szCs w:val="24"/>
        </w:rPr>
        <w:t xml:space="preserve"> </w:t>
      </w:r>
      <w:r w:rsidRPr="00AA1548">
        <w:rPr>
          <w:sz w:val="24"/>
          <w:szCs w:val="24"/>
          <w:vertAlign w:val="superscript"/>
        </w:rPr>
        <w:t>a</w:t>
      </w:r>
      <w:r w:rsidRPr="00AA1548">
        <w:rPr>
          <w:sz w:val="24"/>
          <w:szCs w:val="24"/>
        </w:rPr>
        <w:t xml:space="preserve">, I. </w:t>
      </w:r>
      <w:proofErr w:type="spellStart"/>
      <w:r w:rsidRPr="00AA1548">
        <w:rPr>
          <w:sz w:val="24"/>
          <w:szCs w:val="24"/>
        </w:rPr>
        <w:t>Kusradze</w:t>
      </w:r>
      <w:proofErr w:type="spellEnd"/>
      <w:r>
        <w:rPr>
          <w:sz w:val="24"/>
          <w:szCs w:val="24"/>
        </w:rPr>
        <w:t xml:space="preserve"> </w:t>
      </w:r>
      <w:r w:rsidRPr="00AA1548">
        <w:rPr>
          <w:sz w:val="24"/>
          <w:szCs w:val="24"/>
          <w:vertAlign w:val="superscript"/>
        </w:rPr>
        <w:t>a</w:t>
      </w:r>
      <w:r w:rsidRPr="00AA1548">
        <w:rPr>
          <w:sz w:val="24"/>
          <w:szCs w:val="24"/>
        </w:rPr>
        <w:t xml:space="preserve">, T. </w:t>
      </w:r>
      <w:proofErr w:type="spellStart"/>
      <w:r w:rsidRPr="00AA1548">
        <w:rPr>
          <w:sz w:val="24"/>
          <w:szCs w:val="24"/>
        </w:rPr>
        <w:t>Kokashvili</w:t>
      </w:r>
      <w:proofErr w:type="spellEnd"/>
      <w:r>
        <w:rPr>
          <w:sz w:val="24"/>
          <w:szCs w:val="24"/>
        </w:rPr>
        <w:t xml:space="preserve"> </w:t>
      </w:r>
      <w:r w:rsidRPr="00AA1548">
        <w:rPr>
          <w:sz w:val="24"/>
          <w:szCs w:val="24"/>
          <w:vertAlign w:val="superscript"/>
        </w:rPr>
        <w:t>a</w:t>
      </w:r>
      <w:r w:rsidRPr="00AA1548">
        <w:rPr>
          <w:sz w:val="24"/>
          <w:szCs w:val="24"/>
        </w:rPr>
        <w:t xml:space="preserve">, N. </w:t>
      </w:r>
      <w:proofErr w:type="spellStart"/>
      <w:r w:rsidRPr="00AA1548">
        <w:rPr>
          <w:sz w:val="24"/>
          <w:szCs w:val="24"/>
        </w:rPr>
        <w:t>Geliashvili</w:t>
      </w:r>
      <w:r w:rsidRPr="00AA1548">
        <w:rPr>
          <w:sz w:val="24"/>
          <w:szCs w:val="24"/>
          <w:vertAlign w:val="superscript"/>
        </w:rPr>
        <w:t>a</w:t>
      </w:r>
      <w:proofErr w:type="spellEnd"/>
      <w:r w:rsidRPr="00AA1548">
        <w:rPr>
          <w:sz w:val="24"/>
          <w:szCs w:val="24"/>
        </w:rPr>
        <w:t xml:space="preserve">, N. </w:t>
      </w:r>
      <w:proofErr w:type="spellStart"/>
      <w:r w:rsidRPr="00AA1548">
        <w:rPr>
          <w:sz w:val="24"/>
          <w:szCs w:val="24"/>
        </w:rPr>
        <w:t>Janelidze</w:t>
      </w:r>
      <w:proofErr w:type="spellEnd"/>
      <w:r w:rsidRPr="00AA1548">
        <w:rPr>
          <w:sz w:val="24"/>
          <w:szCs w:val="24"/>
          <w:vertAlign w:val="superscript"/>
        </w:rPr>
        <w:t xml:space="preserve"> </w:t>
      </w:r>
      <w:r w:rsidRPr="00AA1548">
        <w:rPr>
          <w:sz w:val="24"/>
          <w:szCs w:val="24"/>
          <w:vertAlign w:val="superscript"/>
        </w:rPr>
        <w:t>a</w:t>
      </w:r>
      <w:r w:rsidRPr="00AA1548">
        <w:rPr>
          <w:sz w:val="24"/>
          <w:szCs w:val="24"/>
        </w:rPr>
        <w:t xml:space="preserve">, A. </w:t>
      </w:r>
      <w:proofErr w:type="spellStart"/>
      <w:r w:rsidRPr="00AA1548">
        <w:rPr>
          <w:sz w:val="24"/>
          <w:szCs w:val="24"/>
        </w:rPr>
        <w:t>Kotorashvili</w:t>
      </w:r>
      <w:r w:rsidRPr="00AA1548">
        <w:rPr>
          <w:sz w:val="24"/>
          <w:szCs w:val="24"/>
          <w:vertAlign w:val="superscript"/>
        </w:rPr>
        <w:t>b</w:t>
      </w:r>
      <w:proofErr w:type="spellEnd"/>
      <w:r w:rsidRPr="00AA1548">
        <w:rPr>
          <w:sz w:val="24"/>
          <w:szCs w:val="24"/>
        </w:rPr>
        <w:t xml:space="preserve">, N. </w:t>
      </w:r>
      <w:proofErr w:type="spellStart"/>
      <w:r w:rsidRPr="00AA1548">
        <w:rPr>
          <w:sz w:val="24"/>
          <w:szCs w:val="24"/>
        </w:rPr>
        <w:t>Kotaria</w:t>
      </w:r>
      <w:r w:rsidRPr="00AA1548">
        <w:rPr>
          <w:sz w:val="24"/>
          <w:szCs w:val="24"/>
          <w:vertAlign w:val="superscript"/>
        </w:rPr>
        <w:t>b</w:t>
      </w:r>
      <w:proofErr w:type="spellEnd"/>
      <w:r w:rsidRPr="00AA1548">
        <w:rPr>
          <w:sz w:val="24"/>
          <w:szCs w:val="24"/>
        </w:rPr>
        <w:t xml:space="preserve">, M. </w:t>
      </w:r>
      <w:proofErr w:type="spellStart"/>
      <w:r w:rsidRPr="00AA1548">
        <w:rPr>
          <w:sz w:val="24"/>
          <w:szCs w:val="24"/>
        </w:rPr>
        <w:t>Tediashvili</w:t>
      </w:r>
      <w:proofErr w:type="spellEnd"/>
      <w:r w:rsidRPr="00AA1548">
        <w:rPr>
          <w:sz w:val="24"/>
          <w:szCs w:val="24"/>
          <w:vertAlign w:val="superscript"/>
        </w:rPr>
        <w:t xml:space="preserve"> </w:t>
      </w:r>
      <w:r w:rsidRPr="00AA1548">
        <w:rPr>
          <w:sz w:val="24"/>
          <w:szCs w:val="24"/>
          <w:vertAlign w:val="superscript"/>
        </w:rPr>
        <w:t>a</w:t>
      </w:r>
      <w:r w:rsidRPr="00AA1548">
        <w:rPr>
          <w:sz w:val="24"/>
          <w:szCs w:val="24"/>
        </w:rPr>
        <w:t xml:space="preserve">, D. </w:t>
      </w:r>
      <w:proofErr w:type="spellStart"/>
      <w:r w:rsidRPr="00AA1548">
        <w:rPr>
          <w:sz w:val="24"/>
          <w:szCs w:val="24"/>
        </w:rPr>
        <w:t>Prangishvili</w:t>
      </w:r>
      <w:r w:rsidRPr="00AA1548">
        <w:rPr>
          <w:sz w:val="24"/>
          <w:szCs w:val="24"/>
          <w:vertAlign w:val="superscript"/>
        </w:rPr>
        <w:t>c</w:t>
      </w:r>
      <w:proofErr w:type="spellEnd"/>
    </w:p>
    <w:p w:rsidR="00AA1548" w:rsidRPr="00AA1548" w:rsidRDefault="000E1014" w:rsidP="00AA1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A154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A1548">
        <w:rPr>
          <w:rFonts w:ascii="Times New Roman" w:hAnsi="Times New Roman" w:cs="Times New Roman"/>
          <w:sz w:val="24"/>
          <w:szCs w:val="24"/>
        </w:rPr>
        <w:t xml:space="preserve"> </w:t>
      </w:r>
      <w:r w:rsidR="00AA1548" w:rsidRPr="00AA1548">
        <w:rPr>
          <w:rFonts w:ascii="Times New Roman" w:hAnsi="Times New Roman" w:cs="Times New Roman"/>
          <w:color w:val="000000"/>
          <w:sz w:val="24"/>
          <w:szCs w:val="24"/>
        </w:rPr>
        <w:t xml:space="preserve">George </w:t>
      </w:r>
      <w:proofErr w:type="spellStart"/>
      <w:r w:rsidR="00AA1548" w:rsidRPr="00AA1548">
        <w:rPr>
          <w:rFonts w:ascii="Times New Roman" w:hAnsi="Times New Roman" w:cs="Times New Roman"/>
          <w:color w:val="000000"/>
          <w:sz w:val="24"/>
          <w:szCs w:val="24"/>
        </w:rPr>
        <w:t>Eliava</w:t>
      </w:r>
      <w:proofErr w:type="spellEnd"/>
      <w:r w:rsidR="00AA1548" w:rsidRPr="00AA1548">
        <w:rPr>
          <w:rFonts w:ascii="Times New Roman" w:hAnsi="Times New Roman" w:cs="Times New Roman"/>
          <w:color w:val="000000"/>
          <w:sz w:val="24"/>
          <w:szCs w:val="24"/>
        </w:rPr>
        <w:t xml:space="preserve"> Institute of Bacteriophages, Microbiology and Virology,</w:t>
      </w:r>
      <w:r w:rsidR="00AA1548">
        <w:rPr>
          <w:rFonts w:ascii="Times New Roman" w:hAnsi="Times New Roman" w:cs="Times New Roman"/>
          <w:color w:val="000000"/>
          <w:sz w:val="24"/>
          <w:szCs w:val="24"/>
        </w:rPr>
        <w:t xml:space="preserve"> 3 </w:t>
      </w:r>
      <w:proofErr w:type="spellStart"/>
      <w:r w:rsidR="00AA1548">
        <w:rPr>
          <w:rFonts w:ascii="Times New Roman" w:hAnsi="Times New Roman" w:cs="Times New Roman"/>
          <w:color w:val="000000"/>
          <w:sz w:val="24"/>
          <w:szCs w:val="24"/>
        </w:rPr>
        <w:t>Gotua</w:t>
      </w:r>
      <w:proofErr w:type="spellEnd"/>
      <w:r w:rsidR="00AA15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A1548">
        <w:rPr>
          <w:rFonts w:ascii="Times New Roman" w:hAnsi="Times New Roman" w:cs="Times New Roman"/>
          <w:color w:val="000000"/>
          <w:sz w:val="24"/>
          <w:szCs w:val="24"/>
        </w:rPr>
        <w:t>st.</w:t>
      </w:r>
      <w:proofErr w:type="spellEnd"/>
      <w:r w:rsidR="00AA154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F7C19">
        <w:rPr>
          <w:rFonts w:ascii="Times New Roman" w:hAnsi="Times New Roman" w:cs="Times New Roman"/>
          <w:color w:val="000000"/>
          <w:sz w:val="24"/>
          <w:szCs w:val="24"/>
        </w:rPr>
        <w:t xml:space="preserve"> Tbilisi</w:t>
      </w:r>
      <w:r w:rsidR="00AA1548">
        <w:rPr>
          <w:rFonts w:ascii="Times New Roman" w:hAnsi="Times New Roman" w:cs="Times New Roman"/>
          <w:color w:val="000000"/>
          <w:sz w:val="24"/>
          <w:szCs w:val="24"/>
        </w:rPr>
        <w:t xml:space="preserve"> 0160,</w:t>
      </w:r>
      <w:r w:rsidR="00AA1548" w:rsidRPr="00AA1548">
        <w:rPr>
          <w:rFonts w:ascii="Times New Roman" w:hAnsi="Times New Roman" w:cs="Times New Roman"/>
          <w:color w:val="000000"/>
          <w:sz w:val="24"/>
          <w:szCs w:val="24"/>
        </w:rPr>
        <w:t xml:space="preserve"> Georgia</w:t>
      </w:r>
    </w:p>
    <w:p w:rsidR="001A11E9" w:rsidRPr="00597FF6" w:rsidRDefault="000E1014" w:rsidP="001A11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597FF6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597FF6">
        <w:rPr>
          <w:rFonts w:ascii="Times New Roman" w:hAnsi="Times New Roman" w:cs="Times New Roman"/>
          <w:sz w:val="24"/>
          <w:szCs w:val="24"/>
        </w:rPr>
        <w:t xml:space="preserve"> </w:t>
      </w:r>
      <w:r w:rsidR="001A11E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Richard Lugar </w:t>
      </w:r>
      <w:proofErr w:type="spellStart"/>
      <w:r w:rsidR="001A11E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>Center</w:t>
      </w:r>
      <w:proofErr w:type="spellEnd"/>
      <w:r w:rsidR="001A11E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Public Health Research, National </w:t>
      </w:r>
      <w:proofErr w:type="spellStart"/>
      <w:r w:rsidR="001A11E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>Center</w:t>
      </w:r>
      <w:proofErr w:type="spellEnd"/>
      <w:r w:rsidR="001A11E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Disease Control and Public Health, </w:t>
      </w:r>
      <w:proofErr w:type="spellStart"/>
      <w:r w:rsidR="00BF7C1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>Kakheti</w:t>
      </w:r>
      <w:proofErr w:type="spellEnd"/>
      <w:r w:rsidR="00BF7C1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Highway  99</w:t>
      </w:r>
      <w:r w:rsidR="00BF7C1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F7C1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BF7C1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Tbilisi</w:t>
      </w:r>
      <w:r w:rsidR="001A11E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F7C1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>0198</w:t>
      </w:r>
      <w:r w:rsidR="00BF7C1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A11E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>Georgia</w:t>
      </w:r>
    </w:p>
    <w:p w:rsidR="000E1014" w:rsidRPr="00597FF6" w:rsidRDefault="00D342DA" w:rsidP="00F83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proofErr w:type="gramEnd"/>
      <w:r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83D3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>Institut</w:t>
      </w:r>
      <w:proofErr w:type="spellEnd"/>
      <w:r w:rsidR="00F83D3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Pasteur, </w:t>
      </w:r>
      <w:hyperlink r:id="rId9" w:tgtFrame="_blank" w:history="1">
        <w:r w:rsidR="00F83D39" w:rsidRPr="00597FF6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25-28 Rue du Dr Roux, Paris</w:t>
        </w:r>
      </w:hyperlink>
      <w:r w:rsidR="00F83D39" w:rsidRPr="00597F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75015, France</w:t>
      </w:r>
    </w:p>
    <w:p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20C2" w:rsidRP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Presenting Author Name:</w:t>
      </w:r>
      <w:r w:rsidR="00F83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D39">
        <w:rPr>
          <w:rFonts w:ascii="Times New Roman" w:hAnsi="Times New Roman" w:cs="Times New Roman"/>
          <w:sz w:val="24"/>
          <w:szCs w:val="24"/>
        </w:rPr>
        <w:t>Ekaterine</w:t>
      </w:r>
      <w:proofErr w:type="spellEnd"/>
      <w:r w:rsidR="00F83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D39">
        <w:rPr>
          <w:rFonts w:ascii="Times New Roman" w:hAnsi="Times New Roman" w:cs="Times New Roman"/>
          <w:sz w:val="24"/>
          <w:szCs w:val="24"/>
        </w:rPr>
        <w:t>Jaiani</w:t>
      </w:r>
      <w:proofErr w:type="spellEnd"/>
    </w:p>
    <w:p w:rsidR="00D320C2" w:rsidRPr="00F83D39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Affiliation:</w:t>
      </w:r>
      <w:r w:rsidR="00F83D39">
        <w:rPr>
          <w:rFonts w:ascii="Times New Roman" w:hAnsi="Times New Roman" w:cs="Times New Roman"/>
          <w:sz w:val="24"/>
          <w:szCs w:val="24"/>
        </w:rPr>
        <w:t xml:space="preserve"> Senior Scientist</w:t>
      </w:r>
    </w:p>
    <w:p w:rsidR="00D320C2" w:rsidRPr="00D320C2" w:rsidRDefault="00D320C2" w:rsidP="00D320C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University:</w:t>
      </w:r>
      <w:r w:rsidR="00F83D39" w:rsidRPr="00F83D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3D39" w:rsidRPr="00AA1548">
        <w:rPr>
          <w:rFonts w:ascii="Times New Roman" w:hAnsi="Times New Roman" w:cs="Times New Roman"/>
          <w:color w:val="000000"/>
          <w:sz w:val="24"/>
          <w:szCs w:val="24"/>
        </w:rPr>
        <w:t xml:space="preserve">George </w:t>
      </w:r>
      <w:proofErr w:type="spellStart"/>
      <w:r w:rsidR="00F83D39" w:rsidRPr="00AA1548">
        <w:rPr>
          <w:rFonts w:ascii="Times New Roman" w:hAnsi="Times New Roman" w:cs="Times New Roman"/>
          <w:color w:val="000000"/>
          <w:sz w:val="24"/>
          <w:szCs w:val="24"/>
        </w:rPr>
        <w:t>Eliava</w:t>
      </w:r>
      <w:proofErr w:type="spellEnd"/>
      <w:r w:rsidR="00F83D39" w:rsidRPr="00AA1548">
        <w:rPr>
          <w:rFonts w:ascii="Times New Roman" w:hAnsi="Times New Roman" w:cs="Times New Roman"/>
          <w:color w:val="000000"/>
          <w:sz w:val="24"/>
          <w:szCs w:val="24"/>
        </w:rPr>
        <w:t xml:space="preserve"> Institute of Bacteriophages, Microbiology and Virology</w:t>
      </w:r>
    </w:p>
    <w:p w:rsidR="00D320C2" w:rsidRDefault="00D320C2" w:rsidP="00D320C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Country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r w:rsidR="00F83D3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83D39" w:rsidRPr="00F83D39">
        <w:rPr>
          <w:rFonts w:ascii="Times New Roman" w:hAnsi="Times New Roman" w:cs="Times New Roman"/>
          <w:sz w:val="24"/>
          <w:szCs w:val="24"/>
        </w:rPr>
        <w:t>Georgia</w:t>
      </w:r>
    </w:p>
    <w:p w:rsidR="00D320C2" w:rsidRP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Scientific Session name / number:</w:t>
      </w:r>
      <w:r w:rsidR="00F83D39">
        <w:rPr>
          <w:rFonts w:ascii="Times New Roman" w:hAnsi="Times New Roman" w:cs="Times New Roman"/>
          <w:sz w:val="24"/>
          <w:szCs w:val="24"/>
        </w:rPr>
        <w:t xml:space="preserve"> Environmental Microbiology</w:t>
      </w:r>
      <w:proofErr w:type="gramStart"/>
      <w:r w:rsidR="00F83D39">
        <w:rPr>
          <w:rFonts w:ascii="Times New Roman" w:hAnsi="Times New Roman" w:cs="Times New Roman"/>
          <w:sz w:val="24"/>
          <w:szCs w:val="24"/>
        </w:rPr>
        <w:t>:10</w:t>
      </w:r>
      <w:proofErr w:type="gramEnd"/>
    </w:p>
    <w:p w:rsid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 xml:space="preserve">Category: </w:t>
      </w:r>
      <w:r w:rsidR="00F83D39">
        <w:rPr>
          <w:rFonts w:ascii="Times New Roman" w:hAnsi="Times New Roman" w:cs="Times New Roman"/>
          <w:sz w:val="24"/>
          <w:szCs w:val="24"/>
        </w:rPr>
        <w:t>Poster presentation</w:t>
      </w:r>
    </w:p>
    <w:p w:rsid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20C2" w:rsidRDefault="00D320C2" w:rsidP="00D320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B3AFF" w:rsidRDefault="006B3AFF" w:rsidP="00D320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32EDB" w:rsidRPr="00332EDB" w:rsidRDefault="00332EDB" w:rsidP="00332ED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32EDB">
        <w:rPr>
          <w:rFonts w:ascii="Times New Roman" w:hAnsi="Times New Roman" w:cs="Times New Roman"/>
          <w:sz w:val="24"/>
          <w:szCs w:val="24"/>
        </w:rPr>
        <w:t xml:space="preserve">The Black sea is the world’s largest landlocked water body connected to the global ocean system through shallow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Bosphorus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 and Dardanelles straits. The</w:t>
      </w:r>
      <w:r w:rsidR="006B3AFF">
        <w:rPr>
          <w:rFonts w:ascii="Times New Roman" w:hAnsi="Times New Roman" w:cs="Times New Roman"/>
          <w:sz w:val="24"/>
          <w:szCs w:val="24"/>
        </w:rPr>
        <w:t xml:space="preserve"> bacterial, </w:t>
      </w:r>
      <w:proofErr w:type="spellStart"/>
      <w:r w:rsidR="006B3AFF">
        <w:rPr>
          <w:rFonts w:ascii="Times New Roman" w:hAnsi="Times New Roman" w:cs="Times New Roman"/>
          <w:sz w:val="24"/>
          <w:szCs w:val="24"/>
        </w:rPr>
        <w:t>archaeal</w:t>
      </w:r>
      <w:proofErr w:type="spellEnd"/>
      <w:r w:rsidR="006B3AFF">
        <w:rPr>
          <w:rFonts w:ascii="Times New Roman" w:hAnsi="Times New Roman" w:cs="Times New Roman"/>
          <w:sz w:val="24"/>
          <w:szCs w:val="24"/>
        </w:rPr>
        <w:t xml:space="preserve"> and viral </w:t>
      </w:r>
      <w:r w:rsidRPr="00332EDB">
        <w:rPr>
          <w:rFonts w:ascii="Times New Roman" w:hAnsi="Times New Roman" w:cs="Times New Roman"/>
          <w:sz w:val="24"/>
          <w:szCs w:val="24"/>
        </w:rPr>
        <w:t>communities have not been intensively studied in the B</w:t>
      </w:r>
      <w:r w:rsidR="004E6705">
        <w:rPr>
          <w:rFonts w:ascii="Times New Roman" w:hAnsi="Times New Roman" w:cs="Times New Roman"/>
          <w:sz w:val="24"/>
          <w:szCs w:val="24"/>
        </w:rPr>
        <w:t>lack</w:t>
      </w:r>
      <w:r w:rsidR="00D109D8">
        <w:rPr>
          <w:rFonts w:ascii="Times New Roman" w:hAnsi="Times New Roman" w:cs="Times New Roman"/>
          <w:sz w:val="24"/>
          <w:szCs w:val="24"/>
        </w:rPr>
        <w:t xml:space="preserve"> Sea</w:t>
      </w:r>
      <w:r w:rsidRPr="00332EDB">
        <w:rPr>
          <w:rFonts w:ascii="Times New Roman" w:hAnsi="Times New Roman" w:cs="Times New Roman"/>
          <w:sz w:val="24"/>
          <w:szCs w:val="24"/>
        </w:rPr>
        <w:t xml:space="preserve">. </w:t>
      </w:r>
      <w:r w:rsidRPr="00332EDB">
        <w:rPr>
          <w:rFonts w:ascii="Times New Roman" w:hAnsi="Times New Roman" w:cs="Times New Roman"/>
          <w:bCs/>
          <w:sz w:val="24"/>
          <w:szCs w:val="24"/>
        </w:rPr>
        <w:t>The aim</w:t>
      </w:r>
      <w:r w:rsidRPr="00332E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2EDB">
        <w:rPr>
          <w:rFonts w:ascii="Times New Roman" w:hAnsi="Times New Roman" w:cs="Times New Roman"/>
          <w:sz w:val="24"/>
          <w:szCs w:val="24"/>
        </w:rPr>
        <w:t xml:space="preserve">of the presented study was to characterize the diversity of viruses and their hosts, in the </w:t>
      </w:r>
      <w:r w:rsidR="0096166A">
        <w:rPr>
          <w:rFonts w:ascii="Times New Roman" w:hAnsi="Times New Roman" w:cs="Times New Roman"/>
          <w:sz w:val="24"/>
          <w:szCs w:val="24"/>
        </w:rPr>
        <w:t xml:space="preserve">Georgian coastal area of the </w:t>
      </w:r>
      <w:r w:rsidRPr="00332EDB">
        <w:rPr>
          <w:rFonts w:ascii="Times New Roman" w:hAnsi="Times New Roman" w:cs="Times New Roman"/>
          <w:sz w:val="24"/>
          <w:szCs w:val="24"/>
        </w:rPr>
        <w:t xml:space="preserve">Black Sea using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metagenomic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 approach.</w:t>
      </w:r>
    </w:p>
    <w:p w:rsidR="006B3AFF" w:rsidRDefault="00332EDB" w:rsidP="006B3AF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32EDB">
        <w:rPr>
          <w:rFonts w:ascii="Times New Roman" w:hAnsi="Times New Roman" w:cs="Times New Roman"/>
          <w:sz w:val="24"/>
          <w:szCs w:val="24"/>
        </w:rPr>
        <w:t xml:space="preserve">The </w:t>
      </w:r>
      <w:r w:rsidR="004F66B8">
        <w:rPr>
          <w:rFonts w:ascii="Times New Roman" w:hAnsi="Times New Roman" w:cs="Times New Roman"/>
          <w:sz w:val="24"/>
          <w:szCs w:val="24"/>
        </w:rPr>
        <w:t>marine</w:t>
      </w:r>
      <w:r w:rsidRPr="00332EDB">
        <w:rPr>
          <w:rFonts w:ascii="Times New Roman" w:hAnsi="Times New Roman" w:cs="Times New Roman"/>
          <w:sz w:val="24"/>
          <w:szCs w:val="24"/>
        </w:rPr>
        <w:t xml:space="preserve"> water samples were collected at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Gonio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Poti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Anaklia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 regions in September and May 2018. </w:t>
      </w:r>
      <w:r w:rsidR="006B3AFF">
        <w:rPr>
          <w:rFonts w:ascii="Times New Roman" w:hAnsi="Times New Roman" w:cs="Times New Roman"/>
          <w:sz w:val="24"/>
          <w:szCs w:val="24"/>
        </w:rPr>
        <w:t>T</w:t>
      </w:r>
      <w:r w:rsidRPr="00332EDB">
        <w:rPr>
          <w:rFonts w:ascii="Times New Roman" w:hAnsi="Times New Roman" w:cs="Times New Roman"/>
          <w:sz w:val="24"/>
          <w:szCs w:val="24"/>
        </w:rPr>
        <w:t xml:space="preserve">otal </w:t>
      </w:r>
      <w:r w:rsidR="004F66B8">
        <w:rPr>
          <w:rFonts w:ascii="Times New Roman" w:hAnsi="Times New Roman" w:cs="Times New Roman"/>
          <w:sz w:val="24"/>
          <w:szCs w:val="24"/>
        </w:rPr>
        <w:t xml:space="preserve">prokaryotic and viral </w:t>
      </w:r>
      <w:r w:rsidRPr="00332EDB">
        <w:rPr>
          <w:rFonts w:ascii="Times New Roman" w:hAnsi="Times New Roman" w:cs="Times New Roman"/>
          <w:sz w:val="24"/>
          <w:szCs w:val="24"/>
        </w:rPr>
        <w:t xml:space="preserve">DNA </w:t>
      </w:r>
      <w:r w:rsidR="006B3AFF">
        <w:rPr>
          <w:rFonts w:ascii="Times New Roman" w:hAnsi="Times New Roman" w:cs="Times New Roman"/>
          <w:sz w:val="24"/>
          <w:szCs w:val="24"/>
        </w:rPr>
        <w:t>samples were</w:t>
      </w:r>
      <w:r w:rsidRPr="00332EDB">
        <w:rPr>
          <w:rFonts w:ascii="Times New Roman" w:hAnsi="Times New Roman" w:cs="Times New Roman"/>
          <w:sz w:val="24"/>
          <w:szCs w:val="24"/>
        </w:rPr>
        <w:t xml:space="preserve"> extracted</w:t>
      </w:r>
      <w:r w:rsidR="004F66B8">
        <w:rPr>
          <w:rFonts w:ascii="Times New Roman" w:hAnsi="Times New Roman" w:cs="Times New Roman"/>
          <w:sz w:val="24"/>
          <w:szCs w:val="24"/>
        </w:rPr>
        <w:t xml:space="preserve"> from concentrated samples</w:t>
      </w:r>
      <w:r w:rsidRPr="00332EDB">
        <w:rPr>
          <w:rFonts w:ascii="Times New Roman" w:hAnsi="Times New Roman" w:cs="Times New Roman"/>
          <w:sz w:val="24"/>
          <w:szCs w:val="24"/>
        </w:rPr>
        <w:t xml:space="preserve"> </w:t>
      </w:r>
      <w:r w:rsidR="004F66B8">
        <w:rPr>
          <w:rFonts w:ascii="Times New Roman" w:hAnsi="Times New Roman" w:cs="Times New Roman"/>
          <w:sz w:val="24"/>
          <w:szCs w:val="24"/>
        </w:rPr>
        <w:t>and</w:t>
      </w:r>
      <w:r w:rsidRPr="00332EDB">
        <w:rPr>
          <w:rFonts w:ascii="Times New Roman" w:hAnsi="Times New Roman" w:cs="Times New Roman"/>
          <w:sz w:val="24"/>
          <w:szCs w:val="24"/>
        </w:rPr>
        <w:t xml:space="preserve"> sequenced on the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Illumina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MiSeq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 platform (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Illumina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Inc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332EDB">
        <w:rPr>
          <w:rFonts w:ascii="Times New Roman" w:hAnsi="Times New Roman" w:cs="Times New Roman"/>
          <w:sz w:val="24"/>
          <w:szCs w:val="24"/>
        </w:rPr>
        <w:t>,USA</w:t>
      </w:r>
      <w:proofErr w:type="gramEnd"/>
      <w:r w:rsidRPr="00332EDB">
        <w:rPr>
          <w:rFonts w:ascii="Times New Roman" w:hAnsi="Times New Roman" w:cs="Times New Roman"/>
          <w:sz w:val="24"/>
          <w:szCs w:val="24"/>
        </w:rPr>
        <w:t xml:space="preserve">). The obtained sequences </w:t>
      </w:r>
      <w:r w:rsidR="006A1093">
        <w:rPr>
          <w:rFonts w:ascii="Times New Roman" w:hAnsi="Times New Roman" w:cs="Times New Roman"/>
          <w:sz w:val="24"/>
          <w:szCs w:val="24"/>
        </w:rPr>
        <w:lastRenderedPageBreak/>
        <w:t>were</w:t>
      </w:r>
      <w:r w:rsidRPr="00332EDB">
        <w:rPr>
          <w:rFonts w:ascii="Times New Roman" w:hAnsi="Times New Roman" w:cs="Times New Roman"/>
          <w:sz w:val="24"/>
          <w:szCs w:val="24"/>
        </w:rPr>
        <w:t xml:space="preserve"> assembled on CLC-BIO platform and </w:t>
      </w:r>
      <w:r w:rsidR="006B3AFF" w:rsidRPr="00332EDB">
        <w:rPr>
          <w:rFonts w:ascii="Times New Roman" w:hAnsi="Times New Roman" w:cs="Times New Roman"/>
          <w:sz w:val="24"/>
          <w:szCs w:val="24"/>
        </w:rPr>
        <w:t>analysed</w:t>
      </w:r>
      <w:r w:rsidRPr="00332EDB">
        <w:rPr>
          <w:rFonts w:ascii="Times New Roman" w:hAnsi="Times New Roman" w:cs="Times New Roman"/>
          <w:sz w:val="24"/>
          <w:szCs w:val="24"/>
        </w:rPr>
        <w:t xml:space="preserve"> using EDGE, MG-RAST and GAIA </w:t>
      </w:r>
      <w:r w:rsidR="006B3AFF" w:rsidRPr="00332EDB">
        <w:rPr>
          <w:rFonts w:ascii="Times New Roman" w:hAnsi="Times New Roman" w:cs="Times New Roman"/>
          <w:sz w:val="24"/>
          <w:szCs w:val="24"/>
        </w:rPr>
        <w:t>2.0 tools</w:t>
      </w:r>
      <w:r w:rsidRPr="00332ED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2EDB" w:rsidRPr="006A1093" w:rsidRDefault="00332EDB" w:rsidP="006B3AF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32EDB">
        <w:rPr>
          <w:rFonts w:ascii="Times New Roman" w:hAnsi="Times New Roman" w:cs="Times New Roman"/>
          <w:sz w:val="24"/>
          <w:szCs w:val="24"/>
        </w:rPr>
        <w:t xml:space="preserve">The bioinformatics analysis of obtained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contigs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 showed </w:t>
      </w:r>
      <w:r w:rsidR="006A1093">
        <w:rPr>
          <w:rFonts w:ascii="Times New Roman" w:hAnsi="Times New Roman" w:cs="Times New Roman"/>
          <w:sz w:val="24"/>
          <w:szCs w:val="24"/>
        </w:rPr>
        <w:t>that</w:t>
      </w:r>
      <w:r w:rsidRPr="00332EDB">
        <w:rPr>
          <w:rFonts w:ascii="Times New Roman" w:hAnsi="Times New Roman" w:cs="Times New Roman"/>
          <w:sz w:val="24"/>
          <w:szCs w:val="24"/>
        </w:rPr>
        <w:t xml:space="preserve"> </w:t>
      </w:r>
      <w:r w:rsidR="006A1093">
        <w:rPr>
          <w:rFonts w:ascii="Times New Roman" w:hAnsi="Times New Roman" w:cs="Times New Roman"/>
          <w:sz w:val="24"/>
          <w:szCs w:val="24"/>
        </w:rPr>
        <w:t>i</w:t>
      </w:r>
      <w:r w:rsidR="00597FF6">
        <w:rPr>
          <w:rFonts w:ascii="Times New Roman" w:hAnsi="Times New Roman" w:cs="Times New Roman"/>
          <w:sz w:val="24"/>
          <w:szCs w:val="24"/>
        </w:rPr>
        <w:t>n May</w:t>
      </w:r>
      <w:r w:rsidRPr="00332EDB">
        <w:rPr>
          <w:rFonts w:ascii="Times New Roman" w:hAnsi="Times New Roman" w:cs="Times New Roman"/>
          <w:sz w:val="24"/>
          <w:szCs w:val="24"/>
        </w:rPr>
        <w:t xml:space="preserve"> the water samples from all three locations were dominated by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Proteobacteria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, while in September high abundance of Cyanobacteria (Poti sample) and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Actinobacteria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Gonio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Anaklia samples)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 </w:t>
      </w:r>
      <w:r w:rsidR="0096166A">
        <w:rPr>
          <w:rFonts w:ascii="Times New Roman" w:hAnsi="Times New Roman" w:cs="Times New Roman"/>
          <w:sz w:val="24"/>
          <w:szCs w:val="24"/>
        </w:rPr>
        <w:t>was</w:t>
      </w:r>
      <w:r w:rsidRPr="00332EDB">
        <w:rPr>
          <w:rFonts w:ascii="Times New Roman" w:hAnsi="Times New Roman" w:cs="Times New Roman"/>
          <w:sz w:val="24"/>
          <w:szCs w:val="24"/>
        </w:rPr>
        <w:t xml:space="preserve"> observed. </w:t>
      </w:r>
      <w:r w:rsidR="006B3AFF">
        <w:rPr>
          <w:rFonts w:ascii="Times New Roman" w:hAnsi="Times New Roman" w:cs="Times New Roman"/>
          <w:sz w:val="24"/>
          <w:szCs w:val="24"/>
        </w:rPr>
        <w:t>Alpha- and</w:t>
      </w:r>
      <w:r w:rsidRPr="00332E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AFF" w:rsidRPr="00332EDB">
        <w:rPr>
          <w:rFonts w:ascii="Times New Roman" w:hAnsi="Times New Roman" w:cs="Times New Roman"/>
          <w:sz w:val="24"/>
          <w:szCs w:val="24"/>
        </w:rPr>
        <w:t>Gammaproteobacteria</w:t>
      </w:r>
      <w:proofErr w:type="spellEnd"/>
      <w:r w:rsidR="006B3AFF" w:rsidRPr="00332EDB">
        <w:rPr>
          <w:rFonts w:ascii="Times New Roman" w:hAnsi="Times New Roman" w:cs="Times New Roman"/>
          <w:sz w:val="24"/>
          <w:szCs w:val="24"/>
        </w:rPr>
        <w:t xml:space="preserve"> </w:t>
      </w:r>
      <w:r w:rsidR="006B3AFF">
        <w:rPr>
          <w:rFonts w:ascii="Times New Roman" w:hAnsi="Times New Roman" w:cs="Times New Roman"/>
          <w:sz w:val="24"/>
          <w:szCs w:val="24"/>
        </w:rPr>
        <w:t>were</w:t>
      </w:r>
      <w:r w:rsidRPr="00332EDB">
        <w:rPr>
          <w:rFonts w:ascii="Times New Roman" w:hAnsi="Times New Roman" w:cs="Times New Roman"/>
          <w:sz w:val="24"/>
          <w:szCs w:val="24"/>
        </w:rPr>
        <w:t xml:space="preserve"> dominant among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Proteobacteria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 represented by </w:t>
      </w:r>
      <w:r w:rsidR="004F66B8">
        <w:rPr>
          <w:rFonts w:ascii="Times New Roman" w:hAnsi="Times New Roman" w:cs="Times New Roman"/>
          <w:sz w:val="24"/>
          <w:szCs w:val="24"/>
        </w:rPr>
        <w:t xml:space="preserve">various </w:t>
      </w:r>
      <w:r w:rsidRPr="00332EDB">
        <w:rPr>
          <w:rFonts w:ascii="Times New Roman" w:hAnsi="Times New Roman" w:cs="Times New Roman"/>
          <w:sz w:val="24"/>
          <w:szCs w:val="24"/>
        </w:rPr>
        <w:t xml:space="preserve">bacterial groups such as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Sphingomonadales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Rhodobacterales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Ricketsialles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Alteromonadales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Pseudomonadales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Oceanospir</w:t>
      </w:r>
      <w:r w:rsidR="004F66B8">
        <w:rPr>
          <w:rFonts w:ascii="Times New Roman" w:hAnsi="Times New Roman" w:cs="Times New Roman"/>
          <w:sz w:val="24"/>
          <w:szCs w:val="24"/>
        </w:rPr>
        <w:t>alles</w:t>
      </w:r>
      <w:proofErr w:type="spellEnd"/>
      <w:r w:rsidR="004F66B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F66B8">
        <w:rPr>
          <w:rFonts w:ascii="Times New Roman" w:hAnsi="Times New Roman" w:cs="Times New Roman"/>
          <w:sz w:val="24"/>
          <w:szCs w:val="24"/>
        </w:rPr>
        <w:t>Xanthomonadales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Actinobacteria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, the group described more often for freshwater habitats, were mainly represented by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Nocardiaceae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 family members, while cyanobacteria were dominated by </w:t>
      </w:r>
      <w:proofErr w:type="spellStart"/>
      <w:r w:rsidRPr="00332EDB">
        <w:rPr>
          <w:rFonts w:ascii="Times New Roman" w:hAnsi="Times New Roman" w:cs="Times New Roman"/>
          <w:sz w:val="24"/>
          <w:szCs w:val="24"/>
        </w:rPr>
        <w:t>Chroococcales</w:t>
      </w:r>
      <w:proofErr w:type="spellEnd"/>
      <w:r w:rsidRPr="00332EDB">
        <w:rPr>
          <w:rFonts w:ascii="Times New Roman" w:hAnsi="Times New Roman" w:cs="Times New Roman"/>
          <w:sz w:val="24"/>
          <w:szCs w:val="24"/>
        </w:rPr>
        <w:t xml:space="preserve"> group. The viral communities showed high prevalence of </w:t>
      </w:r>
      <w:r w:rsidRPr="00332EDB">
        <w:rPr>
          <w:rFonts w:ascii="Times New Roman" w:hAnsi="Times New Roman" w:cs="Times New Roman"/>
          <w:sz w:val="24"/>
          <w:szCs w:val="24"/>
          <w:lang w:val="ka-GE"/>
        </w:rPr>
        <w:t>Synechococcus</w:t>
      </w:r>
      <w:r w:rsidRPr="00332EDB">
        <w:rPr>
          <w:rFonts w:ascii="Times New Roman" w:hAnsi="Times New Roman" w:cs="Times New Roman"/>
          <w:sz w:val="24"/>
          <w:szCs w:val="24"/>
        </w:rPr>
        <w:t>,</w:t>
      </w:r>
      <w:r w:rsidRPr="00332EDB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32EDB">
        <w:rPr>
          <w:rFonts w:ascii="Times New Roman" w:hAnsi="Times New Roman" w:cs="Times New Roman"/>
          <w:color w:val="000000"/>
          <w:sz w:val="24"/>
          <w:szCs w:val="24"/>
          <w:lang w:val="ka-GE"/>
        </w:rPr>
        <w:t>Celeribacter</w:t>
      </w:r>
      <w:r w:rsidRPr="00332EDB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Pr="00332EDB">
        <w:rPr>
          <w:rFonts w:ascii="Times New Roman" w:hAnsi="Times New Roman" w:cs="Times New Roman"/>
          <w:color w:val="000000"/>
          <w:sz w:val="24"/>
          <w:szCs w:val="24"/>
          <w:lang w:val="ka-GE"/>
        </w:rPr>
        <w:t>Roseobacter phage</w:t>
      </w:r>
      <w:r w:rsidRPr="00332EDB">
        <w:rPr>
          <w:rFonts w:ascii="Times New Roman" w:hAnsi="Times New Roman" w:cs="Times New Roman"/>
          <w:color w:val="000000"/>
          <w:sz w:val="24"/>
          <w:szCs w:val="24"/>
        </w:rPr>
        <w:t xml:space="preserve">s. </w:t>
      </w:r>
      <w:r w:rsidR="004F66B8" w:rsidRPr="00332EDB">
        <w:rPr>
          <w:rFonts w:ascii="Times New Roman" w:hAnsi="Times New Roman" w:cs="Times New Roman"/>
          <w:color w:val="000000"/>
          <w:sz w:val="24"/>
          <w:szCs w:val="24"/>
        </w:rPr>
        <w:t>Our data suggest</w:t>
      </w:r>
      <w:r w:rsidR="004F66B8">
        <w:rPr>
          <w:rFonts w:ascii="Times New Roman" w:hAnsi="Times New Roman" w:cs="Times New Roman"/>
          <w:color w:val="000000"/>
          <w:sz w:val="24"/>
          <w:szCs w:val="24"/>
        </w:rPr>
        <w:t xml:space="preserve"> that</w:t>
      </w:r>
      <w:r w:rsidR="004F66B8" w:rsidRPr="00332E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66B8">
        <w:rPr>
          <w:rFonts w:ascii="Times New Roman" w:hAnsi="Times New Roman" w:cs="Times New Roman"/>
          <w:sz w:val="24"/>
          <w:szCs w:val="24"/>
        </w:rPr>
        <w:t>t</w:t>
      </w:r>
      <w:r w:rsidRPr="00332E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</w:t>
      </w:r>
      <w:r w:rsidR="004F66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microbial assemblages of the </w:t>
      </w:r>
      <w:r w:rsidRPr="00332E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studied coastal areas appear to be dynamic and subject to environmental perturbations due to seasonal changes, fresh water inputs and anthropogenic impact.  </w:t>
      </w:r>
    </w:p>
    <w:p w:rsidR="00D320C2" w:rsidRPr="00332EDB" w:rsidRDefault="00D320C2" w:rsidP="00332EDB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20C2" w:rsidRPr="00D320C2" w:rsidRDefault="00D320C2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D320C2" w:rsidRPr="0012024D" w:rsidRDefault="0012024D" w:rsidP="00597FF6">
      <w:pPr>
        <w:pStyle w:val="yiv9355429897ydp7fdd9891msonormal"/>
        <w:jc w:val="both"/>
        <w:rPr>
          <w:color w:val="26282A"/>
          <w:sz w:val="20"/>
          <w:szCs w:val="20"/>
          <w:shd w:val="clear" w:color="auto" w:fill="FFFFFF"/>
        </w:rPr>
      </w:pPr>
      <w:proofErr w:type="spellStart"/>
      <w:r w:rsidRPr="0012024D">
        <w:rPr>
          <w:b/>
          <w:bCs/>
          <w:shd w:val="clear" w:color="auto" w:fill="FFFFFF"/>
          <w:lang w:val="en-IN"/>
        </w:rPr>
        <w:t>Dr.</w:t>
      </w:r>
      <w:proofErr w:type="spellEnd"/>
      <w:r w:rsidRPr="0012024D">
        <w:rPr>
          <w:b/>
          <w:bCs/>
          <w:shd w:val="clear" w:color="auto" w:fill="FFFFFF"/>
          <w:lang w:val="en-IN"/>
        </w:rPr>
        <w:t xml:space="preserve"> </w:t>
      </w:r>
      <w:proofErr w:type="spellStart"/>
      <w:r w:rsidRPr="0012024D">
        <w:rPr>
          <w:b/>
          <w:bCs/>
          <w:shd w:val="clear" w:color="auto" w:fill="FFFFFF"/>
          <w:lang w:val="en-IN"/>
        </w:rPr>
        <w:t>Ekaterine</w:t>
      </w:r>
      <w:proofErr w:type="spellEnd"/>
      <w:r w:rsidRPr="0012024D">
        <w:rPr>
          <w:b/>
          <w:bCs/>
          <w:shd w:val="clear" w:color="auto" w:fill="FFFFFF"/>
          <w:lang w:val="en-IN"/>
        </w:rPr>
        <w:t xml:space="preserve"> </w:t>
      </w:r>
      <w:proofErr w:type="spellStart"/>
      <w:r w:rsidRPr="0012024D">
        <w:rPr>
          <w:b/>
          <w:bCs/>
          <w:shd w:val="clear" w:color="auto" w:fill="FFFFFF"/>
          <w:lang w:val="en-IN"/>
        </w:rPr>
        <w:t>Jaiani</w:t>
      </w:r>
      <w:proofErr w:type="spellEnd"/>
      <w:r w:rsidRPr="0012024D">
        <w:rPr>
          <w:b/>
          <w:bCs/>
          <w:shd w:val="clear" w:color="auto" w:fill="FFFFFF"/>
          <w:lang w:val="en-IN"/>
        </w:rPr>
        <w:t> </w:t>
      </w:r>
      <w:r w:rsidRPr="0012024D">
        <w:rPr>
          <w:bCs/>
          <w:shd w:val="clear" w:color="auto" w:fill="FFFFFF"/>
          <w:lang w:val="en-IN"/>
        </w:rPr>
        <w:t xml:space="preserve">is a senior scientist at the G. </w:t>
      </w:r>
      <w:proofErr w:type="spellStart"/>
      <w:r w:rsidRPr="0012024D">
        <w:rPr>
          <w:bCs/>
          <w:shd w:val="clear" w:color="auto" w:fill="FFFFFF"/>
          <w:lang w:val="en-IN"/>
        </w:rPr>
        <w:t>Eliava</w:t>
      </w:r>
      <w:proofErr w:type="spellEnd"/>
      <w:r w:rsidRPr="0012024D">
        <w:rPr>
          <w:bCs/>
          <w:shd w:val="clear" w:color="auto" w:fill="FFFFFF"/>
          <w:lang w:val="en-IN"/>
        </w:rPr>
        <w:t xml:space="preserve"> Institute of Bacteriophage, Microbiology and Virology. </w:t>
      </w:r>
      <w:r w:rsidRPr="0012024D">
        <w:rPr>
          <w:shd w:val="clear" w:color="auto" w:fill="FFFFFF"/>
          <w:lang w:val="en-IN"/>
        </w:rPr>
        <w:t xml:space="preserve">Her main research areas are </w:t>
      </w:r>
      <w:r w:rsidRPr="0012024D">
        <w:rPr>
          <w:shd w:val="clear" w:color="auto" w:fill="FFFFFF"/>
          <w:lang w:val="en-IN"/>
        </w:rPr>
        <w:t>environmental microbiology</w:t>
      </w:r>
      <w:r w:rsidRPr="0012024D">
        <w:rPr>
          <w:shd w:val="clear" w:color="auto" w:fill="FFFFFF"/>
          <w:lang w:val="en-IN"/>
        </w:rPr>
        <w:t xml:space="preserve"> </w:t>
      </w:r>
      <w:r w:rsidRPr="0012024D">
        <w:rPr>
          <w:shd w:val="clear" w:color="auto" w:fill="FFFFFF"/>
          <w:lang w:val="en-IN"/>
        </w:rPr>
        <w:t>and b</w:t>
      </w:r>
      <w:r w:rsidRPr="0012024D">
        <w:rPr>
          <w:shd w:val="clear" w:color="auto" w:fill="FFFFFF"/>
          <w:lang w:val="en-IN"/>
        </w:rPr>
        <w:t>acteriophage research, specifically diversity of microorganisms in the natural water environments, investigation of new bacteriophages against pathogens of medical and agricultural importance. She had work experience at </w:t>
      </w:r>
      <w:r w:rsidRPr="0012024D">
        <w:rPr>
          <w:shd w:val="clear" w:color="auto" w:fill="FFFFFF"/>
          <w:lang w:val="en-IN"/>
        </w:rPr>
        <w:t>different universities and research institutes in Germany, UK, France and USA.</w:t>
      </w:r>
      <w:r w:rsidRPr="0012024D">
        <w:rPr>
          <w:shd w:val="clear" w:color="auto" w:fill="FFFFFF"/>
          <w:lang w:val="en-IN"/>
        </w:rPr>
        <w:t xml:space="preserve"> She has published over </w:t>
      </w:r>
      <w:r w:rsidRPr="0012024D">
        <w:rPr>
          <w:shd w:val="clear" w:color="auto" w:fill="FFFFFF"/>
          <w:lang w:val="ka-GE"/>
        </w:rPr>
        <w:t>65</w:t>
      </w:r>
      <w:r w:rsidRPr="0012024D">
        <w:rPr>
          <w:shd w:val="clear" w:color="auto" w:fill="FFFFFF"/>
          <w:lang w:val="en-IN"/>
        </w:rPr>
        <w:t xml:space="preserve"> research articles</w:t>
      </w:r>
      <w:r w:rsidRPr="0012024D">
        <w:rPr>
          <w:shd w:val="clear" w:color="auto" w:fill="FFFFFF"/>
          <w:lang w:val="ka-GE"/>
        </w:rPr>
        <w:t xml:space="preserve">, </w:t>
      </w:r>
      <w:r w:rsidRPr="0012024D">
        <w:rPr>
          <w:shd w:val="clear" w:color="auto" w:fill="FFFFFF"/>
        </w:rPr>
        <w:t>abstracts</w:t>
      </w:r>
      <w:r w:rsidRPr="0012024D">
        <w:rPr>
          <w:shd w:val="clear" w:color="auto" w:fill="FFFFFF"/>
        </w:rPr>
        <w:t xml:space="preserve"> and book chapters</w:t>
      </w:r>
      <w:r w:rsidRPr="0012024D">
        <w:rPr>
          <w:color w:val="26282A"/>
          <w:shd w:val="clear" w:color="auto" w:fill="FFFFFF"/>
          <w:lang w:val="en-IN"/>
        </w:rPr>
        <w:t>.</w:t>
      </w:r>
    </w:p>
    <w:p w:rsidR="000E1014" w:rsidRDefault="000E1014" w:rsidP="00D320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Research Interests:</w:t>
      </w:r>
      <w:r w:rsidR="0012024D">
        <w:rPr>
          <w:rFonts w:ascii="Times New Roman" w:hAnsi="Times New Roman" w:cs="Times New Roman"/>
          <w:sz w:val="24"/>
          <w:szCs w:val="24"/>
        </w:rPr>
        <w:t xml:space="preserve"> Environmental microbiology and bacteriophage research</w:t>
      </w:r>
    </w:p>
    <w:p w:rsidR="0012024D" w:rsidRDefault="000E1014" w:rsidP="001202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Keywords:</w:t>
      </w:r>
      <w:r w:rsidR="0012024D">
        <w:rPr>
          <w:rFonts w:ascii="Times New Roman" w:hAnsi="Times New Roman" w:cs="Times New Roman"/>
          <w:sz w:val="24"/>
          <w:szCs w:val="24"/>
        </w:rPr>
        <w:t xml:space="preserve"> </w:t>
      </w:r>
      <w:r w:rsidR="0012024D" w:rsidRPr="0012024D">
        <w:rPr>
          <w:rFonts w:ascii="Times New Roman" w:hAnsi="Times New Roman" w:cs="Times New Roman"/>
          <w:sz w:val="24"/>
          <w:szCs w:val="24"/>
        </w:rPr>
        <w:t xml:space="preserve">Diversity, </w:t>
      </w:r>
      <w:proofErr w:type="spellStart"/>
      <w:r w:rsidR="0012024D" w:rsidRPr="0012024D">
        <w:rPr>
          <w:rFonts w:ascii="Times New Roman" w:hAnsi="Times New Roman" w:cs="Times New Roman"/>
          <w:sz w:val="24"/>
          <w:szCs w:val="24"/>
        </w:rPr>
        <w:t>metagenomics</w:t>
      </w:r>
      <w:proofErr w:type="spellEnd"/>
      <w:r w:rsidR="0012024D" w:rsidRPr="0012024D">
        <w:rPr>
          <w:rFonts w:ascii="Times New Roman" w:hAnsi="Times New Roman" w:cs="Times New Roman"/>
          <w:sz w:val="24"/>
          <w:szCs w:val="24"/>
        </w:rPr>
        <w:t>, microbial communities, the Black Sea</w:t>
      </w:r>
      <w:r w:rsidR="0012024D" w:rsidRPr="000E10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0C2" w:rsidRDefault="000E1014" w:rsidP="001202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 xml:space="preserve">Mail </w:t>
      </w:r>
      <w:proofErr w:type="spellStart"/>
      <w:r w:rsidRPr="000E1014">
        <w:rPr>
          <w:rFonts w:ascii="Times New Roman" w:hAnsi="Times New Roman" w:cs="Times New Roman"/>
          <w:sz w:val="24"/>
          <w:szCs w:val="24"/>
        </w:rPr>
        <w:t>Id:</w:t>
      </w:r>
      <w:r w:rsidR="0012024D">
        <w:rPr>
          <w:rFonts w:ascii="Times New Roman" w:hAnsi="Times New Roman" w:cs="Times New Roman"/>
          <w:sz w:val="24"/>
          <w:szCs w:val="24"/>
        </w:rPr>
        <w:t>e.jaiani@pha.ge</w:t>
      </w:r>
      <w:proofErr w:type="spellEnd"/>
    </w:p>
    <w:p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Contact Number</w:t>
      </w:r>
      <w:proofErr w:type="gramStart"/>
      <w:r w:rsidRPr="000E1014">
        <w:rPr>
          <w:rFonts w:ascii="Times New Roman" w:hAnsi="Times New Roman" w:cs="Times New Roman"/>
          <w:sz w:val="24"/>
          <w:szCs w:val="24"/>
        </w:rPr>
        <w:t>:</w:t>
      </w:r>
      <w:r w:rsidR="0012024D">
        <w:rPr>
          <w:rFonts w:ascii="Times New Roman" w:hAnsi="Times New Roman" w:cs="Times New Roman"/>
          <w:sz w:val="24"/>
          <w:szCs w:val="24"/>
        </w:rPr>
        <w:t>+</w:t>
      </w:r>
      <w:proofErr w:type="gramEnd"/>
      <w:r w:rsidR="0012024D">
        <w:rPr>
          <w:rFonts w:ascii="Times New Roman" w:hAnsi="Times New Roman" w:cs="Times New Roman"/>
          <w:sz w:val="24"/>
          <w:szCs w:val="24"/>
        </w:rPr>
        <w:t>995599906592</w:t>
      </w:r>
    </w:p>
    <w:p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Twitter account: (If interested)</w:t>
      </w:r>
    </w:p>
    <w:p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Linked In account: (If interested)</w:t>
      </w:r>
    </w:p>
    <w:p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 xml:space="preserve">Facebook account: </w:t>
      </w:r>
      <w:r w:rsidR="0012024D">
        <w:rPr>
          <w:rFonts w:ascii="Times New Roman" w:hAnsi="Times New Roman" w:cs="Times New Roman"/>
          <w:sz w:val="24"/>
          <w:szCs w:val="24"/>
        </w:rPr>
        <w:t xml:space="preserve">Eka </w:t>
      </w:r>
      <w:proofErr w:type="spellStart"/>
      <w:r w:rsidR="0012024D">
        <w:rPr>
          <w:rFonts w:ascii="Times New Roman" w:hAnsi="Times New Roman" w:cs="Times New Roman"/>
          <w:sz w:val="24"/>
          <w:szCs w:val="24"/>
        </w:rPr>
        <w:t>Jaiani</w:t>
      </w:r>
      <w:proofErr w:type="spellEnd"/>
    </w:p>
    <w:p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Suggestions of colleagues/Professors/scholars to send invitation (if any)</w:t>
      </w:r>
    </w:p>
    <w:p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Suggestions of Sessions in the conference (if any)</w:t>
      </w:r>
    </w:p>
    <w:p w:rsid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0E101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B89" w:rsidRDefault="00BA5B89" w:rsidP="00D320C2">
      <w:pPr>
        <w:spacing w:after="0" w:line="240" w:lineRule="auto"/>
      </w:pPr>
      <w:r>
        <w:separator/>
      </w:r>
    </w:p>
  </w:endnote>
  <w:endnote w:type="continuationSeparator" w:id="0">
    <w:p w:rsidR="00BA5B89" w:rsidRDefault="00BA5B89" w:rsidP="00D32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DA8" w:rsidRDefault="00F21DA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DA8" w:rsidRDefault="00F21DA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DA8" w:rsidRDefault="00F21D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B89" w:rsidRDefault="00BA5B89" w:rsidP="00D320C2">
      <w:pPr>
        <w:spacing w:after="0" w:line="240" w:lineRule="auto"/>
      </w:pPr>
      <w:r>
        <w:separator/>
      </w:r>
    </w:p>
  </w:footnote>
  <w:footnote w:type="continuationSeparator" w:id="0">
    <w:p w:rsidR="00BA5B89" w:rsidRDefault="00BA5B89" w:rsidP="00D32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DA8" w:rsidRDefault="00F21DA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0C2" w:rsidRPr="00F21DA8" w:rsidRDefault="00F21DA8">
    <w:pPr>
      <w:pStyle w:val="Header"/>
      <w:rPr>
        <w:b/>
      </w:rPr>
    </w:pPr>
    <w:r>
      <w:rPr>
        <w:b/>
        <w:noProof/>
      </w:rPr>
      <w:drawing>
        <wp:inline distT="0" distB="0" distL="0" distR="0" wp14:anchorId="7BC496C0" wp14:editId="3FD8477A">
          <wp:extent cx="5943600" cy="770709"/>
          <wp:effectExtent l="0" t="0" r="0" b="0"/>
          <wp:docPr id="3" name="Picture 3" descr="C:\Users\asiamassspectrometry\Desktop\Microbiology 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iamassspectrometry\Desktop\Microbiology 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70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320C2" w:rsidRDefault="00D320C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DA8" w:rsidRDefault="00F21DA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D56C9"/>
    <w:multiLevelType w:val="hybridMultilevel"/>
    <w:tmpl w:val="446A1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B228F"/>
    <w:multiLevelType w:val="hybridMultilevel"/>
    <w:tmpl w:val="C02A7E3C"/>
    <w:lvl w:ilvl="0" w:tplc="F6D021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0C2"/>
    <w:rsid w:val="00014758"/>
    <w:rsid w:val="000B5E1D"/>
    <w:rsid w:val="000E1014"/>
    <w:rsid w:val="000E395B"/>
    <w:rsid w:val="00114E56"/>
    <w:rsid w:val="0012024D"/>
    <w:rsid w:val="00183B3C"/>
    <w:rsid w:val="001A11E9"/>
    <w:rsid w:val="001C6EAB"/>
    <w:rsid w:val="00332EDB"/>
    <w:rsid w:val="00374487"/>
    <w:rsid w:val="00466DA8"/>
    <w:rsid w:val="004C78B3"/>
    <w:rsid w:val="004D7C76"/>
    <w:rsid w:val="004E6705"/>
    <w:rsid w:val="004F66B8"/>
    <w:rsid w:val="00520D84"/>
    <w:rsid w:val="0053113A"/>
    <w:rsid w:val="00597FF6"/>
    <w:rsid w:val="005B3DE7"/>
    <w:rsid w:val="005C6D47"/>
    <w:rsid w:val="006612FD"/>
    <w:rsid w:val="006A1093"/>
    <w:rsid w:val="006B3AFF"/>
    <w:rsid w:val="00780C58"/>
    <w:rsid w:val="00870DFF"/>
    <w:rsid w:val="00876EAB"/>
    <w:rsid w:val="008945F3"/>
    <w:rsid w:val="0096166A"/>
    <w:rsid w:val="00AA1548"/>
    <w:rsid w:val="00B05F2F"/>
    <w:rsid w:val="00B92176"/>
    <w:rsid w:val="00BA2AB7"/>
    <w:rsid w:val="00BA5B89"/>
    <w:rsid w:val="00BF7C19"/>
    <w:rsid w:val="00BF7C8D"/>
    <w:rsid w:val="00D109D8"/>
    <w:rsid w:val="00D16043"/>
    <w:rsid w:val="00D320C2"/>
    <w:rsid w:val="00D342DA"/>
    <w:rsid w:val="00D40F37"/>
    <w:rsid w:val="00D502DF"/>
    <w:rsid w:val="00E95AEA"/>
    <w:rsid w:val="00F21DA8"/>
    <w:rsid w:val="00F8215A"/>
    <w:rsid w:val="00F83D39"/>
    <w:rsid w:val="00FC2E86"/>
    <w:rsid w:val="00FE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0C2"/>
    <w:pPr>
      <w:spacing w:after="200" w:line="276" w:lineRule="auto"/>
    </w:pPr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20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320C2"/>
  </w:style>
  <w:style w:type="paragraph" w:styleId="Footer">
    <w:name w:val="footer"/>
    <w:basedOn w:val="Normal"/>
    <w:link w:val="Foot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320C2"/>
  </w:style>
  <w:style w:type="character" w:customStyle="1" w:styleId="Heading2Char">
    <w:name w:val="Heading 2 Char"/>
    <w:basedOn w:val="DefaultParagraphFont"/>
    <w:link w:val="Heading2"/>
    <w:uiPriority w:val="9"/>
    <w:rsid w:val="00D320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N"/>
    </w:rPr>
  </w:style>
  <w:style w:type="paragraph" w:styleId="NoSpacing">
    <w:name w:val="No Spacing"/>
    <w:uiPriority w:val="1"/>
    <w:qFormat/>
    <w:rsid w:val="00D320C2"/>
    <w:pPr>
      <w:spacing w:after="0" w:line="240" w:lineRule="auto"/>
    </w:pPr>
    <w:rPr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0E10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/>
    </w:rPr>
  </w:style>
  <w:style w:type="character" w:styleId="Hyperlink">
    <w:name w:val="Hyperlink"/>
    <w:basedOn w:val="DefaultParagraphFont"/>
    <w:uiPriority w:val="99"/>
    <w:unhideWhenUsed/>
    <w:rsid w:val="000E101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101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487"/>
    <w:rPr>
      <w:rFonts w:ascii="Tahoma" w:hAnsi="Tahoma" w:cs="Tahoma"/>
      <w:sz w:val="16"/>
      <w:szCs w:val="16"/>
      <w:lang w:val="en-IN"/>
    </w:rPr>
  </w:style>
  <w:style w:type="paragraph" w:styleId="Title">
    <w:name w:val="Title"/>
    <w:basedOn w:val="Normal"/>
    <w:next w:val="Normal"/>
    <w:link w:val="TitleChar"/>
    <w:qFormat/>
    <w:rsid w:val="00332EDB"/>
    <w:pPr>
      <w:framePr w:w="9360" w:hSpace="187" w:vSpace="187" w:wrap="notBeside" w:vAnchor="text" w:hAnchor="page" w:xAlign="center" w:y="1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kern w:val="28"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332EDB"/>
    <w:rPr>
      <w:rFonts w:ascii="Times New Roman" w:eastAsia="Times New Roman" w:hAnsi="Times New Roman" w:cs="Times New Roman"/>
      <w:kern w:val="28"/>
      <w:sz w:val="48"/>
      <w:szCs w:val="48"/>
    </w:rPr>
  </w:style>
  <w:style w:type="paragraph" w:customStyle="1" w:styleId="Authors">
    <w:name w:val="Authors"/>
    <w:basedOn w:val="Normal"/>
    <w:next w:val="Normal"/>
    <w:rsid w:val="00AA1548"/>
    <w:pPr>
      <w:framePr w:w="9072" w:hSpace="187" w:vSpace="187" w:wrap="notBeside" w:vAnchor="text" w:hAnchor="page" w:xAlign="center" w:y="1"/>
      <w:autoSpaceDE w:val="0"/>
      <w:autoSpaceDN w:val="0"/>
      <w:spacing w:after="32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yiv9355429897ydp7fdd9891msonormal">
    <w:name w:val="yiv9355429897ydp7fdd9891msonormal"/>
    <w:basedOn w:val="Normal"/>
    <w:rsid w:val="00120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0C2"/>
    <w:pPr>
      <w:spacing w:after="200" w:line="276" w:lineRule="auto"/>
    </w:pPr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20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320C2"/>
  </w:style>
  <w:style w:type="paragraph" w:styleId="Footer">
    <w:name w:val="footer"/>
    <w:basedOn w:val="Normal"/>
    <w:link w:val="Foot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320C2"/>
  </w:style>
  <w:style w:type="character" w:customStyle="1" w:styleId="Heading2Char">
    <w:name w:val="Heading 2 Char"/>
    <w:basedOn w:val="DefaultParagraphFont"/>
    <w:link w:val="Heading2"/>
    <w:uiPriority w:val="9"/>
    <w:rsid w:val="00D320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N"/>
    </w:rPr>
  </w:style>
  <w:style w:type="paragraph" w:styleId="NoSpacing">
    <w:name w:val="No Spacing"/>
    <w:uiPriority w:val="1"/>
    <w:qFormat/>
    <w:rsid w:val="00D320C2"/>
    <w:pPr>
      <w:spacing w:after="0" w:line="240" w:lineRule="auto"/>
    </w:pPr>
    <w:rPr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0E10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/>
    </w:rPr>
  </w:style>
  <w:style w:type="character" w:styleId="Hyperlink">
    <w:name w:val="Hyperlink"/>
    <w:basedOn w:val="DefaultParagraphFont"/>
    <w:uiPriority w:val="99"/>
    <w:unhideWhenUsed/>
    <w:rsid w:val="000E101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101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487"/>
    <w:rPr>
      <w:rFonts w:ascii="Tahoma" w:hAnsi="Tahoma" w:cs="Tahoma"/>
      <w:sz w:val="16"/>
      <w:szCs w:val="16"/>
      <w:lang w:val="en-IN"/>
    </w:rPr>
  </w:style>
  <w:style w:type="paragraph" w:styleId="Title">
    <w:name w:val="Title"/>
    <w:basedOn w:val="Normal"/>
    <w:next w:val="Normal"/>
    <w:link w:val="TitleChar"/>
    <w:qFormat/>
    <w:rsid w:val="00332EDB"/>
    <w:pPr>
      <w:framePr w:w="9360" w:hSpace="187" w:vSpace="187" w:wrap="notBeside" w:vAnchor="text" w:hAnchor="page" w:xAlign="center" w:y="1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kern w:val="28"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332EDB"/>
    <w:rPr>
      <w:rFonts w:ascii="Times New Roman" w:eastAsia="Times New Roman" w:hAnsi="Times New Roman" w:cs="Times New Roman"/>
      <w:kern w:val="28"/>
      <w:sz w:val="48"/>
      <w:szCs w:val="48"/>
    </w:rPr>
  </w:style>
  <w:style w:type="paragraph" w:customStyle="1" w:styleId="Authors">
    <w:name w:val="Authors"/>
    <w:basedOn w:val="Normal"/>
    <w:next w:val="Normal"/>
    <w:rsid w:val="00AA1548"/>
    <w:pPr>
      <w:framePr w:w="9072" w:hSpace="187" w:vSpace="187" w:wrap="notBeside" w:vAnchor="text" w:hAnchor="page" w:xAlign="center" w:y="1"/>
      <w:autoSpaceDE w:val="0"/>
      <w:autoSpaceDN w:val="0"/>
      <w:spacing w:after="32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yiv9355429897ydp7fdd9891msonormal">
    <w:name w:val="yiv9355429897ydp7fdd9891msonormal"/>
    <w:basedOn w:val="Normal"/>
    <w:rsid w:val="00120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ogle.fr/maps/place/Institut+Pasteur/@48.8403549,2.3090896,17z/data=!3m1!4b1!4m5!3m4!1s0x47e670376abf4b5b:0xe831277d10f68655!8m2!3d48.8403549!4d2.3112783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Separation Tech</dc:creator>
  <cp:lastModifiedBy>Eka</cp:lastModifiedBy>
  <cp:revision>6</cp:revision>
  <dcterms:created xsi:type="dcterms:W3CDTF">2020-02-04T08:57:00Z</dcterms:created>
  <dcterms:modified xsi:type="dcterms:W3CDTF">2020-02-04T11:04:00Z</dcterms:modified>
</cp:coreProperties>
</file>