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697E" w:rsidRPr="00E9697E" w:rsidRDefault="00E9697E" w:rsidP="0024697A">
      <w:pPr>
        <w:shd w:val="clear" w:color="auto" w:fill="FFFFFF"/>
        <w:bidi w:val="0"/>
        <w:spacing w:before="120" w:after="120" w:line="300" w:lineRule="atLeast"/>
        <w:jc w:val="both"/>
        <w:outlineLvl w:val="0"/>
        <w:rPr>
          <w:rFonts w:ascii="Times New Roman" w:eastAsia="Times New Roman" w:hAnsi="Times New Roman" w:cs="Times New Roman"/>
          <w:b/>
          <w:bCs/>
          <w:color w:val="5F497A" w:themeColor="accent4" w:themeShade="BF"/>
          <w:kern w:val="36"/>
          <w:sz w:val="32"/>
          <w:szCs w:val="32"/>
          <w:u w:val="single"/>
        </w:rPr>
      </w:pPr>
      <w:r w:rsidRPr="00E9697E">
        <w:rPr>
          <w:rFonts w:ascii="Times New Roman" w:eastAsia="Times New Roman" w:hAnsi="Times New Roman" w:cs="Times New Roman"/>
          <w:b/>
          <w:bCs/>
          <w:color w:val="5F497A" w:themeColor="accent4" w:themeShade="BF"/>
          <w:kern w:val="36"/>
          <w:sz w:val="32"/>
          <w:szCs w:val="32"/>
          <w:u w:val="single"/>
        </w:rPr>
        <w:t xml:space="preserve">Stem Cell Factor and Interleukin-31 Expression: Association with IgE among Egyptian Patients with Atopic and Nonatopic </w:t>
      </w:r>
      <w:r w:rsidRPr="00F27AB8">
        <w:rPr>
          <w:rFonts w:ascii="Times New Roman" w:eastAsia="Times New Roman" w:hAnsi="Times New Roman" w:cs="Times New Roman"/>
          <w:b/>
          <w:bCs/>
          <w:color w:val="5F497A" w:themeColor="accent4" w:themeShade="BF"/>
          <w:kern w:val="36"/>
          <w:sz w:val="32"/>
          <w:szCs w:val="32"/>
          <w:u w:val="single"/>
          <w:lang w:bidi="ar-EG"/>
        </w:rPr>
        <w:t>rhinitis</w:t>
      </w:r>
      <w:r w:rsidRPr="00E9697E">
        <w:rPr>
          <w:rFonts w:ascii="Times New Roman" w:eastAsia="Times New Roman" w:hAnsi="Times New Roman" w:cs="Times New Roman"/>
          <w:b/>
          <w:bCs/>
          <w:color w:val="5F497A" w:themeColor="accent4" w:themeShade="BF"/>
          <w:kern w:val="36"/>
          <w:sz w:val="32"/>
          <w:szCs w:val="32"/>
          <w:u w:val="single"/>
        </w:rPr>
        <w:t>.</w:t>
      </w:r>
    </w:p>
    <w:p w:rsidR="00E9697E" w:rsidRDefault="00E9697E" w:rsidP="00F27AB8">
      <w:pPr>
        <w:shd w:val="clear" w:color="auto" w:fill="FFFFFF"/>
        <w:bidi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hyperlink r:id="rId7" w:history="1">
        <w:r w:rsidRPr="00E9697E">
          <w:rPr>
            <w:rFonts w:ascii="Times New Roman" w:eastAsia="Times New Roman" w:hAnsi="Times New Roman" w:cs="Times New Roman"/>
            <w:color w:val="660066"/>
            <w:u w:val="single"/>
          </w:rPr>
          <w:t>Moaaz M</w:t>
        </w:r>
      </w:hyperlink>
      <w:r w:rsidRPr="00E9697E">
        <w:rPr>
          <w:rFonts w:ascii="Times New Roman" w:eastAsia="Times New Roman" w:hAnsi="Times New Roman" w:cs="Times New Roman"/>
          <w:color w:val="000000"/>
          <w:sz w:val="19"/>
          <w:szCs w:val="19"/>
          <w:vertAlign w:val="superscript"/>
        </w:rPr>
        <w:t>1</w:t>
      </w:r>
      <w:r w:rsidRPr="00E9697E">
        <w:rPr>
          <w:rFonts w:ascii="Times New Roman" w:eastAsia="Times New Roman" w:hAnsi="Times New Roman" w:cs="Times New Roman"/>
          <w:color w:val="000000"/>
        </w:rPr>
        <w:t>, </w:t>
      </w:r>
      <w:hyperlink r:id="rId8" w:history="1">
        <w:r w:rsidRPr="00E9697E">
          <w:rPr>
            <w:rFonts w:ascii="Times New Roman" w:eastAsia="Times New Roman" w:hAnsi="Times New Roman" w:cs="Times New Roman"/>
            <w:color w:val="660066"/>
            <w:u w:val="single"/>
          </w:rPr>
          <w:t>Abo El-Nazar S</w:t>
        </w:r>
      </w:hyperlink>
      <w:r w:rsidRPr="00E9697E">
        <w:rPr>
          <w:rFonts w:ascii="Times New Roman" w:eastAsia="Times New Roman" w:hAnsi="Times New Roman" w:cs="Times New Roman"/>
          <w:color w:val="000000"/>
          <w:sz w:val="19"/>
          <w:szCs w:val="19"/>
          <w:vertAlign w:val="superscript"/>
        </w:rPr>
        <w:t>2</w:t>
      </w:r>
      <w:r w:rsidRPr="00E9697E">
        <w:rPr>
          <w:rFonts w:ascii="Times New Roman" w:eastAsia="Times New Roman" w:hAnsi="Times New Roman" w:cs="Times New Roman"/>
          <w:color w:val="000000"/>
        </w:rPr>
        <w:t>, </w:t>
      </w:r>
      <w:hyperlink r:id="rId9" w:history="1">
        <w:r w:rsidRPr="00E9697E">
          <w:rPr>
            <w:rFonts w:ascii="Times New Roman" w:eastAsia="Times New Roman" w:hAnsi="Times New Roman" w:cs="Times New Roman"/>
            <w:color w:val="660066"/>
            <w:u w:val="single"/>
          </w:rPr>
          <w:t>Abd El-Rahman M</w:t>
        </w:r>
      </w:hyperlink>
      <w:r w:rsidRPr="00E9697E">
        <w:rPr>
          <w:rFonts w:ascii="Times New Roman" w:eastAsia="Times New Roman" w:hAnsi="Times New Roman" w:cs="Times New Roman"/>
          <w:color w:val="000000"/>
          <w:sz w:val="19"/>
          <w:szCs w:val="19"/>
          <w:vertAlign w:val="superscript"/>
        </w:rPr>
        <w:t>3</w:t>
      </w:r>
      <w:r w:rsidRPr="00E9697E">
        <w:rPr>
          <w:rFonts w:ascii="Times New Roman" w:eastAsia="Times New Roman" w:hAnsi="Times New Roman" w:cs="Times New Roman"/>
          <w:color w:val="000000"/>
        </w:rPr>
        <w:t>, </w:t>
      </w:r>
      <w:hyperlink r:id="rId10" w:history="1">
        <w:r w:rsidRPr="00E9697E">
          <w:rPr>
            <w:rFonts w:ascii="Times New Roman" w:eastAsia="Times New Roman" w:hAnsi="Times New Roman" w:cs="Times New Roman"/>
            <w:color w:val="660066"/>
            <w:highlight w:val="yellow"/>
            <w:u w:val="single"/>
          </w:rPr>
          <w:t>Soliman E</w:t>
        </w:r>
      </w:hyperlink>
      <w:r w:rsidRPr="00E9697E">
        <w:rPr>
          <w:rFonts w:ascii="Times New Roman" w:eastAsia="Times New Roman" w:hAnsi="Times New Roman" w:cs="Times New Roman"/>
          <w:color w:val="000000"/>
          <w:sz w:val="19"/>
          <w:szCs w:val="19"/>
          <w:highlight w:val="yellow"/>
          <w:vertAlign w:val="superscript"/>
        </w:rPr>
        <w:t>4</w:t>
      </w:r>
      <w:r w:rsidRPr="00E9697E">
        <w:rPr>
          <w:rFonts w:ascii="Times New Roman" w:eastAsia="Times New Roman" w:hAnsi="Times New Roman" w:cs="Times New Roman"/>
          <w:color w:val="000000"/>
          <w:highlight w:val="yellow"/>
        </w:rPr>
        <w:t>.</w:t>
      </w:r>
    </w:p>
    <w:p w:rsidR="00F27AB8" w:rsidRDefault="00F27AB8" w:rsidP="00F27AB8">
      <w:pPr>
        <w:shd w:val="clear" w:color="auto" w:fill="FFFFFF"/>
        <w:bidi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F27AB8" w:rsidRPr="00F27AB8" w:rsidRDefault="00F27AB8" w:rsidP="00F27AB8">
      <w:pPr>
        <w:shd w:val="clear" w:color="auto" w:fill="FFFFFF"/>
        <w:bidi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F27AB8">
        <w:rPr>
          <w:rFonts w:ascii="Times New Roman" w:eastAsia="Times New Roman" w:hAnsi="Times New Roman" w:cs="Times New Roman"/>
          <w:color w:val="000000"/>
          <w:highlight w:val="yellow"/>
        </w:rPr>
        <w:t>Presenting Author:Eman taha soliman youssef</w:t>
      </w:r>
    </w:p>
    <w:p w:rsidR="00E9697E" w:rsidRPr="00E9697E" w:rsidRDefault="00E9697E" w:rsidP="00F27AB8">
      <w:pPr>
        <w:shd w:val="clear" w:color="auto" w:fill="FFFFFF"/>
        <w:bidi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E9697E" w:rsidRPr="00F27AB8" w:rsidRDefault="005F5767" w:rsidP="00F27AB8">
      <w:pPr>
        <w:shd w:val="clear" w:color="auto" w:fill="FFFFFF"/>
        <w:bidi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724128"/>
        </w:rPr>
      </w:pPr>
      <w:hyperlink r:id="rId11" w:tooltip="Open/close author information list" w:history="1">
        <w:r w:rsidR="00E9697E" w:rsidRPr="00E9697E">
          <w:rPr>
            <w:rFonts w:ascii="Times New Roman" w:eastAsia="Times New Roman" w:hAnsi="Times New Roman" w:cs="Times New Roman"/>
            <w:b/>
            <w:bCs/>
            <w:color w:val="660066"/>
            <w:sz w:val="21"/>
            <w:szCs w:val="21"/>
            <w:u w:val="single"/>
          </w:rPr>
          <w:t>Author information</w:t>
        </w:r>
      </w:hyperlink>
    </w:p>
    <w:p w:rsidR="00E9697E" w:rsidRPr="00E9697E" w:rsidRDefault="00E9697E" w:rsidP="00F27AB8">
      <w:pPr>
        <w:shd w:val="clear" w:color="auto" w:fill="FFFFFF"/>
        <w:bidi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724128"/>
        </w:rPr>
      </w:pPr>
    </w:p>
    <w:p w:rsidR="00E9697E" w:rsidRPr="00E9697E" w:rsidRDefault="00E9697E" w:rsidP="00F27AB8">
      <w:pPr>
        <w:shd w:val="clear" w:color="auto" w:fill="FFFFFF"/>
        <w:bidi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F27AB8">
        <w:rPr>
          <w:rFonts w:ascii="Times New Roman" w:eastAsia="Times New Roman" w:hAnsi="Times New Roman" w:cs="Times New Roman"/>
          <w:color w:val="000000"/>
          <w:sz w:val="20"/>
          <w:szCs w:val="20"/>
        </w:rPr>
        <w:t>1-</w:t>
      </w:r>
      <w:r w:rsidRPr="00E9697E">
        <w:rPr>
          <w:rFonts w:ascii="Times New Roman" w:eastAsia="Times New Roman" w:hAnsi="Times New Roman" w:cs="Times New Roman"/>
          <w:color w:val="000000"/>
          <w:sz w:val="20"/>
          <w:szCs w:val="20"/>
        </w:rPr>
        <w:t>Department of Immunology and Allergy , Medical Research Institute, University of Alexandria , Alexandria , Egypt.</w:t>
      </w:r>
    </w:p>
    <w:p w:rsidR="00E9697E" w:rsidRPr="00E9697E" w:rsidRDefault="00E9697E" w:rsidP="00F27AB8">
      <w:pPr>
        <w:shd w:val="clear" w:color="auto" w:fill="FFFFFF"/>
        <w:bidi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F27AB8">
        <w:rPr>
          <w:rFonts w:ascii="Times New Roman" w:eastAsia="Times New Roman" w:hAnsi="Times New Roman" w:cs="Times New Roman"/>
          <w:color w:val="000000"/>
          <w:sz w:val="20"/>
          <w:szCs w:val="20"/>
        </w:rPr>
        <w:t>2-</w:t>
      </w:r>
      <w:r w:rsidRPr="00E9697E">
        <w:rPr>
          <w:rFonts w:ascii="Times New Roman" w:eastAsia="Times New Roman" w:hAnsi="Times New Roman" w:cs="Times New Roman"/>
          <w:color w:val="000000"/>
          <w:sz w:val="20"/>
          <w:szCs w:val="20"/>
        </w:rPr>
        <w:t>Medical Research Institute, University of Alexandria , Alexandria , Egypt.</w:t>
      </w:r>
    </w:p>
    <w:p w:rsidR="00E9697E" w:rsidRPr="00E9697E" w:rsidRDefault="00E9697E" w:rsidP="00F27AB8">
      <w:pPr>
        <w:shd w:val="clear" w:color="auto" w:fill="FFFFFF"/>
        <w:bidi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F27AB8">
        <w:rPr>
          <w:rFonts w:ascii="Times New Roman" w:eastAsia="Times New Roman" w:hAnsi="Times New Roman" w:cs="Times New Roman"/>
          <w:color w:val="000000"/>
          <w:sz w:val="20"/>
          <w:szCs w:val="20"/>
        </w:rPr>
        <w:t>3-</w:t>
      </w:r>
      <w:r w:rsidRPr="00E9697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Alexandria Armed Forces Hospital , Alexandria , Egypt.</w:t>
      </w:r>
    </w:p>
    <w:p w:rsidR="00E9697E" w:rsidRPr="00F27AB8" w:rsidRDefault="00E9697E" w:rsidP="00F27AB8">
      <w:pPr>
        <w:shd w:val="clear" w:color="auto" w:fill="FFFFFF"/>
        <w:bidi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F27AB8">
        <w:rPr>
          <w:rFonts w:ascii="Times New Roman" w:eastAsia="Times New Roman" w:hAnsi="Times New Roman" w:cs="Times New Roman"/>
          <w:color w:val="000000"/>
          <w:sz w:val="20"/>
          <w:szCs w:val="20"/>
        </w:rPr>
        <w:t>4-</w:t>
      </w:r>
      <w:r w:rsidRPr="00E9697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Department of Pharmaceutical Science , El-Maamora Hospital , Alexandria , Egypt.</w:t>
      </w:r>
    </w:p>
    <w:p w:rsidR="00E9697E" w:rsidRPr="00E9697E" w:rsidRDefault="00E9697E" w:rsidP="00F27AB8">
      <w:pPr>
        <w:shd w:val="clear" w:color="auto" w:fill="FFFFFF"/>
        <w:bidi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E9697E" w:rsidRPr="00E9697E" w:rsidRDefault="00E9697E" w:rsidP="00F27AB8">
      <w:pPr>
        <w:shd w:val="clear" w:color="auto" w:fill="FFFFFF"/>
        <w:bidi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985735"/>
        </w:rPr>
      </w:pPr>
      <w:r w:rsidRPr="00E9697E">
        <w:rPr>
          <w:rFonts w:ascii="Times New Roman" w:eastAsia="Times New Roman" w:hAnsi="Times New Roman" w:cs="Times New Roman"/>
          <w:b/>
          <w:bCs/>
          <w:color w:val="985735"/>
        </w:rPr>
        <w:t>Abstract</w:t>
      </w:r>
    </w:p>
    <w:p w:rsidR="00E9697E" w:rsidRPr="00F27AB8" w:rsidRDefault="00E9697E" w:rsidP="0024697A">
      <w:pPr>
        <w:shd w:val="clear" w:color="auto" w:fill="FFFFFF"/>
        <w:bidi w:val="0"/>
        <w:spacing w:after="120" w:line="369" w:lineRule="atLeast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r w:rsidRPr="00F27AB8">
        <w:rPr>
          <w:rFonts w:ascii="Times New Roman" w:eastAsia="Times New Roman" w:hAnsi="Times New Roman" w:cs="Times New Roman"/>
          <w:b/>
          <w:bCs/>
          <w:color w:val="000000"/>
          <w:highlight w:val="yellow"/>
        </w:rPr>
        <w:t>Background:</w:t>
      </w:r>
      <w:r w:rsidRPr="00F27AB8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 w:rsidR="0024697A">
        <w:rPr>
          <w:rFonts w:ascii="Times New Roman" w:eastAsia="Times New Roman" w:hAnsi="Times New Roman" w:cs="Times New Roman"/>
          <w:b/>
          <w:bCs/>
          <w:color w:val="000000"/>
        </w:rPr>
        <w:t>R</w:t>
      </w:r>
      <w:r w:rsidRPr="00F27AB8">
        <w:rPr>
          <w:rFonts w:ascii="Times New Roman" w:eastAsia="Times New Roman" w:hAnsi="Times New Roman" w:cs="Times New Roman"/>
          <w:b/>
          <w:bCs/>
          <w:color w:val="000000"/>
        </w:rPr>
        <w:t>hinitis</w:t>
      </w:r>
      <w:r w:rsidRPr="00E9697E">
        <w:rPr>
          <w:rFonts w:ascii="Times New Roman" w:eastAsia="Times New Roman" w:hAnsi="Times New Roman" w:cs="Times New Roman"/>
          <w:b/>
          <w:bCs/>
          <w:color w:val="000000"/>
        </w:rPr>
        <w:t xml:space="preserve"> is a chronic inflammatory disorder which remains a significant cause of morbidity. Recently, it has been reported that the stem cell factor (SCF) and interleukin-31 (IL-31) may play a major role in </w:t>
      </w:r>
      <w:r w:rsidR="00F27AB8" w:rsidRPr="00F27AB8">
        <w:rPr>
          <w:rFonts w:ascii="Times New Roman" w:eastAsia="Times New Roman" w:hAnsi="Times New Roman" w:cs="Times New Roman"/>
          <w:b/>
          <w:bCs/>
          <w:color w:val="000000"/>
        </w:rPr>
        <w:t>rhinitis</w:t>
      </w:r>
      <w:r w:rsidRPr="00E9697E">
        <w:rPr>
          <w:rFonts w:ascii="Times New Roman" w:eastAsia="Times New Roman" w:hAnsi="Times New Roman" w:cs="Times New Roman"/>
          <w:b/>
          <w:bCs/>
          <w:color w:val="000000"/>
        </w:rPr>
        <w:t xml:space="preserve">. </w:t>
      </w:r>
    </w:p>
    <w:p w:rsidR="00E16233" w:rsidRPr="00F27AB8" w:rsidRDefault="00E16233" w:rsidP="0024697A">
      <w:pPr>
        <w:shd w:val="clear" w:color="auto" w:fill="FFFFFF"/>
        <w:bidi w:val="0"/>
        <w:spacing w:after="120" w:line="369" w:lineRule="atLeast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r w:rsidRPr="00F27AB8">
        <w:rPr>
          <w:rFonts w:ascii="Times New Roman" w:eastAsia="Times New Roman" w:hAnsi="Times New Roman" w:cs="Times New Roman"/>
          <w:b/>
          <w:bCs/>
          <w:color w:val="000000"/>
          <w:highlight w:val="yellow"/>
        </w:rPr>
        <w:t>Aim of the work:</w:t>
      </w:r>
      <w:r w:rsidRPr="00F27AB8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 w:rsidR="00E9697E" w:rsidRPr="00E9697E">
        <w:rPr>
          <w:rFonts w:ascii="Times New Roman" w:eastAsia="Times New Roman" w:hAnsi="Times New Roman" w:cs="Times New Roman"/>
          <w:b/>
          <w:bCs/>
          <w:color w:val="000000"/>
        </w:rPr>
        <w:t xml:space="preserve">The aim of the current study was to study the association of the stem cell factor and interleukin-31 expression with serum immunoglobulin E among Egyptian patients with atopic and nonatopic </w:t>
      </w:r>
      <w:r w:rsidRPr="00F27AB8">
        <w:rPr>
          <w:rFonts w:ascii="Times New Roman" w:eastAsia="Times New Roman" w:hAnsi="Times New Roman" w:cs="Times New Roman"/>
          <w:b/>
          <w:bCs/>
          <w:color w:val="000000"/>
        </w:rPr>
        <w:t>rhinitis</w:t>
      </w:r>
      <w:r w:rsidR="00E9697E" w:rsidRPr="00E9697E">
        <w:rPr>
          <w:rFonts w:ascii="Times New Roman" w:eastAsia="Times New Roman" w:hAnsi="Times New Roman" w:cs="Times New Roman"/>
          <w:b/>
          <w:bCs/>
          <w:color w:val="000000"/>
        </w:rPr>
        <w:t>. After measuring serum IgE using total enzyme linked immunosorbent assay (ELISA), Ribonucleic acid (RNA) was isolated to determine gene expression of SCF and IL-31 by real-time polymerase chain reaction (PCR).</w:t>
      </w:r>
    </w:p>
    <w:p w:rsidR="00E16233" w:rsidRPr="00F27AB8" w:rsidRDefault="00E9697E" w:rsidP="00F27AB8">
      <w:pPr>
        <w:shd w:val="clear" w:color="auto" w:fill="FFFFFF"/>
        <w:bidi w:val="0"/>
        <w:spacing w:after="120" w:line="369" w:lineRule="atLeast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r w:rsidRPr="00E9697E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 w:rsidR="00E16233" w:rsidRPr="00F27AB8">
        <w:rPr>
          <w:rFonts w:ascii="Times New Roman" w:eastAsia="Times New Roman" w:hAnsi="Times New Roman" w:cs="Times New Roman"/>
          <w:b/>
          <w:bCs/>
          <w:color w:val="000000"/>
          <w:highlight w:val="yellow"/>
        </w:rPr>
        <w:t>Results:</w:t>
      </w:r>
      <w:r w:rsidR="00E16233" w:rsidRPr="00F27AB8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 w:rsidRPr="00E9697E">
        <w:rPr>
          <w:rFonts w:ascii="Times New Roman" w:eastAsia="Times New Roman" w:hAnsi="Times New Roman" w:cs="Times New Roman"/>
          <w:b/>
          <w:bCs/>
          <w:color w:val="000000"/>
        </w:rPr>
        <w:t xml:space="preserve">The levels of SCF mRNAs in atopic asthmatic patients' PBMCs were significantly higher than those in controls (p = 0.0001**) and nonatopic </w:t>
      </w:r>
      <w:r w:rsidR="00E16233" w:rsidRPr="00F27AB8">
        <w:rPr>
          <w:rFonts w:ascii="Times New Roman" w:eastAsia="Times New Roman" w:hAnsi="Times New Roman" w:cs="Times New Roman"/>
          <w:b/>
          <w:bCs/>
          <w:color w:val="000000"/>
        </w:rPr>
        <w:t>patients</w:t>
      </w:r>
      <w:r w:rsidRPr="00E9697E">
        <w:rPr>
          <w:rFonts w:ascii="Times New Roman" w:eastAsia="Times New Roman" w:hAnsi="Times New Roman" w:cs="Times New Roman"/>
          <w:b/>
          <w:bCs/>
          <w:color w:val="000000"/>
        </w:rPr>
        <w:t xml:space="preserve"> (p = 0.0001**). There was a high statistical significant difference also with regard to IL-31 between atopic</w:t>
      </w:r>
      <w:r w:rsidR="00E16233" w:rsidRPr="00F27AB8">
        <w:rPr>
          <w:rFonts w:ascii="Times New Roman" w:eastAsia="Times New Roman" w:hAnsi="Times New Roman" w:cs="Times New Roman"/>
          <w:b/>
          <w:bCs/>
          <w:color w:val="000000"/>
        </w:rPr>
        <w:t>s</w:t>
      </w:r>
      <w:r w:rsidRPr="00E9697E">
        <w:rPr>
          <w:rFonts w:ascii="Times New Roman" w:eastAsia="Times New Roman" w:hAnsi="Times New Roman" w:cs="Times New Roman"/>
          <w:b/>
          <w:bCs/>
          <w:color w:val="000000"/>
        </w:rPr>
        <w:t xml:space="preserve"> and controls (p = 0.0001**) and between them and nonatopic patients (p = 0.014*). There was a strong significant direct correlation between SCF, IL-31 (r = 0.827 and p = 0.0001**) and between both of them and IgE (r = 0.543 and p = 0.0001**) (r = 0.443 and p = 0.0001**), respectively. A direct correlation between SCF, IL-31 and CRP existed. </w:t>
      </w:r>
    </w:p>
    <w:p w:rsidR="00E9697E" w:rsidRPr="00F27AB8" w:rsidRDefault="00E16233" w:rsidP="0024697A">
      <w:pPr>
        <w:shd w:val="clear" w:color="auto" w:fill="FFFFFF"/>
        <w:bidi w:val="0"/>
        <w:spacing w:after="120" w:line="369" w:lineRule="atLeast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r w:rsidRPr="00F27AB8">
        <w:rPr>
          <w:rFonts w:ascii="Times New Roman" w:eastAsia="Times New Roman" w:hAnsi="Times New Roman" w:cs="Times New Roman"/>
          <w:b/>
          <w:bCs/>
          <w:color w:val="000000"/>
          <w:highlight w:val="yellow"/>
        </w:rPr>
        <w:t>Conclusions:</w:t>
      </w:r>
      <w:r w:rsidRPr="00F27AB8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 w:rsidR="00E9697E" w:rsidRPr="00E9697E">
        <w:rPr>
          <w:rFonts w:ascii="Times New Roman" w:eastAsia="Times New Roman" w:hAnsi="Times New Roman" w:cs="Times New Roman"/>
          <w:b/>
          <w:bCs/>
          <w:color w:val="000000"/>
        </w:rPr>
        <w:t xml:space="preserve">These findings suggest that both SCF and IL-31 play an important role in mediating inflammation and enhancing severity of atopic </w:t>
      </w:r>
      <w:r w:rsidRPr="00F27AB8">
        <w:rPr>
          <w:rFonts w:ascii="Times New Roman" w:eastAsia="Times New Roman" w:hAnsi="Times New Roman" w:cs="Times New Roman"/>
          <w:b/>
          <w:bCs/>
          <w:color w:val="000000"/>
        </w:rPr>
        <w:t>patients</w:t>
      </w:r>
      <w:r w:rsidR="00E9697E" w:rsidRPr="00E9697E">
        <w:rPr>
          <w:rFonts w:ascii="Times New Roman" w:eastAsia="Times New Roman" w:hAnsi="Times New Roman" w:cs="Times New Roman"/>
          <w:b/>
          <w:bCs/>
          <w:color w:val="000000"/>
        </w:rPr>
        <w:t xml:space="preserve">. Augmented glucocorticoid therapy was associated with significant reductions in SCF and IL-31 mRNA expression as well as improvements in symptom scores in atopic and nonatopic </w:t>
      </w:r>
      <w:r w:rsidRPr="00F27AB8">
        <w:rPr>
          <w:rFonts w:ascii="Times New Roman" w:eastAsia="Times New Roman" w:hAnsi="Times New Roman" w:cs="Times New Roman"/>
          <w:b/>
          <w:bCs/>
          <w:color w:val="000000"/>
        </w:rPr>
        <w:t>rhinitis patients</w:t>
      </w:r>
      <w:r w:rsidR="00E9697E" w:rsidRPr="00E9697E">
        <w:rPr>
          <w:rFonts w:ascii="Times New Roman" w:eastAsia="Times New Roman" w:hAnsi="Times New Roman" w:cs="Times New Roman"/>
          <w:b/>
          <w:bCs/>
          <w:color w:val="000000"/>
        </w:rPr>
        <w:t>.</w:t>
      </w:r>
    </w:p>
    <w:p w:rsidR="00E9697E" w:rsidRPr="00E9697E" w:rsidRDefault="00E9697E" w:rsidP="00F27AB8">
      <w:pPr>
        <w:shd w:val="clear" w:color="auto" w:fill="FFFFFF"/>
        <w:bidi w:val="0"/>
        <w:spacing w:after="0" w:line="240" w:lineRule="auto"/>
        <w:ind w:right="84"/>
        <w:jc w:val="both"/>
        <w:outlineLvl w:val="3"/>
        <w:rPr>
          <w:rFonts w:ascii="Times New Roman" w:eastAsia="Times New Roman" w:hAnsi="Times New Roman" w:cs="Times New Roman"/>
          <w:b/>
          <w:bCs/>
          <w:caps/>
          <w:color w:val="943634" w:themeColor="accent2" w:themeShade="BF"/>
        </w:rPr>
      </w:pPr>
      <w:r w:rsidRPr="00E9697E">
        <w:rPr>
          <w:rFonts w:ascii="Times New Roman" w:eastAsia="Times New Roman" w:hAnsi="Times New Roman" w:cs="Times New Roman"/>
          <w:b/>
          <w:bCs/>
          <w:caps/>
          <w:color w:val="943634" w:themeColor="accent2" w:themeShade="BF"/>
        </w:rPr>
        <w:t>KEYWORDS:</w:t>
      </w:r>
    </w:p>
    <w:p w:rsidR="00F83AF1" w:rsidRPr="00F27AB8" w:rsidRDefault="0024697A" w:rsidP="00F27AB8">
      <w:pPr>
        <w:shd w:val="clear" w:color="auto" w:fill="FFFFFF"/>
        <w:bidi w:val="0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943634" w:themeColor="accent2" w:themeShade="BF"/>
        </w:rPr>
      </w:pPr>
      <w:r>
        <w:rPr>
          <w:rFonts w:ascii="Times New Roman" w:eastAsia="Times New Roman" w:hAnsi="Times New Roman" w:cs="Times New Roman"/>
          <w:color w:val="943634" w:themeColor="accent2" w:themeShade="BF"/>
          <w:sz w:val="21"/>
          <w:szCs w:val="21"/>
        </w:rPr>
        <w:t>R</w:t>
      </w:r>
      <w:bookmarkStart w:id="0" w:name="_GoBack"/>
      <w:bookmarkEnd w:id="0"/>
      <w:r w:rsidR="00F27AB8" w:rsidRPr="00F27AB8">
        <w:rPr>
          <w:rFonts w:ascii="Times New Roman" w:eastAsia="Times New Roman" w:hAnsi="Times New Roman" w:cs="Times New Roman"/>
          <w:color w:val="943634" w:themeColor="accent2" w:themeShade="BF"/>
          <w:sz w:val="21"/>
          <w:szCs w:val="21"/>
        </w:rPr>
        <w:t>hinitis</w:t>
      </w:r>
      <w:r w:rsidR="00E9697E" w:rsidRPr="00E9697E">
        <w:rPr>
          <w:rFonts w:ascii="Times New Roman" w:eastAsia="Times New Roman" w:hAnsi="Times New Roman" w:cs="Times New Roman"/>
          <w:color w:val="943634" w:themeColor="accent2" w:themeShade="BF"/>
        </w:rPr>
        <w:t>; IgE; PCR; diagnostic; interleukin- 31; stem cell factor</w:t>
      </w:r>
    </w:p>
    <w:sectPr w:rsidR="00F83AF1" w:rsidRPr="00F27AB8" w:rsidSect="00DE42CE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5767" w:rsidRDefault="005F5767" w:rsidP="0001022B">
      <w:pPr>
        <w:spacing w:after="0" w:line="240" w:lineRule="auto"/>
      </w:pPr>
      <w:r>
        <w:separator/>
      </w:r>
    </w:p>
  </w:endnote>
  <w:endnote w:type="continuationSeparator" w:id="0">
    <w:p w:rsidR="005F5767" w:rsidRDefault="005F5767" w:rsidP="000102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5767" w:rsidRDefault="005F5767" w:rsidP="0001022B">
      <w:pPr>
        <w:spacing w:after="0" w:line="240" w:lineRule="auto"/>
      </w:pPr>
      <w:r>
        <w:separator/>
      </w:r>
    </w:p>
  </w:footnote>
  <w:footnote w:type="continuationSeparator" w:id="0">
    <w:p w:rsidR="005F5767" w:rsidRDefault="005F5767" w:rsidP="000102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1141C4"/>
    <w:multiLevelType w:val="multilevel"/>
    <w:tmpl w:val="461141C4"/>
    <w:lvl w:ilvl="0">
      <w:start w:val="1"/>
      <w:numFmt w:val="upperLetter"/>
      <w:lvlText w:val="%1)"/>
      <w:lvlJc w:val="left"/>
      <w:pPr>
        <w:ind w:left="720" w:hanging="360"/>
      </w:pPr>
      <w:rPr>
        <w:rFonts w:hint="default"/>
        <w:i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7F54D8"/>
    <w:multiLevelType w:val="multilevel"/>
    <w:tmpl w:val="497F54D8"/>
    <w:lvl w:ilvl="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FA0AE0"/>
    <w:multiLevelType w:val="singleLevel"/>
    <w:tmpl w:val="56FA0AE0"/>
    <w:lvl w:ilvl="0">
      <w:start w:val="1"/>
      <w:numFmt w:val="decimal"/>
      <w:suff w:val="nothing"/>
      <w:lvlText w:val="%1."/>
      <w:lvlJc w:val="left"/>
    </w:lvl>
  </w:abstractNum>
  <w:abstractNum w:abstractNumId="3" w15:restartNumberingAfterBreak="0">
    <w:nsid w:val="5CEA411E"/>
    <w:multiLevelType w:val="multilevel"/>
    <w:tmpl w:val="5CEA411E"/>
    <w:lvl w:ilvl="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39523A"/>
    <w:multiLevelType w:val="multilevel"/>
    <w:tmpl w:val="7539523A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AF1"/>
    <w:rsid w:val="0001022B"/>
    <w:rsid w:val="00013F0D"/>
    <w:rsid w:val="000B7017"/>
    <w:rsid w:val="001554D7"/>
    <w:rsid w:val="00214046"/>
    <w:rsid w:val="0024697A"/>
    <w:rsid w:val="00273F10"/>
    <w:rsid w:val="002D5A45"/>
    <w:rsid w:val="002E0D11"/>
    <w:rsid w:val="00373DA1"/>
    <w:rsid w:val="00483E9E"/>
    <w:rsid w:val="004C16C7"/>
    <w:rsid w:val="004F0395"/>
    <w:rsid w:val="00521501"/>
    <w:rsid w:val="005E61AD"/>
    <w:rsid w:val="005F5767"/>
    <w:rsid w:val="00605173"/>
    <w:rsid w:val="006272BF"/>
    <w:rsid w:val="00640C12"/>
    <w:rsid w:val="007711B1"/>
    <w:rsid w:val="00861474"/>
    <w:rsid w:val="00896365"/>
    <w:rsid w:val="008C754F"/>
    <w:rsid w:val="009015A1"/>
    <w:rsid w:val="0097596B"/>
    <w:rsid w:val="00977FB5"/>
    <w:rsid w:val="009A5247"/>
    <w:rsid w:val="00A05722"/>
    <w:rsid w:val="00A176BD"/>
    <w:rsid w:val="00A33D86"/>
    <w:rsid w:val="00AC65D1"/>
    <w:rsid w:val="00AC7216"/>
    <w:rsid w:val="00AE4777"/>
    <w:rsid w:val="00B32342"/>
    <w:rsid w:val="00BF1103"/>
    <w:rsid w:val="00C045DC"/>
    <w:rsid w:val="00C2230B"/>
    <w:rsid w:val="00C529E4"/>
    <w:rsid w:val="00C60980"/>
    <w:rsid w:val="00C95949"/>
    <w:rsid w:val="00CC3DEF"/>
    <w:rsid w:val="00D42703"/>
    <w:rsid w:val="00D83DC8"/>
    <w:rsid w:val="00DE42CE"/>
    <w:rsid w:val="00DE745B"/>
    <w:rsid w:val="00E16233"/>
    <w:rsid w:val="00E9697E"/>
    <w:rsid w:val="00EA6D0F"/>
    <w:rsid w:val="00EE4DA7"/>
    <w:rsid w:val="00F27AB8"/>
    <w:rsid w:val="00F83AF1"/>
    <w:rsid w:val="00F97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CEC5404"/>
  <w15:docId w15:val="{5E56CEBA-4C75-42E8-8FF3-4FB653847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5A45"/>
    <w:pPr>
      <w:bidi/>
    </w:pPr>
  </w:style>
  <w:style w:type="paragraph" w:styleId="1">
    <w:name w:val="heading 1"/>
    <w:basedOn w:val="a"/>
    <w:next w:val="a"/>
    <w:link w:val="1Char"/>
    <w:uiPriority w:val="9"/>
    <w:qFormat/>
    <w:rsid w:val="00E9697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link w:val="2Char"/>
    <w:uiPriority w:val="9"/>
    <w:qFormat/>
    <w:rsid w:val="00EE4DA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Char"/>
    <w:uiPriority w:val="9"/>
    <w:qFormat/>
    <w:rsid w:val="00EE4DA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next w:val="a"/>
    <w:link w:val="4Char"/>
    <w:uiPriority w:val="9"/>
    <w:unhideWhenUsed/>
    <w:qFormat/>
    <w:rsid w:val="00EE4DA7"/>
    <w:pPr>
      <w:keepNext/>
      <w:keepLines/>
      <w:spacing w:before="200" w:after="0"/>
      <w:outlineLvl w:val="3"/>
    </w:pPr>
    <w:rPr>
      <w:rFonts w:ascii="Cambria" w:eastAsia="Calibri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عنوان 2 Char"/>
    <w:basedOn w:val="a0"/>
    <w:link w:val="2"/>
    <w:uiPriority w:val="9"/>
    <w:rsid w:val="00EE4DA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Char">
    <w:name w:val="عنوان 3 Char"/>
    <w:basedOn w:val="a0"/>
    <w:link w:val="3"/>
    <w:uiPriority w:val="9"/>
    <w:rsid w:val="00EE4DA7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Char">
    <w:name w:val="عنوان 4 Char"/>
    <w:basedOn w:val="a0"/>
    <w:link w:val="4"/>
    <w:uiPriority w:val="9"/>
    <w:rsid w:val="00EE4DA7"/>
    <w:rPr>
      <w:rFonts w:ascii="Cambria" w:eastAsia="Calibri" w:hAnsi="Cambria" w:cs="Times New Roman"/>
      <w:b/>
      <w:bCs/>
      <w:i/>
      <w:iCs/>
      <w:color w:val="4F81BD"/>
    </w:rPr>
  </w:style>
  <w:style w:type="paragraph" w:styleId="a3">
    <w:name w:val="Balloon Text"/>
    <w:basedOn w:val="a"/>
    <w:link w:val="Char"/>
    <w:uiPriority w:val="99"/>
    <w:semiHidden/>
    <w:unhideWhenUsed/>
    <w:rsid w:val="00EE4DA7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Char">
    <w:name w:val="نص في بالون Char"/>
    <w:basedOn w:val="a0"/>
    <w:link w:val="a3"/>
    <w:uiPriority w:val="99"/>
    <w:semiHidden/>
    <w:rsid w:val="00EE4DA7"/>
    <w:rPr>
      <w:rFonts w:ascii="Tahoma" w:eastAsia="Calibri" w:hAnsi="Tahoma" w:cs="Tahoma"/>
      <w:sz w:val="16"/>
      <w:szCs w:val="16"/>
    </w:rPr>
  </w:style>
  <w:style w:type="paragraph" w:styleId="a4">
    <w:name w:val="header"/>
    <w:basedOn w:val="a"/>
    <w:link w:val="Char0"/>
    <w:semiHidden/>
    <w:unhideWhenUsed/>
    <w:rsid w:val="00EE4DA7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Char0">
    <w:name w:val="رأس الصفحة Char"/>
    <w:basedOn w:val="a0"/>
    <w:link w:val="a4"/>
    <w:semiHidden/>
    <w:rsid w:val="00EE4DA7"/>
    <w:rPr>
      <w:rFonts w:ascii="Calibri" w:eastAsia="Calibri" w:hAnsi="Calibri" w:cs="Times New Roman"/>
    </w:rPr>
  </w:style>
  <w:style w:type="paragraph" w:styleId="a5">
    <w:name w:val="Normal (Web)"/>
    <w:basedOn w:val="a"/>
    <w:uiPriority w:val="99"/>
    <w:unhideWhenUsed/>
    <w:rsid w:val="00EE4D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Emphasis"/>
    <w:basedOn w:val="a0"/>
    <w:uiPriority w:val="20"/>
    <w:qFormat/>
    <w:rsid w:val="00EE4DA7"/>
    <w:rPr>
      <w:i/>
      <w:iCs/>
    </w:rPr>
  </w:style>
  <w:style w:type="character" w:styleId="Hyperlink">
    <w:name w:val="Hyperlink"/>
    <w:basedOn w:val="a0"/>
    <w:unhideWhenUsed/>
    <w:rsid w:val="00EE4DA7"/>
    <w:rPr>
      <w:color w:val="0000FF"/>
      <w:u w:val="single"/>
    </w:rPr>
  </w:style>
  <w:style w:type="character" w:styleId="a7">
    <w:name w:val="Strong"/>
    <w:basedOn w:val="a0"/>
    <w:uiPriority w:val="22"/>
    <w:qFormat/>
    <w:rsid w:val="00EE4DA7"/>
    <w:rPr>
      <w:b/>
      <w:bCs/>
    </w:rPr>
  </w:style>
  <w:style w:type="paragraph" w:customStyle="1" w:styleId="captionobject">
    <w:name w:val="caption_object"/>
    <w:basedOn w:val="a"/>
    <w:rsid w:val="00EE4D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istParagraph1">
    <w:name w:val="List Paragraph1"/>
    <w:basedOn w:val="a"/>
    <w:uiPriority w:val="99"/>
    <w:qFormat/>
    <w:rsid w:val="00EE4DA7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p">
    <w:name w:val="p"/>
    <w:basedOn w:val="a"/>
    <w:rsid w:val="00EE4D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istParagraph11">
    <w:name w:val="List Paragraph11"/>
    <w:basedOn w:val="a"/>
    <w:uiPriority w:val="99"/>
    <w:qFormat/>
    <w:rsid w:val="00EE4DA7"/>
    <w:pPr>
      <w:ind w:left="720"/>
      <w:contextualSpacing/>
    </w:pPr>
    <w:rPr>
      <w:rFonts w:ascii="Calibri" w:eastAsia="Calibri" w:hAnsi="Calibri" w:cs="Arial"/>
    </w:rPr>
  </w:style>
  <w:style w:type="character" w:customStyle="1" w:styleId="element-citation">
    <w:name w:val="element-citation"/>
    <w:basedOn w:val="a0"/>
    <w:rsid w:val="00EE4DA7"/>
  </w:style>
  <w:style w:type="character" w:customStyle="1" w:styleId="ref-journal">
    <w:name w:val="ref-journal"/>
    <w:basedOn w:val="a0"/>
    <w:rsid w:val="00EE4DA7"/>
  </w:style>
  <w:style w:type="character" w:customStyle="1" w:styleId="ref-vol">
    <w:name w:val="ref-vol"/>
    <w:basedOn w:val="a0"/>
    <w:rsid w:val="00EE4DA7"/>
  </w:style>
  <w:style w:type="character" w:customStyle="1" w:styleId="ref-title">
    <w:name w:val="ref-title"/>
    <w:basedOn w:val="a0"/>
    <w:rsid w:val="00EE4DA7"/>
  </w:style>
  <w:style w:type="character" w:customStyle="1" w:styleId="mixed-citation">
    <w:name w:val="mixed-citation"/>
    <w:basedOn w:val="a0"/>
    <w:rsid w:val="00EE4DA7"/>
  </w:style>
  <w:style w:type="character" w:customStyle="1" w:styleId="st">
    <w:name w:val="st"/>
    <w:basedOn w:val="a0"/>
    <w:rsid w:val="00EE4DA7"/>
  </w:style>
  <w:style w:type="table" w:styleId="a8">
    <w:name w:val="Table Grid"/>
    <w:basedOn w:val="a1"/>
    <w:uiPriority w:val="59"/>
    <w:rsid w:val="006051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footer"/>
    <w:basedOn w:val="a"/>
    <w:link w:val="Char1"/>
    <w:uiPriority w:val="99"/>
    <w:semiHidden/>
    <w:unhideWhenUsed/>
    <w:rsid w:val="0001022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تذييل الصفحة Char"/>
    <w:basedOn w:val="a0"/>
    <w:link w:val="a9"/>
    <w:uiPriority w:val="99"/>
    <w:semiHidden/>
    <w:rsid w:val="0001022B"/>
  </w:style>
  <w:style w:type="character" w:customStyle="1" w:styleId="1Char">
    <w:name w:val="العنوان 1 Char"/>
    <w:basedOn w:val="a0"/>
    <w:link w:val="1"/>
    <w:uiPriority w:val="9"/>
    <w:rsid w:val="00E9697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125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4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924518">
          <w:marLeft w:val="0"/>
          <w:marRight w:val="0"/>
          <w:marTop w:val="288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46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9319251">
          <w:marLeft w:val="0"/>
          <w:marRight w:val="0"/>
          <w:marTop w:val="432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cbi.nlm.nih.gov/pubmed/?term=Abo%20El-Nazar%20S%5BAuthor%5D&amp;cauthor=true&amp;cauthor_uid=26853551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ncbi.nlm.nih.gov/pubmed/?term=Moaaz%20M%5BAuthor%5D&amp;cauthor=true&amp;cauthor_uid=26853551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ncbi.nlm.nih.gov/pubmed/26853551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www.ncbi.nlm.nih.gov/pubmed/?term=Soliman%20E%5BAuthor%5D&amp;cauthor=true&amp;cauthor_uid=2685355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ncbi.nlm.nih.gov/pubmed/?term=Abd%20El-Rahman%20M%5BAuthor%5D&amp;cauthor=true&amp;cauthor_uid=2685355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427</Words>
  <Characters>2437</Characters>
  <Application>Microsoft Office Word</Application>
  <DocSecurity>0</DocSecurity>
  <Lines>20</Lines>
  <Paragraphs>5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elnada</dc:creator>
  <cp:lastModifiedBy>hepaeman</cp:lastModifiedBy>
  <cp:revision>2</cp:revision>
  <dcterms:created xsi:type="dcterms:W3CDTF">2020-01-13T14:50:00Z</dcterms:created>
  <dcterms:modified xsi:type="dcterms:W3CDTF">2020-01-13T14:50:00Z</dcterms:modified>
</cp:coreProperties>
</file>