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1E96" w:rsidRPr="0048716D" w:rsidRDefault="001A1E96" w:rsidP="001A1E96">
      <w:pPr>
        <w:jc w:val="center"/>
        <w:rPr>
          <w:rFonts w:ascii="Arial" w:hAnsi="Arial" w:cs="Arial"/>
          <w:sz w:val="28"/>
          <w:lang w:val="en-US"/>
        </w:rPr>
      </w:pPr>
      <w:r w:rsidRPr="0048716D">
        <w:rPr>
          <w:rFonts w:ascii="Arial" w:hAnsi="Arial" w:cs="Arial"/>
          <w:sz w:val="28"/>
          <w:lang w:val="en-US"/>
        </w:rPr>
        <w:t>MARIAM VARDAN KARAPETYAN</w:t>
      </w:r>
    </w:p>
    <w:p w:rsidR="001A1E96" w:rsidRPr="001A1E96" w:rsidRDefault="001A1E96" w:rsidP="001A1E96">
      <w:pPr>
        <w:jc w:val="right"/>
        <w:rPr>
          <w:rFonts w:ascii="Arial" w:hAnsi="Arial" w:cs="Arial"/>
          <w:sz w:val="24"/>
          <w:lang w:val="en-US"/>
        </w:rPr>
      </w:pPr>
      <w:r w:rsidRPr="001A1E96">
        <w:rPr>
          <w:rFonts w:ascii="Arial" w:hAnsi="Arial" w:cs="Arial"/>
          <w:sz w:val="24"/>
          <w:lang w:val="en-US"/>
        </w:rPr>
        <w:t xml:space="preserve"> Lecturer </w:t>
      </w:r>
      <w:r>
        <w:rPr>
          <w:rFonts w:ascii="Arial" w:hAnsi="Arial" w:cs="Arial"/>
          <w:sz w:val="24"/>
          <w:lang w:val="en-US"/>
        </w:rPr>
        <w:t>a</w:t>
      </w:r>
      <w:r w:rsidRPr="001A1E96">
        <w:rPr>
          <w:rFonts w:ascii="Arial" w:hAnsi="Arial" w:cs="Arial"/>
          <w:sz w:val="24"/>
          <w:lang w:val="en-US"/>
        </w:rPr>
        <w:t xml:space="preserve">t Yerevan State University, </w:t>
      </w:r>
      <w:r>
        <w:rPr>
          <w:rFonts w:ascii="Arial" w:hAnsi="Arial" w:cs="Arial"/>
          <w:sz w:val="24"/>
          <w:lang w:val="en-US"/>
        </w:rPr>
        <w:t>t</w:t>
      </w:r>
      <w:r w:rsidRPr="001A1E96">
        <w:rPr>
          <w:rFonts w:ascii="Arial" w:hAnsi="Arial" w:cs="Arial"/>
          <w:sz w:val="24"/>
          <w:lang w:val="en-US"/>
        </w:rPr>
        <w:t xml:space="preserve">he Head </w:t>
      </w:r>
      <w:r>
        <w:rPr>
          <w:rFonts w:ascii="Arial" w:hAnsi="Arial" w:cs="Arial"/>
          <w:sz w:val="24"/>
          <w:lang w:val="en-US"/>
        </w:rPr>
        <w:t>o</w:t>
      </w:r>
      <w:r w:rsidRPr="001A1E96">
        <w:rPr>
          <w:rFonts w:ascii="Arial" w:hAnsi="Arial" w:cs="Arial"/>
          <w:sz w:val="24"/>
          <w:lang w:val="en-US"/>
        </w:rPr>
        <w:t xml:space="preserve">f </w:t>
      </w:r>
      <w:r>
        <w:rPr>
          <w:rFonts w:ascii="Arial" w:hAnsi="Arial" w:cs="Arial"/>
          <w:sz w:val="24"/>
          <w:lang w:val="en-US"/>
        </w:rPr>
        <w:t>the International Department o</w:t>
      </w:r>
      <w:r w:rsidRPr="001A1E96">
        <w:rPr>
          <w:rFonts w:ascii="Arial" w:hAnsi="Arial" w:cs="Arial"/>
          <w:sz w:val="24"/>
          <w:lang w:val="en-US"/>
        </w:rPr>
        <w:t>f Psychological Center “Zhesture”</w:t>
      </w:r>
    </w:p>
    <w:p w:rsidR="000F1F9B" w:rsidRDefault="000F1F9B" w:rsidP="001A1E96">
      <w:pPr>
        <w:jc w:val="center"/>
        <w:rPr>
          <w:rFonts w:ascii="Sylfaen" w:hAnsi="Sylfaen" w:cs="Sylfaen"/>
          <w:lang w:val="en-US"/>
        </w:rPr>
      </w:pPr>
      <w:r>
        <w:rPr>
          <w:rFonts w:ascii="Sylfaen" w:hAnsi="Sylfaen" w:cs="Sylfaen"/>
          <w:lang w:val="en-US"/>
        </w:rPr>
        <w:t>The Psychiatric Diagnosis in the base of Crime</w:t>
      </w:r>
    </w:p>
    <w:p w:rsidR="00F944DF" w:rsidRDefault="00734AA3" w:rsidP="00EE2B8C">
      <w:pPr>
        <w:ind w:firstLine="708"/>
        <w:jc w:val="both"/>
        <w:rPr>
          <w:rFonts w:ascii="Sylfaen" w:hAnsi="Sylfaen"/>
          <w:lang w:val="en-US"/>
        </w:rPr>
      </w:pPr>
      <w:r w:rsidRPr="00734AA3">
        <w:rPr>
          <w:rFonts w:ascii="Sylfaen" w:hAnsi="Sylfaen"/>
          <w:lang w:val="en-US"/>
        </w:rPr>
        <w:t>The close connection between crime and psychiatric problems has always been at the center of research. There is a public opinion that people with mental problems are always prone to violence.</w:t>
      </w:r>
      <w:r>
        <w:rPr>
          <w:rFonts w:ascii="Sylfaen" w:hAnsi="Sylfaen"/>
          <w:lang w:val="en-US"/>
        </w:rPr>
        <w:t xml:space="preserve"> </w:t>
      </w:r>
      <w:r w:rsidRPr="00734AA3">
        <w:rPr>
          <w:rFonts w:ascii="Sylfaen" w:hAnsi="Sylfaen"/>
          <w:lang w:val="en-US"/>
        </w:rPr>
        <w:t>A 2006 national survey found, that 60% of Americans thought that people with schizophrenia were likely to act violently toward someone else, while 32% thought that people with major depression were likely to do so.</w:t>
      </w:r>
      <w:r>
        <w:rPr>
          <w:rStyle w:val="FootnoteReference"/>
          <w:rFonts w:ascii="Sylfaen" w:hAnsi="Sylfaen"/>
          <w:lang w:val="en-US"/>
        </w:rPr>
        <w:t xml:space="preserve"> </w:t>
      </w:r>
      <w:r w:rsidR="00CD70C6">
        <w:rPr>
          <w:rStyle w:val="FootnoteReference"/>
          <w:rFonts w:ascii="Sylfaen" w:hAnsi="Sylfaen"/>
          <w:lang w:val="en-US"/>
        </w:rPr>
        <w:footnoteReference w:id="2"/>
      </w:r>
      <w:r w:rsidR="00B2504A">
        <w:rPr>
          <w:rFonts w:ascii="Sylfaen" w:hAnsi="Sylfaen"/>
          <w:lang w:val="en-US"/>
        </w:rPr>
        <w:t xml:space="preserve"> </w:t>
      </w:r>
      <w:r w:rsidR="001A1E96" w:rsidRPr="001A1E96">
        <w:rPr>
          <w:rFonts w:ascii="Sylfaen" w:hAnsi="Sylfaen"/>
          <w:lang w:val="en-US"/>
        </w:rPr>
        <w:t>This opinion is particularly favored by the media's response to crimes where the criminal offender is classified as a psychiatric patient without a medical diagnosis. But research shows that the reality is different: although the psychiatric disorders are more common among criminal offenders</w:t>
      </w:r>
      <w:r w:rsidR="00574578">
        <w:rPr>
          <w:rStyle w:val="FootnoteReference"/>
          <w:rFonts w:ascii="Sylfaen" w:hAnsi="Sylfaen"/>
          <w:lang w:val="en-US"/>
        </w:rPr>
        <w:footnoteReference w:id="3"/>
      </w:r>
      <w:r w:rsidR="00574578">
        <w:rPr>
          <w:rFonts w:ascii="Sylfaen" w:hAnsi="Sylfaen"/>
          <w:lang w:val="en-US"/>
        </w:rPr>
        <w:t xml:space="preserve">, </w:t>
      </w:r>
      <w:r w:rsidR="001A1E96" w:rsidRPr="001A1E96">
        <w:rPr>
          <w:rFonts w:ascii="Sylfaen" w:hAnsi="Sylfaen"/>
          <w:lang w:val="en-US"/>
        </w:rPr>
        <w:t xml:space="preserve">however, people with </w:t>
      </w:r>
      <w:r w:rsidR="001A1E96">
        <w:rPr>
          <w:rFonts w:ascii="Sylfaen" w:hAnsi="Sylfaen"/>
          <w:lang w:val="en-US"/>
        </w:rPr>
        <w:t xml:space="preserve">psychiatric disorders </w:t>
      </w:r>
      <w:r w:rsidR="001A1E96" w:rsidRPr="001A1E96">
        <w:rPr>
          <w:rFonts w:ascii="Sylfaen" w:hAnsi="Sylfaen"/>
          <w:lang w:val="en-US"/>
        </w:rPr>
        <w:t>are more often victims of violence</w:t>
      </w:r>
      <w:r w:rsidR="00F944DF">
        <w:rPr>
          <w:rFonts w:ascii="Sylfaen" w:hAnsi="Sylfaen"/>
          <w:lang w:val="en-US"/>
        </w:rPr>
        <w:t>:</w:t>
      </w:r>
      <w:r w:rsidR="00F944DF">
        <w:rPr>
          <w:rStyle w:val="FootnoteReference"/>
          <w:rFonts w:ascii="Sylfaen" w:hAnsi="Sylfaen"/>
          <w:lang w:val="en-US"/>
        </w:rPr>
        <w:footnoteReference w:id="4"/>
      </w:r>
      <w:r w:rsidR="001A1E96">
        <w:rPr>
          <w:rStyle w:val="FootnoteReference"/>
          <w:rFonts w:ascii="Sylfaen" w:hAnsi="Sylfaen"/>
          <w:lang w:val="en-US"/>
        </w:rPr>
        <w:footnoteReference w:id="5"/>
      </w:r>
      <w:r w:rsidR="00F944DF">
        <w:rPr>
          <w:rFonts w:ascii="Sylfaen" w:hAnsi="Sylfaen"/>
          <w:lang w:val="en-US"/>
        </w:rPr>
        <w:t xml:space="preserve"> </w:t>
      </w:r>
    </w:p>
    <w:p w:rsidR="001A1E96" w:rsidRDefault="001A1E96" w:rsidP="00EE2B8C">
      <w:pPr>
        <w:ind w:firstLine="708"/>
        <w:jc w:val="both"/>
        <w:rPr>
          <w:rFonts w:ascii="Sylfaen" w:hAnsi="Sylfaen"/>
          <w:lang w:val="en-US"/>
        </w:rPr>
      </w:pPr>
      <w:r w:rsidRPr="001A1E96">
        <w:rPr>
          <w:rFonts w:ascii="Sylfaen" w:hAnsi="Sylfaen"/>
          <w:lang w:val="en-US"/>
        </w:rPr>
        <w:t>An interdisciplinary team is set up to provide the criminal offender with a psychiatric diagnosis, consisting of psychiatrists, social workers and the defendant of the offender. However, there are cases where, according to the Criminal Code of that country, if the person charged with the crime refuses to cooperate, the psychologist and psychiatrist cannot give a conclusion and the judge himself decides whether the person is mentally ill and should receive appropriate medical treatment at the psychiatric institution or he should serve his sentence in accordance with the law.</w:t>
      </w:r>
    </w:p>
    <w:p w:rsidR="001A1E96" w:rsidRDefault="001A1E96" w:rsidP="00EE2B8C">
      <w:pPr>
        <w:ind w:firstLine="708"/>
        <w:jc w:val="both"/>
        <w:rPr>
          <w:rFonts w:ascii="Sylfaen" w:hAnsi="Sylfaen"/>
          <w:lang w:val="en-US"/>
        </w:rPr>
      </w:pPr>
      <w:r w:rsidRPr="001A1E96">
        <w:rPr>
          <w:rFonts w:ascii="Sylfaen" w:hAnsi="Sylfaen"/>
          <w:lang w:val="en-US"/>
        </w:rPr>
        <w:t xml:space="preserve">Thus, a person with a psychiatric </w:t>
      </w:r>
      <w:r>
        <w:rPr>
          <w:rFonts w:ascii="Sylfaen" w:hAnsi="Sylfaen"/>
          <w:lang w:val="en-US"/>
        </w:rPr>
        <w:t>disorder</w:t>
      </w:r>
      <w:r w:rsidRPr="001A1E96">
        <w:rPr>
          <w:rFonts w:ascii="Sylfaen" w:hAnsi="Sylfaen"/>
          <w:lang w:val="en-US"/>
        </w:rPr>
        <w:t xml:space="preserve"> is not required to </w:t>
      </w:r>
      <w:r>
        <w:rPr>
          <w:rFonts w:ascii="Sylfaen" w:hAnsi="Sylfaen"/>
          <w:lang w:val="en-US"/>
        </w:rPr>
        <w:t>be a</w:t>
      </w:r>
      <w:r w:rsidRPr="001A1E96">
        <w:rPr>
          <w:rFonts w:ascii="Sylfaen" w:hAnsi="Sylfaen"/>
          <w:lang w:val="en-US"/>
        </w:rPr>
        <w:t xml:space="preserve"> criminal </w:t>
      </w:r>
      <w:r>
        <w:rPr>
          <w:rFonts w:ascii="Sylfaen" w:hAnsi="Sylfaen"/>
          <w:lang w:val="en-US"/>
        </w:rPr>
        <w:t>offender</w:t>
      </w:r>
      <w:r w:rsidRPr="001A1E96">
        <w:rPr>
          <w:rFonts w:ascii="Sylfaen" w:hAnsi="Sylfaen"/>
          <w:lang w:val="en-US"/>
        </w:rPr>
        <w:t xml:space="preserve">, but it is not excluded that the </w:t>
      </w:r>
      <w:r>
        <w:rPr>
          <w:rFonts w:ascii="Sylfaen" w:hAnsi="Sylfaen"/>
          <w:lang w:val="en-US"/>
        </w:rPr>
        <w:t>offender</w:t>
      </w:r>
      <w:r w:rsidRPr="001A1E96">
        <w:rPr>
          <w:rFonts w:ascii="Sylfaen" w:hAnsi="Sylfaen"/>
          <w:lang w:val="en-US"/>
        </w:rPr>
        <w:t xml:space="preserve"> has psychiatric problems.</w:t>
      </w:r>
    </w:p>
    <w:p w:rsidR="00574578" w:rsidRDefault="009E0C7A" w:rsidP="00EE2B8C">
      <w:pPr>
        <w:ind w:firstLine="708"/>
        <w:jc w:val="both"/>
        <w:rPr>
          <w:rFonts w:ascii="Sylfaen" w:hAnsi="Sylfaen"/>
          <w:lang w:val="en-US"/>
        </w:rPr>
      </w:pPr>
      <w:r>
        <w:rPr>
          <w:rFonts w:ascii="Sylfaen" w:hAnsi="Sylfaen"/>
          <w:lang w:val="en-US"/>
        </w:rPr>
        <w:t>References</w:t>
      </w:r>
    </w:p>
    <w:p w:rsidR="009E0C7A" w:rsidRDefault="009E0C7A" w:rsidP="009E0C7A">
      <w:pPr>
        <w:ind w:firstLine="708"/>
        <w:jc w:val="both"/>
        <w:rPr>
          <w:rFonts w:ascii="Sylfaen" w:hAnsi="Sylfaen"/>
          <w:lang w:val="en-US"/>
        </w:rPr>
      </w:pPr>
      <w:r>
        <w:rPr>
          <w:rFonts w:ascii="Sylfaen" w:hAnsi="Sylfaen"/>
          <w:lang w:val="en-US"/>
        </w:rPr>
        <w:t>American Psychiatric Association (2013) Diagnostic and statistical manual of mental disorders (5</w:t>
      </w:r>
      <w:r w:rsidRPr="009E0C7A">
        <w:rPr>
          <w:rFonts w:ascii="Sylfaen" w:hAnsi="Sylfaen"/>
          <w:lang w:val="en-US"/>
        </w:rPr>
        <w:t>th</w:t>
      </w:r>
      <w:r>
        <w:rPr>
          <w:rFonts w:ascii="Sylfaen" w:hAnsi="Sylfaen"/>
          <w:lang w:val="en-US"/>
        </w:rPr>
        <w:t xml:space="preserve"> ed.) Washington D.C.</w:t>
      </w:r>
    </w:p>
    <w:p w:rsidR="009E0C7A" w:rsidRPr="009E0C7A" w:rsidRDefault="009E0C7A" w:rsidP="009E0C7A">
      <w:pPr>
        <w:ind w:firstLine="708"/>
        <w:jc w:val="both"/>
        <w:rPr>
          <w:rFonts w:ascii="Sylfaen" w:hAnsi="Sylfaen"/>
          <w:lang w:val="en-US"/>
        </w:rPr>
      </w:pPr>
      <w:r w:rsidRPr="009E0C7A">
        <w:rPr>
          <w:rFonts w:ascii="Sylfaen" w:hAnsi="Sylfaen"/>
          <w:lang w:val="en-US"/>
        </w:rPr>
        <w:t>Harvard Health Publishing, Harvard medical School</w:t>
      </w:r>
      <w:r w:rsidR="001A1E96">
        <w:rPr>
          <w:rFonts w:ascii="Sylfaen" w:hAnsi="Sylfaen"/>
          <w:lang w:val="en-US"/>
        </w:rPr>
        <w:t xml:space="preserve"> (</w:t>
      </w:r>
      <w:r w:rsidR="001A1E96" w:rsidRPr="009E0C7A">
        <w:rPr>
          <w:rFonts w:ascii="Sylfaen" w:hAnsi="Sylfaen"/>
          <w:lang w:val="en-US"/>
        </w:rPr>
        <w:t>2011</w:t>
      </w:r>
      <w:r w:rsidR="001A1E96">
        <w:rPr>
          <w:rFonts w:ascii="Sylfaen" w:hAnsi="Sylfaen"/>
          <w:lang w:val="en-US"/>
        </w:rPr>
        <w:t>), Mental illness and violence</w:t>
      </w:r>
    </w:p>
    <w:p w:rsidR="009E0C7A" w:rsidRPr="009E0C7A" w:rsidRDefault="009E0C7A" w:rsidP="00EE2B8C">
      <w:pPr>
        <w:ind w:firstLine="708"/>
        <w:jc w:val="both"/>
        <w:rPr>
          <w:rFonts w:ascii="Sylfaen" w:hAnsi="Sylfaen"/>
          <w:lang w:val="en-US"/>
        </w:rPr>
      </w:pPr>
      <w:r w:rsidRPr="009E0C7A">
        <w:rPr>
          <w:rFonts w:ascii="Sylfaen" w:hAnsi="Sylfaen"/>
          <w:lang w:val="en-US"/>
        </w:rPr>
        <w:t xml:space="preserve">Emily D. Gottfried, Sheresa C. Christopher, </w:t>
      </w:r>
      <w:r w:rsidR="001A1E96">
        <w:rPr>
          <w:rFonts w:ascii="Sylfaen" w:hAnsi="Sylfaen"/>
          <w:lang w:val="en-US"/>
        </w:rPr>
        <w:t>(</w:t>
      </w:r>
      <w:r w:rsidR="001A1E96" w:rsidRPr="009E0C7A">
        <w:rPr>
          <w:rFonts w:ascii="Sylfaen" w:hAnsi="Sylfaen"/>
          <w:lang w:val="en-US"/>
        </w:rPr>
        <w:t>2017</w:t>
      </w:r>
      <w:r w:rsidR="001A1E96">
        <w:rPr>
          <w:rFonts w:ascii="Sylfaen" w:hAnsi="Sylfaen"/>
          <w:lang w:val="en-US"/>
        </w:rPr>
        <w:t xml:space="preserve">) </w:t>
      </w:r>
      <w:r w:rsidRPr="009E0C7A">
        <w:rPr>
          <w:rFonts w:ascii="Sylfaen" w:hAnsi="Sylfaen"/>
          <w:lang w:val="en-US"/>
        </w:rPr>
        <w:t xml:space="preserve">Mental disorders among criminal offenders, A review of Literature, </w:t>
      </w:r>
    </w:p>
    <w:p w:rsidR="009E0C7A" w:rsidRDefault="009E0C7A" w:rsidP="00EE2B8C">
      <w:pPr>
        <w:ind w:firstLine="708"/>
        <w:jc w:val="both"/>
        <w:rPr>
          <w:rFonts w:ascii="Sylfaen" w:hAnsi="Sylfaen"/>
          <w:lang w:val="en-US"/>
        </w:rPr>
      </w:pPr>
      <w:r w:rsidRPr="009E0C7A">
        <w:rPr>
          <w:rFonts w:ascii="Sylfaen" w:hAnsi="Sylfaen"/>
          <w:lang w:val="en-US"/>
        </w:rPr>
        <w:t xml:space="preserve">Watson A, Hanrahan P, Luchins D, Lurigio A., </w:t>
      </w:r>
      <w:r w:rsidR="001A1E96">
        <w:rPr>
          <w:rFonts w:ascii="Sylfaen" w:hAnsi="Sylfaen"/>
          <w:lang w:val="en-US"/>
        </w:rPr>
        <w:t>(</w:t>
      </w:r>
      <w:r w:rsidR="001A1E96" w:rsidRPr="009E0C7A">
        <w:rPr>
          <w:rFonts w:ascii="Sylfaen" w:hAnsi="Sylfaen"/>
          <w:lang w:val="en-US"/>
        </w:rPr>
        <w:t>2001</w:t>
      </w:r>
      <w:r w:rsidR="001A1E96">
        <w:rPr>
          <w:rFonts w:ascii="Sylfaen" w:hAnsi="Sylfaen"/>
          <w:lang w:val="en-US"/>
        </w:rPr>
        <w:t xml:space="preserve">) </w:t>
      </w:r>
      <w:r w:rsidRPr="009E0C7A">
        <w:rPr>
          <w:rFonts w:ascii="Sylfaen" w:hAnsi="Sylfaen"/>
          <w:lang w:val="en-US"/>
        </w:rPr>
        <w:t xml:space="preserve">Mental health courts and the complex issue of mentally ill offenders. Psychiatr Serv. </w:t>
      </w:r>
    </w:p>
    <w:p w:rsidR="001A1E96" w:rsidRDefault="001A1E96" w:rsidP="00EE2B8C">
      <w:pPr>
        <w:ind w:firstLine="708"/>
        <w:jc w:val="both"/>
        <w:rPr>
          <w:rFonts w:ascii="Sylfaen" w:hAnsi="Sylfaen"/>
          <w:lang w:val="en-US"/>
        </w:rPr>
      </w:pPr>
      <w:r>
        <w:rPr>
          <w:rFonts w:ascii="Sylfaen" w:hAnsi="Sylfaen"/>
          <w:lang w:val="en-US"/>
        </w:rPr>
        <w:t xml:space="preserve">Mariam Mehrabyan (2014) </w:t>
      </w:r>
      <w:r w:rsidR="00721F4C" w:rsidRPr="00BE5090">
        <w:rPr>
          <w:rFonts w:ascii="Sylfaen" w:hAnsi="Sylfaen"/>
          <w:color w:val="000000"/>
          <w:lang w:val="en-US"/>
        </w:rPr>
        <w:t>Social-Psychological and Early Prevention Pathways</w:t>
      </w:r>
      <w:r w:rsidR="00721F4C">
        <w:rPr>
          <w:rFonts w:ascii="Sylfaen" w:hAnsi="Sylfaen"/>
          <w:color w:val="000000"/>
          <w:lang w:val="en-US"/>
        </w:rPr>
        <w:t xml:space="preserve"> of </w:t>
      </w:r>
      <w:r w:rsidR="00721F4C" w:rsidRPr="00BE5090">
        <w:rPr>
          <w:rFonts w:ascii="Sylfaen" w:hAnsi="Sylfaen"/>
          <w:color w:val="000000"/>
          <w:lang w:val="en-US"/>
        </w:rPr>
        <w:t>Trafficking</w:t>
      </w:r>
      <w:r w:rsidR="00721F4C">
        <w:rPr>
          <w:rFonts w:ascii="Sylfaen" w:hAnsi="Sylfaen"/>
          <w:color w:val="000000"/>
          <w:lang w:val="en-US"/>
        </w:rPr>
        <w:t>, Yerevan, Armenia</w:t>
      </w:r>
    </w:p>
    <w:p w:rsidR="009E0C7A" w:rsidRPr="00F11DC1" w:rsidRDefault="009E0C7A" w:rsidP="00EE2B8C">
      <w:pPr>
        <w:ind w:firstLine="708"/>
        <w:jc w:val="both"/>
        <w:rPr>
          <w:rFonts w:ascii="Sylfaen" w:hAnsi="Sylfaen"/>
          <w:lang w:val="en-US"/>
        </w:rPr>
      </w:pPr>
    </w:p>
    <w:sectPr w:rsidR="009E0C7A" w:rsidRPr="00F11DC1" w:rsidSect="00BA7ACC">
      <w:pgSz w:w="11906" w:h="16838"/>
      <w:pgMar w:top="1134" w:right="850" w:bottom="426"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511B" w:rsidRDefault="00B2511B" w:rsidP="00CD70C6">
      <w:pPr>
        <w:spacing w:after="0" w:line="240" w:lineRule="auto"/>
      </w:pPr>
      <w:r>
        <w:separator/>
      </w:r>
    </w:p>
  </w:endnote>
  <w:endnote w:type="continuationSeparator" w:id="1">
    <w:p w:rsidR="00B2511B" w:rsidRDefault="00B2511B" w:rsidP="00CD70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lfaen">
    <w:panose1 w:val="010A0502050306030303"/>
    <w:charset w:val="CC"/>
    <w:family w:val="roman"/>
    <w:pitch w:val="variable"/>
    <w:sig w:usb0="040006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511B" w:rsidRDefault="00B2511B" w:rsidP="00CD70C6">
      <w:pPr>
        <w:spacing w:after="0" w:line="240" w:lineRule="auto"/>
      </w:pPr>
      <w:r>
        <w:separator/>
      </w:r>
    </w:p>
  </w:footnote>
  <w:footnote w:type="continuationSeparator" w:id="1">
    <w:p w:rsidR="00B2511B" w:rsidRDefault="00B2511B" w:rsidP="00CD70C6">
      <w:pPr>
        <w:spacing w:after="0" w:line="240" w:lineRule="auto"/>
      </w:pPr>
      <w:r>
        <w:continuationSeparator/>
      </w:r>
    </w:p>
  </w:footnote>
  <w:footnote w:id="2">
    <w:p w:rsidR="00CD70C6" w:rsidRPr="00CD70C6" w:rsidRDefault="00CD70C6">
      <w:pPr>
        <w:pStyle w:val="FootnoteText"/>
        <w:rPr>
          <w:lang w:val="en-US"/>
        </w:rPr>
      </w:pPr>
      <w:r>
        <w:rPr>
          <w:rStyle w:val="FootnoteReference"/>
        </w:rPr>
        <w:footnoteRef/>
      </w:r>
      <w:r w:rsidRPr="00B2504A">
        <w:rPr>
          <w:lang w:val="en-US"/>
        </w:rPr>
        <w:t xml:space="preserve"> </w:t>
      </w:r>
      <w:r>
        <w:rPr>
          <w:lang w:val="en-US"/>
        </w:rPr>
        <w:t xml:space="preserve">Harvard </w:t>
      </w:r>
      <w:r w:rsidR="00B2504A">
        <w:rPr>
          <w:lang w:val="en-US"/>
        </w:rPr>
        <w:t xml:space="preserve">Health Publishing, Harvard </w:t>
      </w:r>
      <w:r>
        <w:rPr>
          <w:lang w:val="en-US"/>
        </w:rPr>
        <w:t>medical</w:t>
      </w:r>
      <w:r w:rsidR="00B2504A">
        <w:rPr>
          <w:lang w:val="en-US"/>
        </w:rPr>
        <w:t xml:space="preserve"> School, Mental illness and violence, 2011 January</w:t>
      </w:r>
    </w:p>
  </w:footnote>
  <w:footnote w:id="3">
    <w:p w:rsidR="00574578" w:rsidRPr="00574578" w:rsidRDefault="00574578">
      <w:pPr>
        <w:pStyle w:val="FootnoteText"/>
        <w:rPr>
          <w:lang w:val="en-US"/>
        </w:rPr>
      </w:pPr>
      <w:r>
        <w:rPr>
          <w:rStyle w:val="FootnoteReference"/>
        </w:rPr>
        <w:footnoteRef/>
      </w:r>
      <w:r w:rsidRPr="00574578">
        <w:rPr>
          <w:lang w:val="en-US"/>
        </w:rPr>
        <w:t xml:space="preserve"> </w:t>
      </w:r>
      <w:r>
        <w:rPr>
          <w:lang w:val="en-US"/>
        </w:rPr>
        <w:t>Emily D. Gottfried, Sheresa C. Christopher, Mental disorders among criminal offenders, A review of Literature, July 2017</w:t>
      </w:r>
    </w:p>
  </w:footnote>
  <w:footnote w:id="4">
    <w:p w:rsidR="00F944DF" w:rsidRPr="00F944DF" w:rsidRDefault="00F944DF">
      <w:pPr>
        <w:pStyle w:val="FootnoteText"/>
        <w:rPr>
          <w:lang w:val="en-US"/>
        </w:rPr>
      </w:pPr>
      <w:r>
        <w:rPr>
          <w:rStyle w:val="FootnoteReference"/>
        </w:rPr>
        <w:footnoteRef/>
      </w:r>
      <w:r w:rsidRPr="00F944DF">
        <w:rPr>
          <w:lang w:val="en-US"/>
        </w:rPr>
        <w:t xml:space="preserve"> </w:t>
      </w:r>
      <w:r>
        <w:rPr>
          <w:lang w:val="en-US"/>
        </w:rPr>
        <w:t>Watson A, Hanrahan P, Luchins D, Lurigio A., Mental health courts and the complex issue of mentally ill offenders. Psychiatr Serv. 2001</w:t>
      </w:r>
    </w:p>
  </w:footnote>
  <w:footnote w:id="5">
    <w:p w:rsidR="001A1E96" w:rsidRPr="001A1E96" w:rsidRDefault="001A1E96">
      <w:pPr>
        <w:pStyle w:val="FootnoteText"/>
        <w:rPr>
          <w:lang w:val="en-US"/>
        </w:rPr>
      </w:pPr>
      <w:r>
        <w:rPr>
          <w:rStyle w:val="FootnoteReference"/>
        </w:rPr>
        <w:footnoteRef/>
      </w:r>
      <w:r w:rsidRPr="0048716D">
        <w:rPr>
          <w:lang w:val="en-US"/>
        </w:rPr>
        <w:t xml:space="preserve"> </w:t>
      </w:r>
      <w:r>
        <w:rPr>
          <w:lang w:val="en-US"/>
        </w:rPr>
        <w:t>Mariam Mehrabyan</w:t>
      </w:r>
      <w:r w:rsidR="0048716D">
        <w:rPr>
          <w:lang w:val="en-US"/>
        </w:rPr>
        <w:t xml:space="preserve">, </w:t>
      </w:r>
      <w:r w:rsidR="0048716D" w:rsidRPr="00BE5090">
        <w:rPr>
          <w:rFonts w:ascii="Sylfaen" w:hAnsi="Sylfaen"/>
          <w:color w:val="000000"/>
          <w:lang w:val="en-US"/>
        </w:rPr>
        <w:t>Social-Psychological and Early Prevention Pathways</w:t>
      </w:r>
      <w:r w:rsidR="0048716D">
        <w:rPr>
          <w:rFonts w:ascii="Sylfaen" w:hAnsi="Sylfaen"/>
          <w:color w:val="000000"/>
          <w:lang w:val="en-US"/>
        </w:rPr>
        <w:t xml:space="preserve"> of </w:t>
      </w:r>
      <w:r w:rsidR="0048716D" w:rsidRPr="00BE5090">
        <w:rPr>
          <w:rFonts w:ascii="Sylfaen" w:hAnsi="Sylfaen"/>
          <w:color w:val="000000"/>
          <w:lang w:val="en-US"/>
        </w:rPr>
        <w:t>Trafficking</w:t>
      </w:r>
      <w:r w:rsidR="0048716D">
        <w:rPr>
          <w:rFonts w:ascii="Sylfaen" w:hAnsi="Sylfaen"/>
          <w:color w:val="000000"/>
          <w:lang w:val="en-US"/>
        </w:rPr>
        <w:t>, 2014</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D85258"/>
    <w:rsid w:val="000F1F9B"/>
    <w:rsid w:val="001A1E96"/>
    <w:rsid w:val="00235845"/>
    <w:rsid w:val="002427AF"/>
    <w:rsid w:val="002C1898"/>
    <w:rsid w:val="0033589C"/>
    <w:rsid w:val="0035127E"/>
    <w:rsid w:val="00380A4E"/>
    <w:rsid w:val="003D7BE0"/>
    <w:rsid w:val="0048716D"/>
    <w:rsid w:val="00574578"/>
    <w:rsid w:val="005C52A0"/>
    <w:rsid w:val="00610085"/>
    <w:rsid w:val="00721F4C"/>
    <w:rsid w:val="00734AA3"/>
    <w:rsid w:val="00772611"/>
    <w:rsid w:val="0080637C"/>
    <w:rsid w:val="009E0C7A"/>
    <w:rsid w:val="00B2504A"/>
    <w:rsid w:val="00B2511B"/>
    <w:rsid w:val="00BA7ACC"/>
    <w:rsid w:val="00BF3642"/>
    <w:rsid w:val="00C03D60"/>
    <w:rsid w:val="00C11165"/>
    <w:rsid w:val="00CD70C6"/>
    <w:rsid w:val="00D85258"/>
    <w:rsid w:val="00EC3309"/>
    <w:rsid w:val="00EE2B8C"/>
    <w:rsid w:val="00F11DC1"/>
    <w:rsid w:val="00F944D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30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D70C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D70C6"/>
    <w:rPr>
      <w:sz w:val="20"/>
      <w:szCs w:val="20"/>
    </w:rPr>
  </w:style>
  <w:style w:type="character" w:styleId="FootnoteReference">
    <w:name w:val="footnote reference"/>
    <w:basedOn w:val="DefaultParagraphFont"/>
    <w:uiPriority w:val="99"/>
    <w:semiHidden/>
    <w:unhideWhenUsed/>
    <w:rsid w:val="00CD70C6"/>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7E535E-CB4D-418F-937B-55628313E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341</Words>
  <Characters>1950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Mehrabyan</dc:creator>
  <cp:lastModifiedBy>Mehrabyan</cp:lastModifiedBy>
  <cp:revision>2</cp:revision>
  <cp:lastPrinted>2020-02-09T10:18:00Z</cp:lastPrinted>
  <dcterms:created xsi:type="dcterms:W3CDTF">2020-02-09T12:45:00Z</dcterms:created>
  <dcterms:modified xsi:type="dcterms:W3CDTF">2020-02-09T12:45:00Z</dcterms:modified>
</cp:coreProperties>
</file>