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C6C532" w14:textId="53FCD6BC" w:rsidR="00DF04E3" w:rsidRPr="00CF01B0" w:rsidRDefault="00B3082B" w:rsidP="00CF01B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Abstract Title:</w:t>
      </w:r>
      <w:r w:rsidR="00CF01B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F01B0" w:rsidRPr="00CF01B0">
        <w:rPr>
          <w:rFonts w:ascii="Times New Roman" w:hAnsi="Times New Roman" w:cs="Times New Roman"/>
          <w:sz w:val="24"/>
          <w:szCs w:val="24"/>
        </w:rPr>
        <w:t>European fern species</w:t>
      </w:r>
      <w:r w:rsidR="00CF01B0">
        <w:rPr>
          <w:rFonts w:ascii="Times New Roman" w:hAnsi="Times New Roman" w:cs="Times New Roman"/>
          <w:sz w:val="24"/>
          <w:szCs w:val="24"/>
        </w:rPr>
        <w:t xml:space="preserve"> as </w:t>
      </w:r>
      <w:r w:rsidR="0006687A">
        <w:rPr>
          <w:rFonts w:ascii="Times New Roman" w:hAnsi="Times New Roman" w:cs="Times New Roman"/>
          <w:sz w:val="24"/>
          <w:szCs w:val="24"/>
        </w:rPr>
        <w:t xml:space="preserve">a </w:t>
      </w:r>
      <w:r w:rsidR="00CF01B0">
        <w:rPr>
          <w:rFonts w:ascii="Times New Roman" w:hAnsi="Times New Roman" w:cs="Times New Roman"/>
          <w:sz w:val="24"/>
          <w:szCs w:val="24"/>
        </w:rPr>
        <w:t xml:space="preserve">potential </w:t>
      </w:r>
      <w:r w:rsidR="001833F4">
        <w:rPr>
          <w:rFonts w:ascii="Times New Roman" w:hAnsi="Times New Roman" w:cs="Times New Roman"/>
          <w:sz w:val="24"/>
          <w:szCs w:val="24"/>
        </w:rPr>
        <w:t xml:space="preserve">source of </w:t>
      </w:r>
      <w:r w:rsidR="00CF01B0">
        <w:rPr>
          <w:rFonts w:ascii="Times New Roman" w:hAnsi="Times New Roman" w:cs="Times New Roman"/>
          <w:sz w:val="24"/>
          <w:szCs w:val="24"/>
        </w:rPr>
        <w:t xml:space="preserve">anti-inflammatory </w:t>
      </w:r>
      <w:r w:rsidR="001833F4">
        <w:rPr>
          <w:rFonts w:ascii="Times New Roman" w:hAnsi="Times New Roman" w:cs="Times New Roman"/>
          <w:sz w:val="24"/>
          <w:szCs w:val="24"/>
        </w:rPr>
        <w:t>agents</w:t>
      </w:r>
      <w:r w:rsidR="00CF01B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487B2C1" w14:textId="4DCE07BB" w:rsidR="00DF04E3" w:rsidRPr="001833F4" w:rsidRDefault="001833F4" w:rsidP="00DF04E3">
      <w:pPr>
        <w:pStyle w:val="FormtovanvHTML"/>
        <w:jc w:val="center"/>
        <w:rPr>
          <w:rFonts w:ascii="Times New Roman" w:hAnsi="Times New Roman" w:cs="Times New Roman"/>
          <w:sz w:val="24"/>
          <w:vertAlign w:val="superscript"/>
          <w:lang w:eastAsia="zh-TW"/>
        </w:rPr>
      </w:pPr>
      <w:r>
        <w:rPr>
          <w:rFonts w:ascii="Times New Roman" w:hAnsi="Times New Roman" w:cs="Times New Roman"/>
          <w:sz w:val="24"/>
          <w:u w:val="single"/>
        </w:rPr>
        <w:t>Pavičić</w:t>
      </w:r>
      <w:r w:rsidR="0028059F" w:rsidRPr="0028059F">
        <w:rPr>
          <w:rFonts w:ascii="Times New Roman" w:hAnsi="Times New Roman" w:cs="Times New Roman"/>
          <w:sz w:val="24"/>
          <w:u w:val="single"/>
        </w:rPr>
        <w:t xml:space="preserve"> A.</w:t>
      </w:r>
      <w:r>
        <w:rPr>
          <w:rFonts w:ascii="Times New Roman" w:hAnsi="Times New Roman" w:cs="Times New Roman"/>
          <w:sz w:val="24"/>
          <w:u w:val="single"/>
          <w:vertAlign w:val="superscript"/>
        </w:rPr>
        <w:t>1,2</w:t>
      </w:r>
      <w:r w:rsidR="0028059F" w:rsidRPr="0028059F">
        <w:rPr>
          <w:rFonts w:ascii="Times New Roman" w:hAnsi="Times New Roman" w:cs="Times New Roman"/>
          <w:sz w:val="24"/>
          <w:u w:val="single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u w:val="single"/>
        </w:rPr>
        <w:t>Szotakova</w:t>
      </w:r>
      <w:proofErr w:type="spellEnd"/>
      <w:r>
        <w:rPr>
          <w:rFonts w:ascii="Times New Roman" w:hAnsi="Times New Roman" w:cs="Times New Roman"/>
          <w:sz w:val="24"/>
          <w:u w:val="single"/>
        </w:rPr>
        <w:t xml:space="preserve"> B.</w:t>
      </w:r>
      <w:r>
        <w:rPr>
          <w:rFonts w:ascii="Times New Roman" w:hAnsi="Times New Roman" w:cs="Times New Roman"/>
          <w:sz w:val="24"/>
          <w:u w:val="single"/>
          <w:vertAlign w:val="superscript"/>
        </w:rPr>
        <w:t>2</w:t>
      </w:r>
      <w:r>
        <w:rPr>
          <w:rFonts w:ascii="Times New Roman" w:hAnsi="Times New Roman" w:cs="Times New Roman"/>
          <w:sz w:val="24"/>
          <w:u w:val="single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u w:val="single"/>
        </w:rPr>
        <w:t>Langhansova</w:t>
      </w:r>
      <w:proofErr w:type="spellEnd"/>
      <w:r>
        <w:rPr>
          <w:rFonts w:ascii="Times New Roman" w:hAnsi="Times New Roman" w:cs="Times New Roman"/>
          <w:sz w:val="24"/>
          <w:u w:val="single"/>
        </w:rPr>
        <w:t xml:space="preserve"> L.</w:t>
      </w:r>
      <w:r>
        <w:rPr>
          <w:rFonts w:ascii="Times New Roman" w:hAnsi="Times New Roman" w:cs="Times New Roman"/>
          <w:sz w:val="24"/>
          <w:u w:val="single"/>
          <w:vertAlign w:val="superscript"/>
        </w:rPr>
        <w:t>1</w:t>
      </w:r>
    </w:p>
    <w:p w14:paraId="44E17AAB" w14:textId="77777777" w:rsidR="0028059F" w:rsidRDefault="0028059F" w:rsidP="00DF04E3">
      <w:pPr>
        <w:pStyle w:val="FormtovanvHTML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14:paraId="192BCE49" w14:textId="7E40CAC3" w:rsidR="00DF04E3" w:rsidRPr="00435234" w:rsidRDefault="00DF04E3" w:rsidP="00435234">
      <w:pPr>
        <w:pStyle w:val="FormtovanvHTML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435234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="001833F4">
        <w:rPr>
          <w:rFonts w:ascii="Times New Roman" w:hAnsi="Times New Roman" w:cs="Times New Roman"/>
          <w:i/>
          <w:iCs/>
          <w:sz w:val="24"/>
        </w:rPr>
        <w:t>The Czech Academy of Sciences, Institute of Experimental Botany, CZ</w:t>
      </w:r>
    </w:p>
    <w:p w14:paraId="15601DB2" w14:textId="2C0BA290" w:rsidR="0028059F" w:rsidRPr="001833F4" w:rsidRDefault="00DF04E3" w:rsidP="00DF04E3">
      <w:pPr>
        <w:pStyle w:val="FormtovanvHTML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 w:rsidR="001833F4" w:rsidRPr="001833F4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="001833F4">
        <w:rPr>
          <w:rFonts w:ascii="Times New Roman" w:hAnsi="Times New Roman" w:cs="Times New Roman"/>
          <w:i/>
          <w:iCs/>
          <w:sz w:val="24"/>
        </w:rPr>
        <w:t xml:space="preserve">Charles University, Faculty of Pharmacy in Hradec </w:t>
      </w:r>
      <w:proofErr w:type="spellStart"/>
      <w:r w:rsidR="001833F4">
        <w:rPr>
          <w:rFonts w:ascii="Times New Roman" w:hAnsi="Times New Roman" w:cs="Times New Roman"/>
          <w:i/>
          <w:iCs/>
          <w:sz w:val="24"/>
        </w:rPr>
        <w:t>Králové</w:t>
      </w:r>
      <w:proofErr w:type="spellEnd"/>
      <w:r w:rsidR="001833F4">
        <w:rPr>
          <w:rFonts w:ascii="Times New Roman" w:hAnsi="Times New Roman" w:cs="Times New Roman"/>
          <w:i/>
          <w:iCs/>
          <w:sz w:val="24"/>
        </w:rPr>
        <w:t>, CZ</w:t>
      </w:r>
    </w:p>
    <w:p w14:paraId="235FE0FA" w14:textId="77777777" w:rsidR="00DF04E3" w:rsidRDefault="00DF04E3" w:rsidP="00DF04E3">
      <w:pPr>
        <w:pStyle w:val="FormtovanvHTML"/>
        <w:rPr>
          <w:rFonts w:ascii="Times New Roman" w:hAnsi="Times New Roman" w:cs="Times New Roman"/>
          <w:i/>
          <w:iCs/>
          <w:sz w:val="24"/>
        </w:rPr>
      </w:pPr>
    </w:p>
    <w:p w14:paraId="304689D9" w14:textId="469DC41F" w:rsidR="00DF04E3" w:rsidRPr="00DF04E3" w:rsidRDefault="001833F4" w:rsidP="00DF04E3">
      <w:pPr>
        <w:pStyle w:val="FormtovanvHTML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Abstract</w:t>
      </w:r>
    </w:p>
    <w:p w14:paraId="1D23180F" w14:textId="77777777" w:rsidR="00DF04E3" w:rsidRDefault="00DF04E3" w:rsidP="00DF04E3">
      <w:pPr>
        <w:pStyle w:val="FormtovanvHTML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14:paraId="491A5B29" w14:textId="02621EBF" w:rsidR="00CF01B0" w:rsidRDefault="00B5117C" w:rsidP="00CF01B0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Ferns are v</w:t>
      </w:r>
      <w:r w:rsidR="00CF01B0" w:rsidRPr="002F2D71">
        <w:rPr>
          <w:rFonts w:ascii="Times New Roman" w:hAnsi="Times New Roman" w:cs="Times New Roman"/>
          <w:sz w:val="24"/>
          <w:szCs w:val="24"/>
          <w:lang w:val="en-US"/>
        </w:rPr>
        <w:t xml:space="preserve">ascular </w:t>
      </w:r>
      <w:r w:rsidRPr="002F2D71">
        <w:rPr>
          <w:rFonts w:ascii="Times New Roman" w:hAnsi="Times New Roman" w:cs="Times New Roman"/>
          <w:sz w:val="24"/>
          <w:szCs w:val="24"/>
          <w:lang w:val="en-US"/>
        </w:rPr>
        <w:t>plants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that</w:t>
      </w:r>
      <w:r w:rsidR="00CF01B0" w:rsidRPr="002F2D7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833F4">
        <w:rPr>
          <w:rFonts w:ascii="Times New Roman" w:hAnsi="Times New Roman" w:cs="Times New Roman"/>
          <w:sz w:val="24"/>
          <w:szCs w:val="24"/>
          <w:lang w:val="en-US"/>
        </w:rPr>
        <w:t>present a potential</w:t>
      </w:r>
      <w:r w:rsidR="00CF01B0" w:rsidRPr="002F2D71">
        <w:rPr>
          <w:rFonts w:ascii="Times New Roman" w:hAnsi="Times New Roman" w:cs="Times New Roman"/>
          <w:sz w:val="24"/>
          <w:szCs w:val="24"/>
          <w:lang w:val="en-US"/>
        </w:rPr>
        <w:t xml:space="preserve"> source of bioactive phytochemicals applicable in pharmacy and medicine. </w:t>
      </w:r>
      <w:r w:rsidR="00AE48FB">
        <w:rPr>
          <w:rFonts w:ascii="Times New Roman" w:hAnsi="Times New Roman" w:cs="Times New Roman"/>
          <w:sz w:val="24"/>
          <w:szCs w:val="24"/>
          <w:lang w:val="en-US"/>
        </w:rPr>
        <w:t xml:space="preserve">Based on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our </w:t>
      </w:r>
      <w:r w:rsidR="00AE48FB">
        <w:rPr>
          <w:rFonts w:ascii="Times New Roman" w:hAnsi="Times New Roman" w:cs="Times New Roman"/>
          <w:sz w:val="24"/>
          <w:szCs w:val="24"/>
          <w:lang w:val="en-US"/>
        </w:rPr>
        <w:t xml:space="preserve">previous research, </w:t>
      </w:r>
      <w:r w:rsidR="001833F4" w:rsidRPr="002F2D71">
        <w:rPr>
          <w:rFonts w:ascii="Times New Roman" w:hAnsi="Times New Roman" w:cs="Times New Roman"/>
          <w:sz w:val="24"/>
          <w:szCs w:val="24"/>
          <w:lang w:val="en-US"/>
        </w:rPr>
        <w:t xml:space="preserve">we </w:t>
      </w:r>
      <w:r w:rsidR="00AE48FB">
        <w:rPr>
          <w:rFonts w:ascii="Times New Roman" w:hAnsi="Times New Roman" w:cs="Times New Roman"/>
          <w:sz w:val="24"/>
          <w:szCs w:val="24"/>
          <w:lang w:val="en-US"/>
        </w:rPr>
        <w:t>tested</w:t>
      </w:r>
      <w:r w:rsidR="001833F4" w:rsidRPr="002F2D71">
        <w:rPr>
          <w:rFonts w:ascii="Times New Roman" w:hAnsi="Times New Roman" w:cs="Times New Roman"/>
          <w:sz w:val="24"/>
          <w:szCs w:val="24"/>
          <w:lang w:val="en-US"/>
        </w:rPr>
        <w:t xml:space="preserve"> 18 fern species </w:t>
      </w:r>
      <w:r w:rsidR="001833F4">
        <w:rPr>
          <w:rFonts w:ascii="Times New Roman" w:hAnsi="Times New Roman" w:cs="Times New Roman"/>
          <w:sz w:val="24"/>
          <w:szCs w:val="24"/>
          <w:lang w:val="en-US"/>
        </w:rPr>
        <w:t>for</w:t>
      </w:r>
      <w:r w:rsidR="00AE48FB">
        <w:rPr>
          <w:rFonts w:ascii="Times New Roman" w:hAnsi="Times New Roman" w:cs="Times New Roman"/>
          <w:sz w:val="24"/>
          <w:szCs w:val="24"/>
          <w:lang w:val="en-US"/>
        </w:rPr>
        <w:t xml:space="preserve"> the</w:t>
      </w:r>
      <w:r w:rsidR="001833F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E48FB" w:rsidRPr="002F2D71">
        <w:rPr>
          <w:rFonts w:ascii="Times New Roman" w:hAnsi="Times New Roman" w:cs="Times New Roman"/>
          <w:sz w:val="24"/>
          <w:szCs w:val="24"/>
          <w:lang w:val="en-US"/>
        </w:rPr>
        <w:t>anti-inflammatory activity</w:t>
      </w:r>
      <w:r w:rsidR="00CF01B0" w:rsidRPr="002F2D71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AE48FB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="00CF01B0" w:rsidRPr="002F2D71">
        <w:rPr>
          <w:rFonts w:ascii="Times New Roman" w:hAnsi="Times New Roman" w:cs="Times New Roman"/>
          <w:sz w:val="24"/>
          <w:szCs w:val="24"/>
          <w:lang w:val="en-US"/>
        </w:rPr>
        <w:t xml:space="preserve"> crude methanol extracts </w:t>
      </w:r>
      <w:r w:rsidR="00AE48FB">
        <w:rPr>
          <w:rFonts w:ascii="Times New Roman" w:hAnsi="Times New Roman" w:cs="Times New Roman"/>
          <w:sz w:val="24"/>
          <w:szCs w:val="24"/>
          <w:lang w:val="en-US"/>
        </w:rPr>
        <w:t>were screened at concentration of 10 µg</w:t>
      </w:r>
      <w:r w:rsidR="00AE48FB">
        <w:rPr>
          <w:rFonts w:ascii="Calibri" w:hAnsi="Calibri" w:cs="Calibri"/>
          <w:sz w:val="24"/>
          <w:szCs w:val="24"/>
          <w:lang w:val="en-US"/>
        </w:rPr>
        <w:t>·mL</w:t>
      </w:r>
      <w:r w:rsidR="00AE48FB" w:rsidRPr="00AE48FB">
        <w:rPr>
          <w:rFonts w:ascii="Calibri" w:hAnsi="Calibri" w:cs="Calibri"/>
          <w:sz w:val="24"/>
          <w:szCs w:val="24"/>
          <w:vertAlign w:val="superscript"/>
          <w:lang w:val="en-US"/>
        </w:rPr>
        <w:t>-1</w:t>
      </w:r>
      <w:r w:rsidR="00CF01B0" w:rsidRPr="002F2D7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E48FB">
        <w:rPr>
          <w:rFonts w:ascii="Times New Roman" w:hAnsi="Times New Roman" w:cs="Times New Roman"/>
          <w:sz w:val="24"/>
          <w:szCs w:val="24"/>
          <w:lang w:val="en-US"/>
        </w:rPr>
        <w:t xml:space="preserve">for inhibitory activity </w:t>
      </w:r>
      <w:r w:rsidR="0006687A">
        <w:rPr>
          <w:rFonts w:ascii="Times New Roman" w:hAnsi="Times New Roman" w:cs="Times New Roman"/>
          <w:sz w:val="24"/>
          <w:szCs w:val="24"/>
          <w:lang w:val="en-US"/>
        </w:rPr>
        <w:t>to</w:t>
      </w:r>
      <w:r w:rsidR="00AE48FB">
        <w:rPr>
          <w:rFonts w:ascii="Times New Roman" w:hAnsi="Times New Roman" w:cs="Times New Roman"/>
          <w:sz w:val="24"/>
          <w:szCs w:val="24"/>
          <w:lang w:val="en-US"/>
        </w:rPr>
        <w:t xml:space="preserve"> pro-inflammatory enzymes cyclooxygenases (</w:t>
      </w:r>
      <w:r w:rsidR="00CF01B0" w:rsidRPr="002F2D71">
        <w:rPr>
          <w:rFonts w:ascii="Times New Roman" w:hAnsi="Times New Roman" w:cs="Times New Roman"/>
          <w:sz w:val="24"/>
          <w:szCs w:val="24"/>
          <w:lang w:val="en-US"/>
        </w:rPr>
        <w:t>COX-1</w:t>
      </w:r>
      <w:r w:rsidR="00AE48FB">
        <w:rPr>
          <w:rFonts w:ascii="Times New Roman" w:hAnsi="Times New Roman" w:cs="Times New Roman"/>
          <w:sz w:val="24"/>
          <w:szCs w:val="24"/>
          <w:lang w:val="en-US"/>
        </w:rPr>
        <w:t xml:space="preserve"> and</w:t>
      </w:r>
      <w:r w:rsidR="00CF01B0" w:rsidRPr="002F2D71">
        <w:rPr>
          <w:rFonts w:ascii="Times New Roman" w:hAnsi="Times New Roman" w:cs="Times New Roman"/>
          <w:sz w:val="24"/>
          <w:szCs w:val="24"/>
          <w:lang w:val="en-US"/>
        </w:rPr>
        <w:t xml:space="preserve"> COX-2</w:t>
      </w:r>
      <w:r w:rsidR="00AE48FB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CF01B0" w:rsidRPr="002F2D71">
        <w:rPr>
          <w:rFonts w:ascii="Times New Roman" w:hAnsi="Times New Roman" w:cs="Times New Roman"/>
          <w:sz w:val="24"/>
          <w:szCs w:val="24"/>
          <w:lang w:val="en-US"/>
        </w:rPr>
        <w:t xml:space="preserve"> and 5-</w:t>
      </w:r>
      <w:r w:rsidR="00AE48FB">
        <w:rPr>
          <w:rFonts w:ascii="Times New Roman" w:hAnsi="Times New Roman" w:cs="Times New Roman"/>
          <w:sz w:val="24"/>
          <w:szCs w:val="24"/>
          <w:lang w:val="en-US"/>
        </w:rPr>
        <w:t>lipo</w:t>
      </w:r>
      <w:r w:rsidR="00E951E3">
        <w:rPr>
          <w:rFonts w:ascii="Times New Roman" w:hAnsi="Times New Roman" w:cs="Times New Roman"/>
          <w:sz w:val="24"/>
          <w:szCs w:val="24"/>
          <w:lang w:val="en-US"/>
        </w:rPr>
        <w:t>x</w:t>
      </w:r>
      <w:r w:rsidR="00AE48FB">
        <w:rPr>
          <w:rFonts w:ascii="Times New Roman" w:hAnsi="Times New Roman" w:cs="Times New Roman"/>
          <w:sz w:val="24"/>
          <w:szCs w:val="24"/>
          <w:lang w:val="en-US"/>
        </w:rPr>
        <w:t>ygenase (5-</w:t>
      </w:r>
      <w:r w:rsidR="00CF01B0" w:rsidRPr="002F2D71">
        <w:rPr>
          <w:rFonts w:ascii="Times New Roman" w:hAnsi="Times New Roman" w:cs="Times New Roman"/>
          <w:sz w:val="24"/>
          <w:szCs w:val="24"/>
          <w:lang w:val="en-US"/>
        </w:rPr>
        <w:t>LOX</w:t>
      </w:r>
      <w:r w:rsidR="00AE48FB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CF01B0" w:rsidRPr="002F2D71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CF01B0" w:rsidRPr="002F2D71">
        <w:rPr>
          <w:rFonts w:ascii="Times New Roman" w:hAnsi="Times New Roman" w:cs="Times New Roman"/>
          <w:sz w:val="24"/>
          <w:szCs w:val="24"/>
          <w:lang w:val="en-GB"/>
        </w:rPr>
        <w:t xml:space="preserve">The COX-1 </w:t>
      </w:r>
      <w:r w:rsidR="00AE48FB">
        <w:rPr>
          <w:rFonts w:ascii="Times New Roman" w:hAnsi="Times New Roman" w:cs="Times New Roman"/>
          <w:sz w:val="24"/>
          <w:szCs w:val="24"/>
          <w:lang w:val="en-GB"/>
        </w:rPr>
        <w:t xml:space="preserve">inhibitors are reported as effective therapeutics in </w:t>
      </w:r>
      <w:r w:rsidR="00E951E3"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="00CF01B0" w:rsidRPr="002F2D71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prevention of neuroinflammatory or cardiovascular diseases,</w:t>
      </w:r>
      <w:r w:rsidR="00CF01B0" w:rsidRPr="003631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AE48FB">
        <w:rPr>
          <w:rFonts w:ascii="Times New Roman" w:hAnsi="Times New Roman" w:cs="Times New Roman"/>
          <w:sz w:val="24"/>
          <w:szCs w:val="24"/>
          <w:lang w:val="en-GB"/>
        </w:rPr>
        <w:t xml:space="preserve">and </w:t>
      </w:r>
      <w:r w:rsidR="00CF01B0" w:rsidRPr="002F2D71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in the prevention of several </w:t>
      </w:r>
      <w:proofErr w:type="spellStart"/>
      <w:r w:rsidR="00CF01B0" w:rsidRPr="002F2D71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tumours</w:t>
      </w:r>
      <w:proofErr w:type="spellEnd"/>
      <w:r w:rsidR="00AE48F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.</w:t>
      </w:r>
      <w:r w:rsidR="00CF01B0" w:rsidRPr="003631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A34A1A" w:rsidRPr="002F2D71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>COX-2</w:t>
      </w:r>
      <w:r w:rsidR="00A34A1A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 xml:space="preserve"> is considered as </w:t>
      </w:r>
      <w:r w:rsidR="0006687A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>the</w:t>
      </w:r>
      <w:r w:rsidR="00A34A1A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 xml:space="preserve"> key enzyme</w:t>
      </w:r>
      <w:r w:rsidR="0067286A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>,</w:t>
      </w:r>
      <w:r w:rsidR="00A34A1A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 xml:space="preserve"> over-expressed in most sites of inflammation</w:t>
      </w:r>
      <w:r w:rsidR="009A6E7C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 xml:space="preserve"> and responsible for the </w:t>
      </w:r>
      <w:r w:rsidR="009A6E7C">
        <w:rPr>
          <w:rFonts w:ascii="Times New Roman" w:hAnsi="Times New Roman" w:cs="Times New Roman"/>
          <w:sz w:val="24"/>
          <w:szCs w:val="24"/>
          <w:lang w:val="en-GB"/>
        </w:rPr>
        <w:t xml:space="preserve">characteristic inflammatory symptoms (redness, pain, </w:t>
      </w:r>
      <w:proofErr w:type="spellStart"/>
      <w:r w:rsidR="009A6E7C">
        <w:rPr>
          <w:rFonts w:ascii="Times New Roman" w:hAnsi="Times New Roman" w:cs="Times New Roman"/>
          <w:sz w:val="24"/>
          <w:szCs w:val="24"/>
          <w:lang w:val="en-GB"/>
        </w:rPr>
        <w:t>edema</w:t>
      </w:r>
      <w:proofErr w:type="spellEnd"/>
      <w:r w:rsidR="009A6E7C">
        <w:rPr>
          <w:rFonts w:ascii="Times New Roman" w:hAnsi="Times New Roman" w:cs="Times New Roman"/>
          <w:sz w:val="24"/>
          <w:szCs w:val="24"/>
          <w:lang w:val="en-GB"/>
        </w:rPr>
        <w:t>, fever and loss of functions).</w:t>
      </w:r>
      <w:r w:rsidR="00A34A1A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 xml:space="preserve">The COX-2 overexpression was observed also in several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>tumours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 xml:space="preserve">. </w:t>
      </w:r>
      <w:r w:rsidR="0006687A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 xml:space="preserve">The </w:t>
      </w:r>
      <w:r w:rsidR="00A34A1A" w:rsidRPr="002F2D71">
        <w:rPr>
          <w:rFonts w:ascii="Times New Roman" w:hAnsi="Times New Roman" w:cs="Times New Roman"/>
          <w:sz w:val="24"/>
          <w:szCs w:val="24"/>
          <w:lang w:val="en-GB"/>
        </w:rPr>
        <w:t>5-</w:t>
      </w:r>
      <w:r w:rsidR="00A34A1A">
        <w:rPr>
          <w:rFonts w:ascii="Times New Roman" w:hAnsi="Times New Roman" w:cs="Times New Roman"/>
          <w:sz w:val="24"/>
          <w:szCs w:val="24"/>
          <w:lang w:val="en-GB"/>
        </w:rPr>
        <w:t>LOX</w:t>
      </w:r>
      <w:r w:rsidR="00A34A1A" w:rsidRPr="002F2D7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9A6E7C">
        <w:rPr>
          <w:rFonts w:ascii="Times New Roman" w:hAnsi="Times New Roman" w:cs="Times New Roman"/>
          <w:sz w:val="24"/>
          <w:szCs w:val="24"/>
          <w:lang w:val="en-GB"/>
        </w:rPr>
        <w:t xml:space="preserve">inhibitors are </w:t>
      </w:r>
      <w:r w:rsidR="0006687A">
        <w:rPr>
          <w:rFonts w:ascii="Times New Roman" w:hAnsi="Times New Roman" w:cs="Times New Roman"/>
          <w:sz w:val="24"/>
          <w:szCs w:val="24"/>
          <w:lang w:val="en-GB"/>
        </w:rPr>
        <w:t>considered effective</w:t>
      </w:r>
      <w:r w:rsidR="00A34A1A" w:rsidRPr="002F2D71">
        <w:rPr>
          <w:rFonts w:ascii="Times New Roman" w:hAnsi="Times New Roman" w:cs="Times New Roman"/>
          <w:sz w:val="24"/>
          <w:szCs w:val="24"/>
          <w:lang w:val="en-GB"/>
        </w:rPr>
        <w:t xml:space="preserve"> in </w:t>
      </w:r>
      <w:r w:rsidR="00A34A1A"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="00A34A1A" w:rsidRPr="002F2D71">
        <w:rPr>
          <w:rFonts w:ascii="Times New Roman" w:hAnsi="Times New Roman" w:cs="Times New Roman"/>
          <w:sz w:val="24"/>
          <w:szCs w:val="24"/>
          <w:lang w:val="en-GB"/>
        </w:rPr>
        <w:t xml:space="preserve">prevention of </w:t>
      </w:r>
      <w:proofErr w:type="spellStart"/>
      <w:r w:rsidR="00A34A1A" w:rsidRPr="002F2D71">
        <w:rPr>
          <w:rFonts w:ascii="Times New Roman" w:hAnsi="Times New Roman" w:cs="Times New Roman"/>
          <w:sz w:val="24"/>
          <w:szCs w:val="24"/>
          <w:lang w:val="en-GB"/>
        </w:rPr>
        <w:t>t</w:t>
      </w:r>
      <w:r w:rsidR="00A34A1A">
        <w:rPr>
          <w:rFonts w:ascii="Times New Roman" w:hAnsi="Times New Roman" w:cs="Times New Roman"/>
          <w:sz w:val="24"/>
          <w:szCs w:val="24"/>
          <w:lang w:val="en-GB"/>
        </w:rPr>
        <w:t>u</w:t>
      </w:r>
      <w:r w:rsidR="00A34A1A" w:rsidRPr="002F2D71">
        <w:rPr>
          <w:rFonts w:ascii="Times New Roman" w:hAnsi="Times New Roman" w:cs="Times New Roman"/>
          <w:sz w:val="24"/>
          <w:szCs w:val="24"/>
          <w:lang w:val="en-GB"/>
        </w:rPr>
        <w:t>m</w:t>
      </w:r>
      <w:r w:rsidR="0006687A">
        <w:rPr>
          <w:rFonts w:ascii="Times New Roman" w:hAnsi="Times New Roman" w:cs="Times New Roman"/>
          <w:sz w:val="24"/>
          <w:szCs w:val="24"/>
          <w:lang w:val="en-GB"/>
        </w:rPr>
        <w:t>erogenesis</w:t>
      </w:r>
      <w:proofErr w:type="spellEnd"/>
      <w:r w:rsidR="00A34A1A">
        <w:rPr>
          <w:rFonts w:ascii="Times New Roman" w:hAnsi="Times New Roman" w:cs="Times New Roman"/>
          <w:sz w:val="24"/>
          <w:szCs w:val="24"/>
          <w:lang w:val="en-GB"/>
        </w:rPr>
        <w:t>, allergic disorders and asthma</w:t>
      </w:r>
      <w:r w:rsidR="009A6E7C">
        <w:rPr>
          <w:rFonts w:ascii="Times New Roman" w:hAnsi="Times New Roman" w:cs="Times New Roman"/>
          <w:sz w:val="24"/>
          <w:szCs w:val="24"/>
          <w:lang w:val="en-GB"/>
        </w:rPr>
        <w:t>. Dual 5-LOX/COX inhibitors are reported to be</w:t>
      </w:r>
      <w:r w:rsidR="00A34A1A" w:rsidRPr="002F2D71">
        <w:rPr>
          <w:rFonts w:ascii="Times New Roman" w:hAnsi="Times New Roman" w:cs="Times New Roman"/>
          <w:sz w:val="24"/>
          <w:szCs w:val="24"/>
          <w:lang w:val="en-GB"/>
        </w:rPr>
        <w:t xml:space="preserve"> potential</w:t>
      </w:r>
      <w:r w:rsidR="009A6E7C">
        <w:rPr>
          <w:rFonts w:ascii="Times New Roman" w:hAnsi="Times New Roman" w:cs="Times New Roman"/>
          <w:sz w:val="24"/>
          <w:szCs w:val="24"/>
          <w:lang w:val="en-GB"/>
        </w:rPr>
        <w:t>ly</w:t>
      </w:r>
      <w:r w:rsidR="00A34A1A" w:rsidRPr="002F2D7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A34A1A" w:rsidRPr="002F2D71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safer non-steroidal anti-inflammatory drugs. </w:t>
      </w:r>
      <w:r w:rsidR="00AE48FB">
        <w:rPr>
          <w:rFonts w:ascii="Times New Roman" w:hAnsi="Times New Roman" w:cs="Times New Roman"/>
          <w:sz w:val="24"/>
          <w:szCs w:val="24"/>
          <w:lang w:val="en-GB"/>
        </w:rPr>
        <w:t xml:space="preserve">Our results revealed that the most fern species have potential in selective COX-1 inhibitory activity. </w:t>
      </w:r>
      <w:r w:rsidR="00A34A1A">
        <w:rPr>
          <w:rFonts w:ascii="Times New Roman" w:hAnsi="Times New Roman" w:cs="Times New Roman"/>
          <w:sz w:val="24"/>
          <w:szCs w:val="24"/>
          <w:lang w:val="en-GB"/>
        </w:rPr>
        <w:t xml:space="preserve">Significant inhibition to COX-1 was measured in </w:t>
      </w:r>
      <w:proofErr w:type="spellStart"/>
      <w:r w:rsidR="00CF01B0" w:rsidRPr="002F2D71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hr-HR"/>
        </w:rPr>
        <w:t>Dryopteris</w:t>
      </w:r>
      <w:proofErr w:type="spellEnd"/>
      <w:r w:rsidR="00CF01B0" w:rsidRPr="002F2D71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hr-HR"/>
        </w:rPr>
        <w:t xml:space="preserve"> </w:t>
      </w:r>
      <w:proofErr w:type="spellStart"/>
      <w:r w:rsidR="00CF01B0" w:rsidRPr="002F2D71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hr-HR"/>
        </w:rPr>
        <w:t>cambrensis</w:t>
      </w:r>
      <w:proofErr w:type="spellEnd"/>
      <w:r w:rsidR="00CF01B0" w:rsidRPr="002F2D71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hr-HR"/>
        </w:rPr>
        <w:t xml:space="preserve"> </w:t>
      </w:r>
      <w:r w:rsidR="00A34A1A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>(</w:t>
      </w:r>
      <w:r w:rsidR="00CF01B0" w:rsidRPr="002F2D71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>92</w:t>
      </w:r>
      <w:r w:rsidR="00206B84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>.</w:t>
      </w:r>
      <w:r w:rsidR="00CF01B0" w:rsidRPr="002F2D71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>46</w:t>
      </w:r>
      <w:r w:rsidR="0006687A">
        <w:t> </w:t>
      </w:r>
      <w:r w:rsidR="00CF01B0" w:rsidRPr="002F2D71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>%</w:t>
      </w:r>
      <w:r w:rsidR="00A34A1A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>)</w:t>
      </w:r>
      <w:r w:rsidR="00CF01B0" w:rsidRPr="002F2D71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 xml:space="preserve"> </w:t>
      </w:r>
      <w:proofErr w:type="gramStart"/>
      <w:r w:rsidR="00CF01B0" w:rsidRPr="002F2D71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 xml:space="preserve">or  </w:t>
      </w:r>
      <w:proofErr w:type="spellStart"/>
      <w:r w:rsidR="00CF01B0" w:rsidRPr="002F2D71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hr-HR"/>
        </w:rPr>
        <w:t>Athyrium</w:t>
      </w:r>
      <w:proofErr w:type="spellEnd"/>
      <w:proofErr w:type="gramEnd"/>
      <w:r w:rsidR="00CF01B0" w:rsidRPr="002F2D71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hr-HR"/>
        </w:rPr>
        <w:t xml:space="preserve"> </w:t>
      </w:r>
      <w:proofErr w:type="spellStart"/>
      <w:r w:rsidR="00CF01B0" w:rsidRPr="002F2D71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hr-HR"/>
        </w:rPr>
        <w:t>dis</w:t>
      </w:r>
      <w:r w:rsidR="0006687A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hr-HR"/>
        </w:rPr>
        <w:t>t</w:t>
      </w:r>
      <w:r w:rsidR="00CF01B0" w:rsidRPr="002F2D71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hr-HR"/>
        </w:rPr>
        <w:t>entifolium</w:t>
      </w:r>
      <w:proofErr w:type="spellEnd"/>
      <w:r w:rsidR="00CF01B0" w:rsidRPr="002F2D71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hr-HR"/>
        </w:rPr>
        <w:t xml:space="preserve"> </w:t>
      </w:r>
      <w:r w:rsidR="00A34A1A">
        <w:rPr>
          <w:rFonts w:ascii="Times New Roman" w:eastAsia="Times New Roman" w:hAnsi="Times New Roman" w:cs="Times New Roman"/>
          <w:iCs/>
          <w:sz w:val="24"/>
          <w:szCs w:val="24"/>
          <w:lang w:val="en-US" w:eastAsia="hr-HR"/>
        </w:rPr>
        <w:t>(</w:t>
      </w:r>
      <w:r w:rsidR="00CF01B0" w:rsidRPr="002F2D71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>91</w:t>
      </w:r>
      <w:r w:rsidR="00206B84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>.</w:t>
      </w:r>
      <w:r w:rsidR="00CF01B0" w:rsidRPr="002F2D71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>18</w:t>
      </w:r>
      <w:r w:rsidR="0006687A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> </w:t>
      </w:r>
      <w:r w:rsidR="00CF01B0" w:rsidRPr="002F2D71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>%</w:t>
      </w:r>
      <w:r w:rsidR="00A34A1A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>)</w:t>
      </w:r>
      <w:r w:rsidR="00CF01B0" w:rsidRPr="002F2D71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 xml:space="preserve">. </w:t>
      </w:r>
      <w:r w:rsidR="00A34A1A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>Only</w:t>
      </w:r>
      <w:r w:rsidR="00E951E3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 xml:space="preserve"> </w:t>
      </w:r>
      <w:r w:rsidR="00A34A1A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 xml:space="preserve">few fern species revealed </w:t>
      </w:r>
      <w:r w:rsidR="009A6E7C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 xml:space="preserve">moderate </w:t>
      </w:r>
      <w:r w:rsidR="00A34A1A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>inhibition to</w:t>
      </w:r>
      <w:r w:rsidR="00CF01B0" w:rsidRPr="002F2D71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 xml:space="preserve"> COX-2</w:t>
      </w:r>
      <w:r w:rsidR="00A34A1A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 xml:space="preserve"> </w:t>
      </w:r>
      <w:r w:rsidR="009A6E7C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>(</w:t>
      </w:r>
      <w:proofErr w:type="spellStart"/>
      <w:r w:rsidR="00CF01B0" w:rsidRPr="002F2D71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hr-HR"/>
        </w:rPr>
        <w:t>Dryopteris</w:t>
      </w:r>
      <w:proofErr w:type="spellEnd"/>
      <w:r w:rsidR="00CF01B0" w:rsidRPr="002F2D71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hr-HR"/>
        </w:rPr>
        <w:t xml:space="preserve"> </w:t>
      </w:r>
      <w:proofErr w:type="spellStart"/>
      <w:r w:rsidR="00A34A1A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hr-HR"/>
        </w:rPr>
        <w:t>e</w:t>
      </w:r>
      <w:r w:rsidR="00CF01B0" w:rsidRPr="002F2D71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hr-HR"/>
        </w:rPr>
        <w:t>xpansa</w:t>
      </w:r>
      <w:proofErr w:type="spellEnd"/>
      <w:r w:rsidR="00CF01B0" w:rsidRPr="002F2D71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 xml:space="preserve"> and </w:t>
      </w:r>
      <w:proofErr w:type="spellStart"/>
      <w:r w:rsidR="00CF01B0" w:rsidRPr="002F2D71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hr-HR"/>
        </w:rPr>
        <w:t>Dryopteris</w:t>
      </w:r>
      <w:proofErr w:type="spellEnd"/>
      <w:r w:rsidR="00CF01B0" w:rsidRPr="002F2D71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hr-HR"/>
        </w:rPr>
        <w:t xml:space="preserve"> </w:t>
      </w:r>
      <w:proofErr w:type="spellStart"/>
      <w:r w:rsidR="00CF01B0" w:rsidRPr="002F2D71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hr-HR"/>
        </w:rPr>
        <w:t>aemula</w:t>
      </w:r>
      <w:proofErr w:type="spellEnd"/>
      <w:r w:rsidR="009A6E7C">
        <w:rPr>
          <w:rFonts w:ascii="Times New Roman" w:eastAsia="Times New Roman" w:hAnsi="Times New Roman" w:cs="Times New Roman"/>
          <w:iCs/>
          <w:sz w:val="24"/>
          <w:szCs w:val="24"/>
          <w:lang w:val="en-US" w:eastAsia="hr-HR"/>
        </w:rPr>
        <w:t>)</w:t>
      </w:r>
      <w:r w:rsidR="00CF01B0" w:rsidRPr="002F2D71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>.</w:t>
      </w:r>
      <w:r w:rsidR="00CF01B0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>S</w:t>
      </w:r>
      <w:r w:rsidR="0006687A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>tronger</w:t>
      </w:r>
      <w:r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 xml:space="preserve"> </w:t>
      </w:r>
      <w:r w:rsidR="00CF01B0" w:rsidRPr="002F2D71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 xml:space="preserve">5-LOX </w:t>
      </w:r>
      <w:r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 xml:space="preserve">inhibitory </w:t>
      </w:r>
      <w:r w:rsidR="00CF01B0" w:rsidRPr="002F2D71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>activity</w:t>
      </w:r>
      <w:r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 xml:space="preserve"> was</w:t>
      </w:r>
      <w:r w:rsidR="00CF01B0" w:rsidRPr="002F2D71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>measured</w:t>
      </w:r>
      <w:r w:rsidR="00CF01B0" w:rsidRPr="002F2D71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 xml:space="preserve"> in </w:t>
      </w:r>
      <w:proofErr w:type="spellStart"/>
      <w:r w:rsidR="00CF01B0" w:rsidRPr="002F2D71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hr-HR"/>
        </w:rPr>
        <w:t>Onoclea</w:t>
      </w:r>
      <w:proofErr w:type="spellEnd"/>
      <w:r w:rsidR="00CF01B0" w:rsidRPr="002F2D71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hr-HR"/>
        </w:rPr>
        <w:t xml:space="preserve"> </w:t>
      </w:r>
      <w:proofErr w:type="spellStart"/>
      <w:r w:rsidR="00CF01B0" w:rsidRPr="002F2D71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hr-HR"/>
        </w:rPr>
        <w:t>sensibilis</w:t>
      </w:r>
      <w:proofErr w:type="spellEnd"/>
      <w:r w:rsidR="00CF01B0" w:rsidRPr="002F2D71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 xml:space="preserve"> (71</w:t>
      </w:r>
      <w:r w:rsidR="00077EDB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>.</w:t>
      </w:r>
      <w:r w:rsidR="00CF01B0" w:rsidRPr="002F2D71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>06</w:t>
      </w:r>
      <w:r w:rsidR="0006687A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> </w:t>
      </w:r>
      <w:r w:rsidR="00CF01B0" w:rsidRPr="002F2D71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 xml:space="preserve">%) and </w:t>
      </w:r>
      <w:proofErr w:type="spellStart"/>
      <w:r w:rsidR="00CF01B0" w:rsidRPr="002F2D71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hr-HR"/>
        </w:rPr>
        <w:t>Dryopteris</w:t>
      </w:r>
      <w:proofErr w:type="spellEnd"/>
      <w:r w:rsidR="00CF01B0" w:rsidRPr="002F2D71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hr-HR"/>
        </w:rPr>
        <w:t xml:space="preserve"> </w:t>
      </w:r>
      <w:proofErr w:type="spellStart"/>
      <w:r w:rsidR="00CF01B0" w:rsidRPr="002F2D71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hr-HR"/>
        </w:rPr>
        <w:t>caucasica</w:t>
      </w:r>
      <w:proofErr w:type="spellEnd"/>
      <w:r w:rsidR="00CF01B0" w:rsidRPr="002F2D71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 xml:space="preserve"> (68</w:t>
      </w:r>
      <w:r w:rsidR="00077EDB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>.</w:t>
      </w:r>
      <w:r w:rsidR="00CF01B0" w:rsidRPr="002F2D71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>32</w:t>
      </w:r>
      <w:r w:rsidR="0006687A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> </w:t>
      </w:r>
      <w:r w:rsidR="00CF01B0" w:rsidRPr="002F2D71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 xml:space="preserve">%). </w:t>
      </w:r>
      <w:r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>Our results reveal several European, so-far unstudied fern species as a potential source of</w:t>
      </w:r>
      <w:r w:rsidR="00CF01B0" w:rsidRPr="002F2D71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GB"/>
        </w:rPr>
        <w:t>anti-inflammatory compounds. This study involving a broad screening is important for further search and identification of effective anti-inflammatory compounds.</w:t>
      </w:r>
      <w:r w:rsidR="00CF01B0" w:rsidRPr="002F2D7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4CD424BA" w14:textId="4610942E" w:rsidR="0006687A" w:rsidRPr="00291A6C" w:rsidRDefault="0006687A" w:rsidP="0006687A">
      <w:pPr>
        <w:jc w:val="both"/>
        <w:rPr>
          <w:rFonts w:ascii="Times New Roman" w:hAnsi="Times New Roman"/>
          <w:i/>
          <w:sz w:val="24"/>
          <w:szCs w:val="24"/>
        </w:rPr>
      </w:pPr>
      <w:r w:rsidRPr="00291A6C">
        <w:rPr>
          <w:rFonts w:ascii="Times New Roman" w:hAnsi="Times New Roman"/>
          <w:i/>
          <w:sz w:val="24"/>
          <w:szCs w:val="24"/>
        </w:rPr>
        <w:t xml:space="preserve">This work was supported by Ministry of Education, Youth, and Sports of the Czech Republic, project LTC17035 Inter-COST. Plant material was collected in Botanical Garden Charles University of Prague (the director Ing. </w:t>
      </w:r>
      <w:proofErr w:type="spellStart"/>
      <w:r w:rsidRPr="00291A6C">
        <w:rPr>
          <w:rFonts w:ascii="Times New Roman" w:hAnsi="Times New Roman"/>
          <w:i/>
          <w:sz w:val="24"/>
          <w:szCs w:val="24"/>
        </w:rPr>
        <w:t>Ladislav</w:t>
      </w:r>
      <w:proofErr w:type="spellEnd"/>
      <w:r w:rsidRPr="00291A6C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291A6C">
        <w:rPr>
          <w:rFonts w:ascii="Times New Roman" w:hAnsi="Times New Roman"/>
          <w:i/>
          <w:sz w:val="24"/>
          <w:szCs w:val="24"/>
        </w:rPr>
        <w:t>Pavlata</w:t>
      </w:r>
      <w:proofErr w:type="spellEnd"/>
      <w:r w:rsidRPr="00291A6C">
        <w:rPr>
          <w:rFonts w:ascii="Times New Roman" w:hAnsi="Times New Roman"/>
          <w:i/>
          <w:sz w:val="24"/>
          <w:szCs w:val="24"/>
        </w:rPr>
        <w:t xml:space="preserve">) and in the private fern collection garden of RNDr. Libor </w:t>
      </w:r>
      <w:proofErr w:type="spellStart"/>
      <w:r w:rsidRPr="00291A6C">
        <w:rPr>
          <w:rFonts w:ascii="Times New Roman" w:hAnsi="Times New Roman"/>
          <w:i/>
          <w:sz w:val="24"/>
          <w:szCs w:val="24"/>
        </w:rPr>
        <w:t>Ekrt</w:t>
      </w:r>
      <w:proofErr w:type="spellEnd"/>
      <w:r w:rsidRPr="00291A6C">
        <w:rPr>
          <w:rFonts w:ascii="Times New Roman" w:hAnsi="Times New Roman"/>
          <w:i/>
          <w:sz w:val="24"/>
          <w:szCs w:val="24"/>
        </w:rPr>
        <w:t>, Ph.D.</w:t>
      </w:r>
      <w:r>
        <w:rPr>
          <w:rFonts w:ascii="Times New Roman" w:hAnsi="Times New Roman"/>
          <w:i/>
          <w:sz w:val="24"/>
          <w:szCs w:val="24"/>
        </w:rPr>
        <w:t xml:space="preserve"> (University of South Bohemia).</w:t>
      </w:r>
    </w:p>
    <w:p w14:paraId="5C736DDE" w14:textId="77777777" w:rsidR="002350BC" w:rsidRDefault="002350BC" w:rsidP="00DF04E3">
      <w:pPr>
        <w:pStyle w:val="FormtovanvHTML"/>
        <w:jc w:val="both"/>
        <w:rPr>
          <w:rFonts w:ascii="Times New Roman" w:hAnsi="Times New Roman" w:cs="Times New Roman"/>
          <w:sz w:val="24"/>
        </w:rPr>
      </w:pPr>
    </w:p>
    <w:p w14:paraId="757C3BEC" w14:textId="0F589265" w:rsidR="00DF04E3" w:rsidRDefault="0028059F" w:rsidP="00DF04E3">
      <w:pPr>
        <w:pStyle w:val="FormtovanvHTML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CF01B0">
        <w:rPr>
          <w:rFonts w:ascii="Times New Roman" w:hAnsi="Times New Roman" w:cs="Times New Roman"/>
          <w:sz w:val="24"/>
        </w:rPr>
        <w:t xml:space="preserve"> anti-</w:t>
      </w:r>
      <w:r w:rsidR="00CF01B0" w:rsidRPr="002F2D71">
        <w:rPr>
          <w:rFonts w:ascii="Times New Roman" w:hAnsi="Times New Roman" w:cs="Times New Roman"/>
          <w:color w:val="auto"/>
          <w:sz w:val="24"/>
          <w:szCs w:val="24"/>
          <w:lang w:val="en-US"/>
        </w:rPr>
        <w:t>inflammatory</w:t>
      </w:r>
      <w:r w:rsidR="00CF01B0">
        <w:rPr>
          <w:rFonts w:ascii="Times New Roman" w:hAnsi="Times New Roman" w:cs="Times New Roman"/>
          <w:color w:val="auto"/>
          <w:sz w:val="24"/>
          <w:szCs w:val="24"/>
          <w:lang w:val="en-US"/>
        </w:rPr>
        <w:t xml:space="preserve">, </w:t>
      </w:r>
      <w:r w:rsidR="00CF01B0" w:rsidRPr="002F2D71">
        <w:rPr>
          <w:rFonts w:ascii="Times New Roman" w:hAnsi="Times New Roman" w:cs="Times New Roman"/>
          <w:color w:val="auto"/>
          <w:sz w:val="24"/>
          <w:szCs w:val="24"/>
        </w:rPr>
        <w:t>cyclooxygenase</w:t>
      </w:r>
      <w:r w:rsidR="00CF01B0">
        <w:rPr>
          <w:rFonts w:ascii="Times New Roman" w:hAnsi="Times New Roman" w:cs="Times New Roman"/>
          <w:color w:val="auto"/>
          <w:sz w:val="24"/>
          <w:szCs w:val="24"/>
        </w:rPr>
        <w:t xml:space="preserve">, </w:t>
      </w:r>
      <w:r w:rsidR="001833F4">
        <w:rPr>
          <w:rFonts w:ascii="Times New Roman" w:hAnsi="Times New Roman" w:cs="Times New Roman"/>
          <w:sz w:val="24"/>
          <w:szCs w:val="24"/>
        </w:rPr>
        <w:t>ferns</w:t>
      </w:r>
      <w:r w:rsidR="00CF01B0">
        <w:rPr>
          <w:rFonts w:ascii="Times New Roman" w:hAnsi="Times New Roman" w:cs="Times New Roman"/>
          <w:sz w:val="24"/>
          <w:szCs w:val="24"/>
        </w:rPr>
        <w:t xml:space="preserve">, </w:t>
      </w:r>
      <w:r w:rsidR="00CF01B0">
        <w:rPr>
          <w:rFonts w:ascii="Times New Roman" w:hAnsi="Times New Roman" w:cs="Times New Roman"/>
          <w:color w:val="auto"/>
          <w:sz w:val="24"/>
          <w:szCs w:val="24"/>
        </w:rPr>
        <w:t>5-</w:t>
      </w:r>
      <w:r w:rsidR="001833F4">
        <w:rPr>
          <w:rFonts w:ascii="Times New Roman" w:hAnsi="Times New Roman" w:cs="Times New Roman"/>
          <w:color w:val="auto"/>
          <w:sz w:val="24"/>
          <w:szCs w:val="24"/>
        </w:rPr>
        <w:t>lipoxygenase</w:t>
      </w:r>
      <w:r w:rsidR="00CF01B0">
        <w:rPr>
          <w:rFonts w:ascii="Times New Roman" w:hAnsi="Times New Roman" w:cs="Times New Roman"/>
          <w:color w:val="auto"/>
          <w:sz w:val="24"/>
          <w:szCs w:val="24"/>
        </w:rPr>
        <w:t>,</w:t>
      </w:r>
    </w:p>
    <w:p w14:paraId="455780BC" w14:textId="48F29340" w:rsidR="00CF01B0" w:rsidRDefault="00CF01B0" w:rsidP="00DF04E3">
      <w:pPr>
        <w:pStyle w:val="FormtovanvHTML"/>
        <w:jc w:val="both"/>
        <w:rPr>
          <w:rFonts w:ascii="Times New Roman" w:hAnsi="Times New Roman" w:cs="Times New Roman"/>
          <w:sz w:val="24"/>
        </w:rPr>
      </w:pPr>
    </w:p>
    <w:p w14:paraId="1D07C7C2" w14:textId="4E871838" w:rsidR="00CF01B0" w:rsidRDefault="00CF01B0" w:rsidP="00DF04E3">
      <w:pPr>
        <w:pStyle w:val="FormtovanvHTML"/>
        <w:jc w:val="both"/>
        <w:rPr>
          <w:rFonts w:ascii="Times New Roman" w:hAnsi="Times New Roman" w:cs="Times New Roman"/>
          <w:sz w:val="24"/>
        </w:rPr>
      </w:pPr>
    </w:p>
    <w:p w14:paraId="2FB905C5" w14:textId="681F1FD8" w:rsidR="00CF01B0" w:rsidRDefault="00CF01B0" w:rsidP="00DF04E3">
      <w:pPr>
        <w:pStyle w:val="FormtovanvHTML"/>
        <w:jc w:val="both"/>
        <w:rPr>
          <w:rFonts w:ascii="Times New Roman" w:hAnsi="Times New Roman" w:cs="Times New Roman"/>
          <w:sz w:val="24"/>
        </w:rPr>
      </w:pPr>
    </w:p>
    <w:p w14:paraId="3A13C8BE" w14:textId="302C587F" w:rsidR="00DF04E3" w:rsidRDefault="00DF04E3" w:rsidP="00DF04E3">
      <w:pPr>
        <w:pStyle w:val="FormtovanvHTML"/>
        <w:jc w:val="both"/>
        <w:rPr>
          <w:rFonts w:ascii="Times New Roman" w:hAnsi="Times New Roman" w:cs="Times New Roman"/>
          <w:sz w:val="24"/>
        </w:rPr>
      </w:pPr>
    </w:p>
    <w:p w14:paraId="304BD3E8" w14:textId="680D47F7" w:rsidR="000B2815" w:rsidRDefault="000B2815" w:rsidP="00DF04E3">
      <w:pPr>
        <w:pStyle w:val="FormtovanvHTML"/>
        <w:jc w:val="both"/>
        <w:rPr>
          <w:rFonts w:ascii="Times New Roman" w:hAnsi="Times New Roman" w:cs="Times New Roman"/>
          <w:sz w:val="24"/>
        </w:rPr>
      </w:pPr>
    </w:p>
    <w:p w14:paraId="2650B4EA" w14:textId="53F4EB68" w:rsidR="000B2815" w:rsidRDefault="000B2815" w:rsidP="00DF04E3">
      <w:pPr>
        <w:pStyle w:val="FormtovanvHTML"/>
        <w:jc w:val="both"/>
        <w:rPr>
          <w:rFonts w:ascii="Times New Roman" w:hAnsi="Times New Roman" w:cs="Times New Roman"/>
          <w:sz w:val="24"/>
        </w:rPr>
      </w:pPr>
    </w:p>
    <w:p w14:paraId="75F7CFE4" w14:textId="3EEF593C" w:rsidR="000B2815" w:rsidRDefault="000B2815" w:rsidP="00DF04E3">
      <w:pPr>
        <w:pStyle w:val="FormtovanvHTML"/>
        <w:jc w:val="both"/>
        <w:rPr>
          <w:rFonts w:ascii="Times New Roman" w:hAnsi="Times New Roman" w:cs="Times New Roman"/>
          <w:sz w:val="24"/>
        </w:rPr>
      </w:pPr>
    </w:p>
    <w:p w14:paraId="7F3F32ED" w14:textId="3691B006" w:rsidR="000B2815" w:rsidRDefault="000B2815" w:rsidP="00DF04E3">
      <w:pPr>
        <w:pStyle w:val="FormtovanvHTML"/>
        <w:jc w:val="both"/>
        <w:rPr>
          <w:rFonts w:ascii="Times New Roman" w:hAnsi="Times New Roman" w:cs="Times New Roman"/>
          <w:sz w:val="24"/>
        </w:rPr>
      </w:pPr>
    </w:p>
    <w:p w14:paraId="0E1AAED3" w14:textId="77777777" w:rsidR="000B2815" w:rsidRDefault="000B2815" w:rsidP="00DF04E3">
      <w:pPr>
        <w:pStyle w:val="FormtovanvHTML"/>
        <w:jc w:val="both"/>
        <w:rPr>
          <w:rFonts w:ascii="Times New Roman" w:hAnsi="Times New Roman" w:cs="Times New Roman"/>
          <w:sz w:val="24"/>
        </w:rPr>
      </w:pPr>
    </w:p>
    <w:p w14:paraId="09A7A527" w14:textId="7F777E24" w:rsidR="000B2815" w:rsidRDefault="000B2815" w:rsidP="00DF04E3">
      <w:pPr>
        <w:pStyle w:val="FormtovanvHTML"/>
        <w:jc w:val="both"/>
        <w:rPr>
          <w:rFonts w:ascii="Times New Roman" w:hAnsi="Times New Roman" w:cs="Times New Roman"/>
          <w:sz w:val="24"/>
        </w:rPr>
      </w:pPr>
    </w:p>
    <w:p w14:paraId="262F2088" w14:textId="78FFBD6C" w:rsidR="000B2815" w:rsidRDefault="000B2815" w:rsidP="00DF04E3">
      <w:pPr>
        <w:pStyle w:val="FormtovanvHTML"/>
        <w:jc w:val="both"/>
        <w:rPr>
          <w:rFonts w:ascii="Times New Roman" w:hAnsi="Times New Roman" w:cs="Times New Roman"/>
          <w:sz w:val="24"/>
        </w:rPr>
      </w:pPr>
    </w:p>
    <w:p w14:paraId="0612C509" w14:textId="191D93DC" w:rsidR="000B2815" w:rsidRDefault="000B2815" w:rsidP="00DF04E3">
      <w:pPr>
        <w:pStyle w:val="FormtovanvHTML"/>
        <w:jc w:val="both"/>
        <w:rPr>
          <w:rFonts w:ascii="Times New Roman" w:hAnsi="Times New Roman" w:cs="Times New Roman"/>
          <w:sz w:val="24"/>
        </w:rPr>
      </w:pPr>
    </w:p>
    <w:p w14:paraId="1EBE0B22" w14:textId="77777777" w:rsidR="000B2815" w:rsidRDefault="000B2815" w:rsidP="00DF04E3">
      <w:pPr>
        <w:pStyle w:val="FormtovanvHTML"/>
        <w:jc w:val="both"/>
        <w:rPr>
          <w:rFonts w:ascii="Times New Roman" w:hAnsi="Times New Roman" w:cs="Times New Roman"/>
          <w:i/>
          <w:iCs/>
          <w:sz w:val="24"/>
        </w:rPr>
      </w:pPr>
    </w:p>
    <w:p w14:paraId="2408EC2E" w14:textId="77777777" w:rsidR="00DF04E3" w:rsidRDefault="0028059F" w:rsidP="00DF04E3">
      <w:pPr>
        <w:pStyle w:val="FormtovanvHTML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14:paraId="05595B4F" w14:textId="77777777" w:rsidR="00DF04E3" w:rsidRDefault="00DF04E3" w:rsidP="00DF04E3">
      <w:pPr>
        <w:pStyle w:val="FormtovanvHTML"/>
        <w:jc w:val="both"/>
        <w:rPr>
          <w:rFonts w:ascii="Times New Roman" w:hAnsi="Times New Roman" w:cs="Times New Roman"/>
          <w:b/>
          <w:iCs/>
          <w:sz w:val="24"/>
        </w:rPr>
      </w:pPr>
    </w:p>
    <w:p w14:paraId="6487BCCD" w14:textId="095A178F" w:rsidR="001B0D03" w:rsidRPr="00BE2688" w:rsidRDefault="001B0D03" w:rsidP="001B0D03">
      <w:pPr>
        <w:pStyle w:val="FormtovanvHTML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bookmarkStart w:id="0" w:name="_Hlk28350881"/>
      <w:r w:rsidRPr="00BE2688">
        <w:rPr>
          <w:rFonts w:ascii="Times New Roman" w:hAnsi="Times New Roman" w:cs="Times New Roman"/>
          <w:iCs/>
          <w:sz w:val="24"/>
          <w:szCs w:val="24"/>
        </w:rPr>
        <w:t xml:space="preserve">Antonio Pavičić </w:t>
      </w:r>
      <w:proofErr w:type="spellStart"/>
      <w:r w:rsidRPr="00BE268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mag.ing.agr</w:t>
      </w:r>
      <w:proofErr w:type="spellEnd"/>
      <w:r w:rsidRPr="00BE268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. </w:t>
      </w:r>
      <w:proofErr w:type="gramStart"/>
      <w:r w:rsidRPr="00BE268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is</w:t>
      </w:r>
      <w:proofErr w:type="gramEnd"/>
      <w:r w:rsidRPr="00BE268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a doctoral student of the first year at the Department of Biochemical Sciences, Faculty of Pharmacy</w:t>
      </w:r>
      <w:r w:rsidR="0021650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in Hradec Králové</w:t>
      </w:r>
      <w:bookmarkStart w:id="1" w:name="_GoBack"/>
      <w:bookmarkEnd w:id="1"/>
      <w:r w:rsidRPr="00BE268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, Charles University. He graduated </w:t>
      </w:r>
      <w:r w:rsidR="00961CE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in 2018 </w:t>
      </w:r>
      <w:r w:rsidRPr="00BE268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from Agriculture faculty, Zagreb</w:t>
      </w:r>
      <w:r w:rsidR="00961CE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(Croatia)</w:t>
      </w:r>
      <w:r w:rsidRPr="00BE268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. During the Master program </w:t>
      </w:r>
      <w:r w:rsidR="00961CE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he </w:t>
      </w:r>
      <w:r w:rsidRPr="00BE268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acquired a Dean's Award in 2016 for his research project</w:t>
      </w:r>
      <w:r w:rsidR="00961CE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. In 2017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he </w:t>
      </w:r>
      <w:r w:rsidR="00961CE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completed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961CE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a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short mobility program </w:t>
      </w:r>
      <w:r w:rsidRPr="00BE268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in the Department of Biotechnology, Faculty of Food and Biochemical Technology, University of Chemistry and Technology, Prague</w:t>
      </w:r>
      <w:r w:rsidR="00961CE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(Czech Republic)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. </w:t>
      </w:r>
      <w:r w:rsidRPr="00A75CF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After his Master graduation, he received support for one-year Erasmus+ internship program at </w:t>
      </w:r>
      <w:r w:rsidR="00961CE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The Czech Academy of Sciences,</w:t>
      </w:r>
      <w:r w:rsidRPr="00A75CF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Institute of Experimental Botany</w:t>
      </w:r>
      <w:r w:rsidR="00961CE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</w:t>
      </w:r>
      <w:r w:rsidRPr="00A75CF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in </w:t>
      </w:r>
      <w:r w:rsidR="00961CE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the </w:t>
      </w:r>
      <w:r w:rsidRPr="00A75CF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Laboratory of Plant Biotechnologies where he is working </w:t>
      </w:r>
      <w:r w:rsidR="00961CEE" w:rsidRPr="00A75CF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currently </w:t>
      </w:r>
      <w:r w:rsidRPr="00A75CF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since October 2018.</w:t>
      </w:r>
      <w:bookmarkEnd w:id="0"/>
    </w:p>
    <w:p w14:paraId="2810622D" w14:textId="77777777" w:rsidR="00B3082B" w:rsidRDefault="00B3082B" w:rsidP="00DF04E3">
      <w:pPr>
        <w:pStyle w:val="FormtovanvHTML"/>
        <w:jc w:val="both"/>
        <w:rPr>
          <w:rFonts w:ascii="Times New Roman" w:hAnsi="Times New Roman" w:cs="Times New Roman"/>
          <w:iCs/>
          <w:sz w:val="24"/>
        </w:rPr>
      </w:pPr>
    </w:p>
    <w:p w14:paraId="179323CE" w14:textId="77777777" w:rsidR="00B3082B" w:rsidRDefault="00B3082B" w:rsidP="00DF04E3">
      <w:pPr>
        <w:pStyle w:val="FormtovanvHTML"/>
        <w:jc w:val="both"/>
        <w:rPr>
          <w:rFonts w:ascii="Times New Roman" w:hAnsi="Times New Roman" w:cs="Times New Roman"/>
          <w:iCs/>
          <w:sz w:val="24"/>
        </w:rPr>
      </w:pPr>
    </w:p>
    <w:p w14:paraId="02D145F2" w14:textId="39BC3F61" w:rsidR="00B3082B" w:rsidRDefault="000B2815" w:rsidP="00B3082B">
      <w:pPr>
        <w:pStyle w:val="FormtovanvHTML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iCs/>
          <w:noProof/>
          <w:sz w:val="24"/>
          <w:lang w:val="cs-CZ" w:eastAsia="cs-CZ"/>
        </w:rPr>
        <w:drawing>
          <wp:inline distT="0" distB="0" distL="0" distR="0" wp14:anchorId="4CB5F08C" wp14:editId="318C0E7B">
            <wp:extent cx="940805" cy="1133475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1149" cy="11459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B3082B">
        <w:rPr>
          <w:rFonts w:ascii="Times New Roman" w:hAnsi="Times New Roman" w:cs="Times New Roman"/>
          <w:b/>
          <w:iCs/>
          <w:sz w:val="24"/>
        </w:rPr>
        <w:br/>
      </w:r>
    </w:p>
    <w:p w14:paraId="3174F98E" w14:textId="77777777" w:rsidR="00B3082B" w:rsidRDefault="00B3082B" w:rsidP="00DF04E3">
      <w:pPr>
        <w:pStyle w:val="FormtovanvHTML"/>
        <w:jc w:val="both"/>
        <w:rPr>
          <w:rFonts w:ascii="Times New Roman" w:hAnsi="Times New Roman" w:cs="Times New Roman"/>
          <w:iCs/>
          <w:sz w:val="24"/>
        </w:rPr>
      </w:pPr>
    </w:p>
    <w:p w14:paraId="6F968F9B" w14:textId="292519B9" w:rsidR="00B3082B" w:rsidRPr="00DF04E3" w:rsidRDefault="00B3082B" w:rsidP="00B3082B">
      <w:pPr>
        <w:pStyle w:val="FormtovanvHTML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</w:t>
      </w:r>
      <w:r w:rsidR="000B2815">
        <w:rPr>
          <w:rFonts w:ascii="Times New Roman" w:hAnsi="Times New Roman" w:cs="Times New Roman"/>
          <w:iCs/>
          <w:sz w:val="24"/>
        </w:rPr>
        <w:t>: pavicia@faf.cuni.cz</w:t>
      </w:r>
    </w:p>
    <w:p w14:paraId="7E10280A" w14:textId="77777777"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CDCF5DA" w14:textId="77777777"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14:paraId="53D08D87" w14:textId="77777777" w:rsidR="00DF04E3" w:rsidRPr="00495C76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sectPr w:rsidR="00DF04E3" w:rsidRPr="00495C76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C4A12F" w14:textId="77777777" w:rsidR="000C670D" w:rsidRDefault="000C670D" w:rsidP="00495C76">
      <w:pPr>
        <w:spacing w:after="0" w:line="240" w:lineRule="auto"/>
      </w:pPr>
      <w:r>
        <w:separator/>
      </w:r>
    </w:p>
  </w:endnote>
  <w:endnote w:type="continuationSeparator" w:id="0">
    <w:p w14:paraId="1A115BBF" w14:textId="77777777" w:rsidR="000C670D" w:rsidRDefault="000C670D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FCD0A9" w14:textId="77777777" w:rsidR="000C670D" w:rsidRDefault="000C670D" w:rsidP="00495C76">
      <w:pPr>
        <w:spacing w:after="0" w:line="240" w:lineRule="auto"/>
      </w:pPr>
      <w:r>
        <w:separator/>
      </w:r>
    </w:p>
  </w:footnote>
  <w:footnote w:type="continuationSeparator" w:id="0">
    <w:p w14:paraId="121C2AB5" w14:textId="77777777" w:rsidR="000C670D" w:rsidRDefault="000C670D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CB70C6" w14:textId="77777777" w:rsidR="00495C76" w:rsidRDefault="00495C76" w:rsidP="00495C76">
    <w:pPr>
      <w:pStyle w:val="Zhlav"/>
      <w:jc w:val="center"/>
    </w:pPr>
    <w:r>
      <w:rPr>
        <w:noProof/>
        <w:lang w:val="cs-CZ" w:eastAsia="cs-CZ"/>
      </w:rPr>
      <w:drawing>
        <wp:inline distT="0" distB="0" distL="0" distR="0" wp14:anchorId="1E89E02C" wp14:editId="2A69C78F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7B21E04" w14:textId="77777777" w:rsidR="00495C76" w:rsidRDefault="00495C76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rQ0NDc0sgACc3NLMyUdpeDU4uLM/DyQApNaAJUKE0QsAAAA"/>
  </w:docVars>
  <w:rsids>
    <w:rsidRoot w:val="00495C76"/>
    <w:rsid w:val="0006687A"/>
    <w:rsid w:val="00077EDB"/>
    <w:rsid w:val="000A4C22"/>
    <w:rsid w:val="000A6F42"/>
    <w:rsid w:val="000B2815"/>
    <w:rsid w:val="000C670D"/>
    <w:rsid w:val="001323AD"/>
    <w:rsid w:val="001833F4"/>
    <w:rsid w:val="001B0D03"/>
    <w:rsid w:val="00206B84"/>
    <w:rsid w:val="00216502"/>
    <w:rsid w:val="002350BC"/>
    <w:rsid w:val="0028059F"/>
    <w:rsid w:val="002F4DF0"/>
    <w:rsid w:val="00333E31"/>
    <w:rsid w:val="00347CB3"/>
    <w:rsid w:val="0038483D"/>
    <w:rsid w:val="00386A30"/>
    <w:rsid w:val="00435234"/>
    <w:rsid w:val="004651F1"/>
    <w:rsid w:val="00495C76"/>
    <w:rsid w:val="004A3333"/>
    <w:rsid w:val="00523393"/>
    <w:rsid w:val="00627419"/>
    <w:rsid w:val="0067286A"/>
    <w:rsid w:val="008822B6"/>
    <w:rsid w:val="00884FC9"/>
    <w:rsid w:val="00961A07"/>
    <w:rsid w:val="00961CEE"/>
    <w:rsid w:val="00973D17"/>
    <w:rsid w:val="009A6E7C"/>
    <w:rsid w:val="00A34A1A"/>
    <w:rsid w:val="00AD636C"/>
    <w:rsid w:val="00AE48FB"/>
    <w:rsid w:val="00B3082B"/>
    <w:rsid w:val="00B5117C"/>
    <w:rsid w:val="00B60C29"/>
    <w:rsid w:val="00B6703B"/>
    <w:rsid w:val="00BA654F"/>
    <w:rsid w:val="00C0746D"/>
    <w:rsid w:val="00CE511D"/>
    <w:rsid w:val="00CF01B0"/>
    <w:rsid w:val="00DF04E3"/>
    <w:rsid w:val="00E7691A"/>
    <w:rsid w:val="00E95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916785"/>
  <w15:docId w15:val="{8970CB0E-1D26-4E27-90A5-90546942C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95C76"/>
  </w:style>
  <w:style w:type="paragraph" w:styleId="Zpat">
    <w:name w:val="footer"/>
    <w:basedOn w:val="Normln"/>
    <w:link w:val="Zpat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95C76"/>
  </w:style>
  <w:style w:type="paragraph" w:styleId="FormtovanvHTML">
    <w:name w:val="HTML Preformatted"/>
    <w:basedOn w:val="Normln"/>
    <w:link w:val="FormtovanvHTML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FormtovanvHTMLChar">
    <w:name w:val="Formátovaný v HTML Char"/>
    <w:basedOn w:val="Standardnpsmoodstavce"/>
    <w:link w:val="FormtovanvHTML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478</Words>
  <Characters>2822</Characters>
  <Application>Microsoft Office Word</Application>
  <DocSecurity>0</DocSecurity>
  <Lines>23</Lines>
  <Paragraphs>6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Langhansová Lenka UEB</cp:lastModifiedBy>
  <cp:revision>6</cp:revision>
  <dcterms:created xsi:type="dcterms:W3CDTF">2019-12-27T14:20:00Z</dcterms:created>
  <dcterms:modified xsi:type="dcterms:W3CDTF">2019-12-30T08:10:00Z</dcterms:modified>
</cp:coreProperties>
</file>