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E2" w:rsidRPr="002033B6" w:rsidRDefault="000449E2" w:rsidP="000449E2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2"/>
          <w:szCs w:val="32"/>
          <w:lang w:val="en-US"/>
        </w:rPr>
      </w:pPr>
      <w:proofErr w:type="spellStart"/>
      <w:r w:rsidRPr="002033B6">
        <w:rPr>
          <w:rFonts w:ascii="Times-Bold" w:hAnsi="Times-Bold" w:cs="Times-Bold"/>
          <w:b/>
          <w:bCs/>
          <w:sz w:val="32"/>
          <w:szCs w:val="32"/>
          <w:lang w:val="en-US"/>
        </w:rPr>
        <w:t>Cation</w:t>
      </w:r>
      <w:r>
        <w:rPr>
          <w:rFonts w:ascii="Times-Bold" w:hAnsi="Times-Bold" w:cs="Times-Bold"/>
          <w:b/>
          <w:bCs/>
          <w:sz w:val="32"/>
          <w:szCs w:val="32"/>
          <w:lang w:val="en-US"/>
        </w:rPr>
        <w:t>s</w:t>
      </w:r>
      <w:proofErr w:type="spellEnd"/>
      <w:r w:rsidRPr="002033B6">
        <w:rPr>
          <w:rFonts w:ascii="Times-Bold" w:hAnsi="Times-Bold" w:cs="Times-Bold"/>
          <w:b/>
          <w:bCs/>
          <w:sz w:val="32"/>
          <w:szCs w:val="32"/>
          <w:lang w:val="en-US"/>
        </w:rPr>
        <w:t xml:space="preserve"> distribution and magnetic properties of</w:t>
      </w:r>
    </w:p>
    <w:p w:rsidR="000449E2" w:rsidRPr="00E81E41" w:rsidRDefault="000449E2" w:rsidP="000449E2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2"/>
          <w:szCs w:val="32"/>
          <w:lang w:val="en-US"/>
        </w:rPr>
      </w:pPr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>MgCr</w:t>
      </w:r>
      <w:r w:rsidRPr="00E81E41">
        <w:rPr>
          <w:rFonts w:ascii="Times-Bold" w:hAnsi="Times-Bold" w:cs="Times-Bold"/>
          <w:b/>
          <w:bCs/>
          <w:sz w:val="32"/>
          <w:szCs w:val="32"/>
          <w:vertAlign w:val="subscript"/>
          <w:lang w:val="en-US"/>
        </w:rPr>
        <w:t>x</w:t>
      </w:r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>Fe</w:t>
      </w:r>
      <w:r w:rsidRPr="00E81E41">
        <w:rPr>
          <w:rFonts w:ascii="Times-Bold" w:hAnsi="Times-Bold" w:cs="Times-Bold"/>
          <w:b/>
          <w:bCs/>
          <w:sz w:val="32"/>
          <w:szCs w:val="32"/>
          <w:vertAlign w:val="subscript"/>
          <w:lang w:val="en-US"/>
        </w:rPr>
        <w:t>2-x</w:t>
      </w:r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>O</w:t>
      </w:r>
      <w:r w:rsidRPr="00E81E41">
        <w:rPr>
          <w:rFonts w:ascii="Times-Bold" w:hAnsi="Times-Bold" w:cs="Times-Bold"/>
          <w:b/>
          <w:bCs/>
          <w:sz w:val="32"/>
          <w:szCs w:val="32"/>
          <w:vertAlign w:val="subscript"/>
          <w:lang w:val="en-US"/>
        </w:rPr>
        <w:t>4</w:t>
      </w:r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 xml:space="preserve"> </w:t>
      </w:r>
      <w:proofErr w:type="spellStart"/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>spinel</w:t>
      </w:r>
      <w:proofErr w:type="spellEnd"/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 xml:space="preserve"> </w:t>
      </w:r>
      <w:proofErr w:type="spellStart"/>
      <w:r w:rsidR="0094120D">
        <w:rPr>
          <w:rFonts w:ascii="Times-Bold" w:hAnsi="Times-Bold" w:cs="Times-Bold"/>
          <w:b/>
          <w:bCs/>
          <w:sz w:val="32"/>
          <w:szCs w:val="32"/>
          <w:lang w:val="en-US"/>
        </w:rPr>
        <w:t>nano</w:t>
      </w:r>
      <w:r w:rsidRPr="00E81E41">
        <w:rPr>
          <w:rFonts w:ascii="Times-Bold" w:hAnsi="Times-Bold" w:cs="Times-Bold"/>
          <w:b/>
          <w:bCs/>
          <w:sz w:val="32"/>
          <w:szCs w:val="32"/>
          <w:lang w:val="en-US"/>
        </w:rPr>
        <w:t>ferrites</w:t>
      </w:r>
      <w:proofErr w:type="spellEnd"/>
    </w:p>
    <w:p w:rsidR="000449E2" w:rsidRPr="00E81E41" w:rsidRDefault="000449E2" w:rsidP="000449E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  <w:lang w:val="en-US"/>
        </w:rPr>
      </w:pPr>
    </w:p>
    <w:p w:rsidR="000449E2" w:rsidRPr="00E81E41" w:rsidRDefault="000449E2" w:rsidP="000449E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  <w:lang w:val="en-US"/>
        </w:rPr>
      </w:pPr>
    </w:p>
    <w:p w:rsidR="000449E2" w:rsidRPr="00E81E41" w:rsidRDefault="000449E2" w:rsidP="000449E2">
      <w:pPr>
        <w:pStyle w:val="SAP12-Author"/>
        <w:widowControl w:val="0"/>
        <w:adjustRightInd w:val="0"/>
        <w:snapToGrid w:val="0"/>
        <w:spacing w:before="0"/>
        <w:rPr>
          <w:sz w:val="24"/>
          <w:szCs w:val="24"/>
          <w:vertAlign w:val="superscript"/>
        </w:rPr>
      </w:pPr>
      <w:r w:rsidRPr="00E81E41">
        <w:rPr>
          <w:sz w:val="24"/>
          <w:szCs w:val="24"/>
        </w:rPr>
        <w:t>S.Ouyahia</w:t>
      </w:r>
      <w:r>
        <w:rPr>
          <w:sz w:val="24"/>
          <w:szCs w:val="24"/>
          <w:vertAlign w:val="superscript"/>
        </w:rPr>
        <w:t>4</w:t>
      </w:r>
      <w:r w:rsidRPr="00E81E41">
        <w:rPr>
          <w:sz w:val="24"/>
          <w:szCs w:val="24"/>
        </w:rPr>
        <w:t>, A.Rais</w:t>
      </w:r>
      <w:r w:rsidRPr="00E81E41">
        <w:rPr>
          <w:sz w:val="24"/>
          <w:szCs w:val="24"/>
          <w:vertAlign w:val="superscript"/>
        </w:rPr>
        <w:t>1</w:t>
      </w:r>
      <w:r w:rsidRPr="00E81E41">
        <w:rPr>
          <w:sz w:val="24"/>
          <w:szCs w:val="24"/>
        </w:rPr>
        <w:t>,</w:t>
      </w:r>
      <w:r w:rsidR="00B128B8" w:rsidRPr="00B128B8">
        <w:rPr>
          <w:sz w:val="24"/>
          <w:szCs w:val="24"/>
        </w:rPr>
        <w:t xml:space="preserve"> </w:t>
      </w:r>
      <w:r w:rsidR="00B128B8" w:rsidRPr="00E81E41">
        <w:rPr>
          <w:sz w:val="24"/>
          <w:szCs w:val="24"/>
        </w:rPr>
        <w:t>K.Sabri</w:t>
      </w:r>
      <w:r w:rsidR="00B128B8" w:rsidRPr="00E81E41">
        <w:rPr>
          <w:sz w:val="24"/>
          <w:szCs w:val="24"/>
          <w:vertAlign w:val="superscript"/>
        </w:rPr>
        <w:t>1</w:t>
      </w:r>
      <w:r w:rsidR="00B128B8" w:rsidRPr="00E81E41">
        <w:rPr>
          <w:sz w:val="24"/>
          <w:szCs w:val="24"/>
        </w:rPr>
        <w:t xml:space="preserve">, </w:t>
      </w:r>
      <w:r w:rsidRPr="00E81E41">
        <w:rPr>
          <w:sz w:val="24"/>
          <w:szCs w:val="24"/>
        </w:rPr>
        <w:t>M.Zergoug</w:t>
      </w:r>
      <w:r w:rsidRPr="00E81E41">
        <w:rPr>
          <w:sz w:val="24"/>
          <w:szCs w:val="24"/>
          <w:vertAlign w:val="superscript"/>
        </w:rPr>
        <w:t>2</w:t>
      </w:r>
      <w:r w:rsidRPr="00E81E41">
        <w:rPr>
          <w:sz w:val="24"/>
          <w:szCs w:val="24"/>
        </w:rPr>
        <w:t xml:space="preserve">, </w:t>
      </w:r>
      <w:r>
        <w:rPr>
          <w:sz w:val="24"/>
          <w:szCs w:val="24"/>
        </w:rPr>
        <w:t>B.Bozzo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</w:t>
      </w:r>
      <w:r w:rsidRPr="00E81E41">
        <w:rPr>
          <w:sz w:val="24"/>
          <w:szCs w:val="24"/>
        </w:rPr>
        <w:t>K.Taibi</w:t>
      </w:r>
      <w:r>
        <w:rPr>
          <w:sz w:val="24"/>
          <w:szCs w:val="24"/>
          <w:vertAlign w:val="superscript"/>
        </w:rPr>
        <w:t>4</w:t>
      </w:r>
      <w:r w:rsidRPr="00E81E41">
        <w:rPr>
          <w:sz w:val="24"/>
          <w:szCs w:val="24"/>
        </w:rPr>
        <w:t>, A.Addou</w:t>
      </w:r>
      <w:r w:rsidRPr="00E81E41">
        <w:rPr>
          <w:sz w:val="24"/>
          <w:szCs w:val="24"/>
          <w:vertAlign w:val="superscript"/>
        </w:rPr>
        <w:t>1</w:t>
      </w:r>
      <w:r w:rsidRPr="00E81E41">
        <w:rPr>
          <w:sz w:val="24"/>
          <w:szCs w:val="24"/>
        </w:rPr>
        <w:t xml:space="preserve"> </w:t>
      </w:r>
    </w:p>
    <w:p w:rsidR="000449E2" w:rsidRDefault="000449E2" w:rsidP="000449E2">
      <w:pPr>
        <w:pStyle w:val="SAP14-AffiliationLastline"/>
        <w:widowControl w:val="0"/>
        <w:adjustRightInd w:val="0"/>
        <w:snapToGrid w:val="0"/>
        <w:spacing w:after="0" w:line="240" w:lineRule="auto"/>
        <w:rPr>
          <w:sz w:val="20"/>
          <w:szCs w:val="20"/>
          <w:lang w:val="fr-FR"/>
        </w:rPr>
      </w:pPr>
      <w:r>
        <w:rPr>
          <w:sz w:val="20"/>
          <w:szCs w:val="20"/>
          <w:vertAlign w:val="superscript"/>
          <w:lang w:val="fr-FR"/>
        </w:rPr>
        <w:t>1</w:t>
      </w:r>
      <w:r w:rsidRPr="005C5AE4">
        <w:rPr>
          <w:sz w:val="20"/>
          <w:szCs w:val="20"/>
          <w:lang w:val="fr-FR"/>
        </w:rPr>
        <w:t>Laborato</w:t>
      </w:r>
      <w:r>
        <w:rPr>
          <w:sz w:val="20"/>
          <w:szCs w:val="20"/>
          <w:lang w:val="fr-FR"/>
        </w:rPr>
        <w:t xml:space="preserve">ire </w:t>
      </w:r>
      <w:r w:rsidRPr="008D19B4">
        <w:rPr>
          <w:sz w:val="20"/>
          <w:szCs w:val="20"/>
          <w:lang w:val="fr-FR"/>
        </w:rPr>
        <w:t xml:space="preserve">des Sciences et technique de l’Environnement et de la Valorisation, département de Génie des Procédés, Université de Mostaganem, Mostaganem, </w:t>
      </w:r>
      <w:proofErr w:type="spellStart"/>
      <w:r w:rsidRPr="008D19B4">
        <w:rPr>
          <w:sz w:val="20"/>
          <w:szCs w:val="20"/>
          <w:lang w:val="fr-FR"/>
        </w:rPr>
        <w:t>Algeria</w:t>
      </w:r>
      <w:proofErr w:type="spellEnd"/>
    </w:p>
    <w:p w:rsidR="000449E2" w:rsidRPr="00BF70A5" w:rsidRDefault="000449E2" w:rsidP="000449E2">
      <w:pPr>
        <w:pStyle w:val="SAP14-AffiliationLastline"/>
        <w:widowControl w:val="0"/>
        <w:adjustRightInd w:val="0"/>
        <w:snapToGrid w:val="0"/>
        <w:spacing w:after="0" w:line="240" w:lineRule="auto"/>
        <w:rPr>
          <w:sz w:val="20"/>
          <w:szCs w:val="20"/>
          <w:lang w:val="fr-FR"/>
        </w:rPr>
      </w:pPr>
      <w:r>
        <w:rPr>
          <w:sz w:val="20"/>
          <w:szCs w:val="20"/>
          <w:vertAlign w:val="superscript"/>
          <w:lang w:val="fr-FR"/>
        </w:rPr>
        <w:t>2</w:t>
      </w:r>
      <w:r>
        <w:rPr>
          <w:sz w:val="20"/>
          <w:szCs w:val="20"/>
          <w:lang w:val="fr-FR"/>
        </w:rPr>
        <w:t xml:space="preserve">Research Center in </w:t>
      </w:r>
      <w:proofErr w:type="spellStart"/>
      <w:r>
        <w:rPr>
          <w:sz w:val="20"/>
          <w:szCs w:val="20"/>
          <w:lang w:val="fr-FR"/>
        </w:rPr>
        <w:t>Industrial</w:t>
      </w:r>
      <w:proofErr w:type="spellEnd"/>
      <w:r>
        <w:rPr>
          <w:sz w:val="20"/>
          <w:szCs w:val="20"/>
          <w:lang w:val="fr-FR"/>
        </w:rPr>
        <w:t xml:space="preserve"> Technologies, P.</w:t>
      </w:r>
      <w:proofErr w:type="spellStart"/>
      <w:r>
        <w:rPr>
          <w:sz w:val="20"/>
          <w:szCs w:val="20"/>
          <w:lang w:val="fr-FR"/>
        </w:rPr>
        <w:t>O.Box</w:t>
      </w:r>
      <w:proofErr w:type="spellEnd"/>
      <w:r>
        <w:rPr>
          <w:sz w:val="20"/>
          <w:szCs w:val="20"/>
          <w:lang w:val="fr-FR"/>
        </w:rPr>
        <w:t xml:space="preserve"> 64, </w:t>
      </w:r>
      <w:proofErr w:type="spellStart"/>
      <w:r>
        <w:rPr>
          <w:sz w:val="20"/>
          <w:szCs w:val="20"/>
          <w:lang w:val="fr-FR"/>
        </w:rPr>
        <w:t>Cheraga</w:t>
      </w:r>
      <w:proofErr w:type="spellEnd"/>
      <w:r>
        <w:rPr>
          <w:sz w:val="20"/>
          <w:szCs w:val="20"/>
          <w:lang w:val="fr-FR"/>
        </w:rPr>
        <w:t xml:space="preserve"> 16014, </w:t>
      </w:r>
      <w:proofErr w:type="spellStart"/>
      <w:r>
        <w:rPr>
          <w:sz w:val="20"/>
          <w:szCs w:val="20"/>
          <w:lang w:val="fr-FR"/>
        </w:rPr>
        <w:t>Algiers</w:t>
      </w:r>
      <w:proofErr w:type="spellEnd"/>
      <w:r>
        <w:rPr>
          <w:sz w:val="20"/>
          <w:szCs w:val="20"/>
          <w:lang w:val="fr-FR"/>
        </w:rPr>
        <w:t xml:space="preserve">, </w:t>
      </w:r>
      <w:proofErr w:type="spellStart"/>
      <w:r>
        <w:rPr>
          <w:sz w:val="20"/>
          <w:szCs w:val="20"/>
          <w:lang w:val="fr-FR"/>
        </w:rPr>
        <w:t>Algeria</w:t>
      </w:r>
      <w:proofErr w:type="spellEnd"/>
    </w:p>
    <w:p w:rsidR="000449E2" w:rsidRDefault="000449E2" w:rsidP="000449E2">
      <w:pPr>
        <w:pStyle w:val="SAP14-AffiliationLastline"/>
        <w:widowControl w:val="0"/>
        <w:adjustRightInd w:val="0"/>
        <w:snapToGrid w:val="0"/>
        <w:spacing w:after="0" w:line="240" w:lineRule="auto"/>
        <w:rPr>
          <w:sz w:val="20"/>
          <w:szCs w:val="20"/>
          <w:lang w:val="fr-FR"/>
        </w:rPr>
      </w:pPr>
      <w:r>
        <w:rPr>
          <w:sz w:val="20"/>
          <w:szCs w:val="20"/>
          <w:vertAlign w:val="superscript"/>
          <w:lang w:val="fr-FR"/>
        </w:rPr>
        <w:t>4</w:t>
      </w:r>
      <w:r w:rsidRPr="005C5AE4">
        <w:rPr>
          <w:sz w:val="20"/>
          <w:szCs w:val="20"/>
          <w:lang w:val="fr-FR"/>
        </w:rPr>
        <w:t xml:space="preserve">Laboratoire de Science et Génie des Matériaux, USTHB, </w:t>
      </w:r>
      <w:proofErr w:type="spellStart"/>
      <w:r w:rsidRPr="005C5AE4">
        <w:rPr>
          <w:sz w:val="20"/>
          <w:szCs w:val="20"/>
          <w:lang w:val="fr-FR"/>
        </w:rPr>
        <w:t>Alg</w:t>
      </w:r>
      <w:r>
        <w:rPr>
          <w:sz w:val="20"/>
          <w:szCs w:val="20"/>
          <w:lang w:val="fr-FR"/>
        </w:rPr>
        <w:t>iers</w:t>
      </w:r>
      <w:proofErr w:type="spellEnd"/>
      <w:r w:rsidRPr="005C5AE4">
        <w:rPr>
          <w:sz w:val="20"/>
          <w:szCs w:val="20"/>
          <w:lang w:val="fr-FR"/>
        </w:rPr>
        <w:t xml:space="preserve">, </w:t>
      </w:r>
      <w:proofErr w:type="spellStart"/>
      <w:r w:rsidRPr="005C5AE4">
        <w:rPr>
          <w:sz w:val="20"/>
          <w:szCs w:val="20"/>
          <w:lang w:val="fr-FR"/>
        </w:rPr>
        <w:t>Algéria</w:t>
      </w:r>
      <w:proofErr w:type="spellEnd"/>
    </w:p>
    <w:p w:rsidR="000449E2" w:rsidRDefault="000449E2" w:rsidP="000449E2">
      <w:pPr>
        <w:pStyle w:val="SAP14-AffiliationLastline"/>
        <w:widowControl w:val="0"/>
        <w:adjustRightInd w:val="0"/>
        <w:snapToGrid w:val="0"/>
        <w:spacing w:after="0" w:line="240" w:lineRule="auto"/>
        <w:rPr>
          <w:sz w:val="20"/>
          <w:szCs w:val="20"/>
          <w:lang w:val="fr-FR"/>
        </w:rPr>
      </w:pPr>
      <w:r>
        <w:rPr>
          <w:sz w:val="20"/>
          <w:szCs w:val="20"/>
          <w:vertAlign w:val="superscript"/>
          <w:lang w:val="fr-FR"/>
        </w:rPr>
        <w:t>3</w:t>
      </w:r>
      <w:r>
        <w:rPr>
          <w:sz w:val="20"/>
          <w:szCs w:val="20"/>
          <w:lang w:val="fr-FR"/>
        </w:rPr>
        <w:t xml:space="preserve">Institut de </w:t>
      </w:r>
      <w:proofErr w:type="spellStart"/>
      <w:r>
        <w:rPr>
          <w:sz w:val="20"/>
          <w:szCs w:val="20"/>
          <w:lang w:val="fr-FR"/>
        </w:rPr>
        <w:t>Ciencia</w:t>
      </w:r>
      <w:proofErr w:type="spellEnd"/>
      <w:r>
        <w:rPr>
          <w:sz w:val="20"/>
          <w:szCs w:val="20"/>
          <w:lang w:val="fr-FR"/>
        </w:rPr>
        <w:t xml:space="preserve"> de </w:t>
      </w:r>
      <w:proofErr w:type="spellStart"/>
      <w:r>
        <w:rPr>
          <w:sz w:val="20"/>
          <w:szCs w:val="20"/>
          <w:lang w:val="fr-FR"/>
        </w:rPr>
        <w:t>Materials</w:t>
      </w:r>
      <w:proofErr w:type="spellEnd"/>
      <w:r>
        <w:rPr>
          <w:sz w:val="20"/>
          <w:szCs w:val="20"/>
          <w:lang w:val="fr-FR"/>
        </w:rPr>
        <w:t xml:space="preserve"> de Barcelona-CSIC, Carrer </w:t>
      </w:r>
      <w:proofErr w:type="spellStart"/>
      <w:r>
        <w:rPr>
          <w:sz w:val="20"/>
          <w:szCs w:val="20"/>
          <w:lang w:val="fr-FR"/>
        </w:rPr>
        <w:t>dels</w:t>
      </w:r>
      <w:proofErr w:type="spellEnd"/>
      <w:r>
        <w:rPr>
          <w:sz w:val="20"/>
          <w:szCs w:val="20"/>
          <w:lang w:val="fr-FR"/>
        </w:rPr>
        <w:t xml:space="preserve"> </w:t>
      </w:r>
      <w:proofErr w:type="spellStart"/>
      <w:r>
        <w:rPr>
          <w:sz w:val="20"/>
          <w:szCs w:val="20"/>
          <w:lang w:val="fr-FR"/>
        </w:rPr>
        <w:t>Til</w:t>
      </w:r>
      <w:proofErr w:type="spellEnd"/>
      <w:r>
        <w:rPr>
          <w:sz w:val="20"/>
          <w:szCs w:val="20"/>
          <w:lang w:val="fr-FR"/>
        </w:rPr>
        <w:t>-</w:t>
      </w:r>
      <w:proofErr w:type="spellStart"/>
      <w:r>
        <w:rPr>
          <w:sz w:val="20"/>
          <w:szCs w:val="20"/>
          <w:lang w:val="fr-FR"/>
        </w:rPr>
        <w:t>lers</w:t>
      </w:r>
      <w:proofErr w:type="spellEnd"/>
      <w:r>
        <w:rPr>
          <w:sz w:val="20"/>
          <w:szCs w:val="20"/>
          <w:lang w:val="fr-FR"/>
        </w:rPr>
        <w:t xml:space="preserve">, Campus UAB, 08193 </w:t>
      </w:r>
      <w:proofErr w:type="spellStart"/>
      <w:r>
        <w:rPr>
          <w:sz w:val="20"/>
          <w:szCs w:val="20"/>
          <w:lang w:val="fr-FR"/>
        </w:rPr>
        <w:t>Bellaterra</w:t>
      </w:r>
      <w:proofErr w:type="spellEnd"/>
      <w:r>
        <w:rPr>
          <w:sz w:val="20"/>
          <w:szCs w:val="20"/>
          <w:lang w:val="fr-FR"/>
        </w:rPr>
        <w:t>, Spain</w:t>
      </w:r>
    </w:p>
    <w:p w:rsidR="000449E2" w:rsidRDefault="000449E2" w:rsidP="000449E2">
      <w:pPr>
        <w:pStyle w:val="SAP14-AffiliationLastline"/>
        <w:widowControl w:val="0"/>
        <w:adjustRightInd w:val="0"/>
        <w:snapToGrid w:val="0"/>
        <w:spacing w:after="0" w:line="240" w:lineRule="auto"/>
        <w:rPr>
          <w:sz w:val="20"/>
          <w:szCs w:val="20"/>
          <w:lang w:val="fr-FR"/>
        </w:rPr>
      </w:pPr>
    </w:p>
    <w:p w:rsidR="000449E2" w:rsidRPr="002033B6" w:rsidRDefault="000449E2" w:rsidP="000449E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:rsidR="000449E2" w:rsidRDefault="000449E2" w:rsidP="0094120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="Times-Roman" w:hAnsi="Times-Roman" w:cs="Times-Roman"/>
          <w:b/>
          <w:bCs/>
          <w:sz w:val="24"/>
          <w:szCs w:val="24"/>
          <w:lang w:val="en-US"/>
        </w:rPr>
        <w:t xml:space="preserve">Abstract: </w:t>
      </w:r>
      <w:r>
        <w:rPr>
          <w:rFonts w:ascii="Times-Roman" w:hAnsi="Times-Roman" w:cs="Times-Roman"/>
          <w:sz w:val="24"/>
          <w:szCs w:val="24"/>
          <w:lang w:val="en-US"/>
        </w:rPr>
        <w:t xml:space="preserve">Magnesium - </w:t>
      </w:r>
      <w:r w:rsidRPr="000A23F7">
        <w:rPr>
          <w:rFonts w:ascii="Times-Roman" w:hAnsi="Times-Roman" w:cs="Times-Roman"/>
          <w:sz w:val="24"/>
          <w:szCs w:val="24"/>
          <w:lang w:val="en-US"/>
        </w:rPr>
        <w:t xml:space="preserve">chromium </w:t>
      </w:r>
      <w:proofErr w:type="spellStart"/>
      <w:r>
        <w:rPr>
          <w:rFonts w:ascii="Times-Roman" w:hAnsi="Times-Roman" w:cs="Times-Roman"/>
          <w:sz w:val="24"/>
          <w:szCs w:val="24"/>
          <w:lang w:val="en-US"/>
        </w:rPr>
        <w:t>spinel</w:t>
      </w:r>
      <w:proofErr w:type="spellEnd"/>
      <w:r>
        <w:rPr>
          <w:rFonts w:ascii="Times-Roman" w:hAnsi="Times-Roman" w:cs="Times-Roman"/>
          <w:sz w:val="24"/>
          <w:szCs w:val="24"/>
          <w:lang w:val="en-US"/>
        </w:rPr>
        <w:t xml:space="preserve"> </w:t>
      </w:r>
      <w:proofErr w:type="spellStart"/>
      <w:r w:rsidR="0094120D">
        <w:rPr>
          <w:rFonts w:ascii="Times-Roman" w:hAnsi="Times-Roman" w:cs="Times-Roman"/>
          <w:sz w:val="24"/>
          <w:szCs w:val="24"/>
          <w:lang w:val="en-US"/>
        </w:rPr>
        <w:t>nano</w:t>
      </w:r>
      <w:r w:rsidRPr="000A23F7">
        <w:rPr>
          <w:rFonts w:ascii="Times-Roman" w:hAnsi="Times-Roman" w:cs="Times-Roman"/>
          <w:sz w:val="24"/>
          <w:szCs w:val="24"/>
          <w:lang w:val="en-US"/>
        </w:rPr>
        <w:t>ferrites</w:t>
      </w:r>
      <w:proofErr w:type="spellEnd"/>
      <w:r w:rsidRPr="000A23F7">
        <w:rPr>
          <w:rFonts w:ascii="Times-Roman" w:hAnsi="Times-Roman" w:cs="Times-Roman"/>
          <w:sz w:val="24"/>
          <w:szCs w:val="24"/>
          <w:lang w:val="en-US"/>
        </w:rPr>
        <w:t xml:space="preserve"> </w:t>
      </w:r>
      <w:r>
        <w:rPr>
          <w:rFonts w:ascii="Times-Roman" w:hAnsi="Times-Roman" w:cs="Times-Roman"/>
          <w:sz w:val="24"/>
          <w:szCs w:val="24"/>
          <w:lang w:val="en-US"/>
        </w:rPr>
        <w:t>Mg</w:t>
      </w:r>
      <w:r w:rsidRPr="000A23F7">
        <w:rPr>
          <w:rFonts w:ascii="Times-Roman" w:hAnsi="Times-Roman" w:cs="Times-Roman"/>
          <w:sz w:val="24"/>
          <w:szCs w:val="24"/>
          <w:lang w:val="en-US"/>
        </w:rPr>
        <w:t>Cr</w:t>
      </w:r>
      <w:r>
        <w:rPr>
          <w:rFonts w:ascii="Times-Roman" w:hAnsi="Times-Roman" w:cs="Times-Roman"/>
          <w:sz w:val="24"/>
          <w:szCs w:val="24"/>
          <w:vertAlign w:val="subscript"/>
          <w:lang w:val="en-US"/>
        </w:rPr>
        <w:t>x</w:t>
      </w:r>
      <w:r w:rsidRPr="000A23F7">
        <w:rPr>
          <w:rFonts w:ascii="Times-Roman" w:hAnsi="Times-Roman" w:cs="Times-Roman"/>
          <w:sz w:val="24"/>
          <w:szCs w:val="24"/>
          <w:lang w:val="en-US"/>
        </w:rPr>
        <w:t>Fe</w:t>
      </w:r>
      <w:r>
        <w:rPr>
          <w:rFonts w:ascii="Times-Roman" w:hAnsi="Times-Roman" w:cs="Times-Roman"/>
          <w:sz w:val="24"/>
          <w:szCs w:val="24"/>
          <w:vertAlign w:val="subscript"/>
          <w:lang w:val="en-US"/>
        </w:rPr>
        <w:t>2-</w:t>
      </w:r>
      <w:r w:rsidRPr="005A5433">
        <w:rPr>
          <w:rFonts w:ascii="Times-Roman" w:hAnsi="Times-Roman" w:cs="Times-Roman"/>
          <w:sz w:val="24"/>
          <w:szCs w:val="24"/>
          <w:vertAlign w:val="subscript"/>
          <w:lang w:val="en-US"/>
        </w:rPr>
        <w:t>x</w:t>
      </w:r>
      <w:r w:rsidRPr="005A5433">
        <w:rPr>
          <w:rFonts w:ascii="Times-Roman" w:hAnsi="Times-Roman" w:cs="Times-Roman"/>
          <w:sz w:val="24"/>
          <w:szCs w:val="24"/>
          <w:lang w:val="en-US"/>
        </w:rPr>
        <w:t>O</w:t>
      </w:r>
      <w:r w:rsidRPr="005A5433">
        <w:rPr>
          <w:rFonts w:ascii="Times-Roman" w:hAnsi="Times-Roman" w:cs="Times-Roman"/>
          <w:sz w:val="24"/>
          <w:szCs w:val="24"/>
          <w:vertAlign w:val="subscript"/>
          <w:lang w:val="en-US"/>
        </w:rPr>
        <w:t>4</w:t>
      </w:r>
      <w:r w:rsidRPr="000A23F7">
        <w:rPr>
          <w:rFonts w:ascii="Times-Roman" w:hAnsi="Times-Roman" w:cs="Times-Roman"/>
          <w:sz w:val="24"/>
          <w:szCs w:val="24"/>
          <w:lang w:val="en-US"/>
        </w:rPr>
        <w:t xml:space="preserve"> (0 </w:t>
      </w:r>
      <w:r w:rsidRPr="000A23F7">
        <w:rPr>
          <w:rFonts w:ascii="TT893Eo00" w:eastAsia="TT893Eo00" w:hAnsi="Times-Bold" w:cs="TT893Eo00" w:hint="eastAsia"/>
          <w:sz w:val="24"/>
          <w:szCs w:val="24"/>
          <w:lang w:val="en-US"/>
        </w:rPr>
        <w:t>≤</w:t>
      </w:r>
      <w:r w:rsidRPr="000A23F7">
        <w:rPr>
          <w:rFonts w:ascii="TT893Eo00" w:eastAsia="TT893Eo00" w:hAnsi="Times-Bold" w:cs="TT893Eo00"/>
          <w:sz w:val="24"/>
          <w:szCs w:val="24"/>
          <w:lang w:val="en-US"/>
        </w:rPr>
        <w:t xml:space="preserve"> </w:t>
      </w:r>
      <w:r w:rsidRPr="000A23F7">
        <w:rPr>
          <w:rFonts w:ascii="Times-Italic" w:hAnsi="Times-Italic" w:cs="Times-Italic"/>
          <w:i/>
          <w:iCs/>
          <w:sz w:val="24"/>
          <w:szCs w:val="24"/>
          <w:lang w:val="en-US"/>
        </w:rPr>
        <w:t xml:space="preserve">x </w:t>
      </w:r>
      <w:r w:rsidRPr="000A23F7">
        <w:rPr>
          <w:rFonts w:ascii="TT893Eo00" w:eastAsia="TT893Eo00" w:hAnsi="Times-Bold" w:cs="TT893Eo00" w:hint="eastAsia"/>
          <w:sz w:val="24"/>
          <w:szCs w:val="24"/>
          <w:lang w:val="en-US"/>
        </w:rPr>
        <w:t>≤</w:t>
      </w:r>
      <w:r w:rsidRPr="000A23F7">
        <w:rPr>
          <w:rFonts w:ascii="TT893Eo00" w:eastAsia="TT893Eo00" w:hAnsi="Times-Bold" w:cs="TT893Eo00"/>
          <w:sz w:val="24"/>
          <w:szCs w:val="24"/>
          <w:lang w:val="en-US"/>
        </w:rPr>
        <w:t xml:space="preserve"> </w:t>
      </w:r>
      <w:r w:rsidRPr="000A23F7">
        <w:rPr>
          <w:rFonts w:ascii="Times-Roman" w:hAnsi="Times-Roman" w:cs="Times-Roman"/>
          <w:sz w:val="24"/>
          <w:szCs w:val="24"/>
          <w:lang w:val="en-US"/>
        </w:rPr>
        <w:t>1) were studied using X-ray diffraction</w:t>
      </w:r>
      <w:r>
        <w:rPr>
          <w:rFonts w:ascii="Times-Roman" w:hAnsi="Times-Roman" w:cs="Times-Roman"/>
          <w:sz w:val="24"/>
          <w:szCs w:val="24"/>
          <w:lang w:val="en-US"/>
        </w:rPr>
        <w:t xml:space="preserve"> and</w:t>
      </w:r>
      <w:r w:rsidRPr="000A23F7">
        <w:rPr>
          <w:rFonts w:ascii="Times-Roman" w:hAnsi="Times-Roman" w:cs="Times-Roman"/>
          <w:sz w:val="24"/>
          <w:szCs w:val="24"/>
          <w:lang w:val="en-US"/>
        </w:rPr>
        <w:t xml:space="preserve"> magnetization</w:t>
      </w:r>
      <w:r>
        <w:rPr>
          <w:rFonts w:ascii="Times-Roman" w:hAnsi="Times-Roman" w:cs="Times-Roman"/>
          <w:sz w:val="24"/>
          <w:szCs w:val="24"/>
          <w:lang w:val="en-US"/>
        </w:rPr>
        <w:t xml:space="preserve"> measurements</w:t>
      </w:r>
      <w:r w:rsidRPr="000A23F7">
        <w:rPr>
          <w:rFonts w:ascii="Times-Roman" w:hAnsi="Times-Roman" w:cs="Times-Roman"/>
          <w:sz w:val="24"/>
          <w:szCs w:val="24"/>
          <w:lang w:val="en-US"/>
        </w:rPr>
        <w:t xml:space="preserve">. </w:t>
      </w:r>
      <w:proofErr w:type="spellStart"/>
      <w:r>
        <w:rPr>
          <w:rFonts w:ascii="Times-Roman" w:hAnsi="Times-Roman" w:cs="Times-Roman"/>
          <w:sz w:val="24"/>
          <w:szCs w:val="24"/>
          <w:lang w:val="en-US"/>
        </w:rPr>
        <w:t>Rietveld</w:t>
      </w:r>
      <w:proofErr w:type="spellEnd"/>
      <w:r>
        <w:rPr>
          <w:rFonts w:ascii="Times-Roman" w:hAnsi="Times-Roman" w:cs="Times-Roman"/>
          <w:sz w:val="24"/>
          <w:szCs w:val="24"/>
          <w:lang w:val="en-US"/>
        </w:rPr>
        <w:t xml:space="preserve"> refinement of XRD patterns confirmed the cubic </w:t>
      </w:r>
      <w:proofErr w:type="spellStart"/>
      <w:r>
        <w:rPr>
          <w:rFonts w:ascii="Times-Roman" w:hAnsi="Times-Roman" w:cs="Times-Roman"/>
          <w:sz w:val="24"/>
          <w:szCs w:val="24"/>
          <w:lang w:val="en-US"/>
        </w:rPr>
        <w:t>spinnel</w:t>
      </w:r>
      <w:proofErr w:type="spellEnd"/>
      <w:r>
        <w:rPr>
          <w:rFonts w:ascii="Times-Roman" w:hAnsi="Times-Roman" w:cs="Times-Roman"/>
          <w:sz w:val="24"/>
          <w:szCs w:val="24"/>
          <w:lang w:val="en-US"/>
        </w:rPr>
        <w:t xml:space="preserve"> structure in the space group Fd-3m and enabled to obtain the </w:t>
      </w:r>
      <w:proofErr w:type="spellStart"/>
      <w:r>
        <w:rPr>
          <w:rFonts w:ascii="Times-Roman" w:hAnsi="Times-Roman" w:cs="Times-Roman"/>
          <w:sz w:val="24"/>
          <w:szCs w:val="24"/>
          <w:lang w:val="en-US"/>
        </w:rPr>
        <w:t>cations</w:t>
      </w:r>
      <w:proofErr w:type="spellEnd"/>
      <w:r>
        <w:rPr>
          <w:rFonts w:ascii="Times-Roman" w:hAnsi="Times-Roman" w:cs="Times-Roman"/>
          <w:sz w:val="24"/>
          <w:szCs w:val="24"/>
          <w:lang w:val="en-US"/>
        </w:rPr>
        <w:t xml:space="preserve"> distribution of this structure.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>Saturation magnetization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>(M</w:t>
      </w:r>
      <w:r>
        <w:rPr>
          <w:rFonts w:asciiTheme="majorBidi" w:hAnsiTheme="majorBidi" w:cstheme="majorBidi"/>
          <w:sz w:val="24"/>
          <w:szCs w:val="24"/>
          <w:vertAlign w:val="subscript"/>
          <w:lang w:val="en-US"/>
        </w:rPr>
        <w:t>S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 xml:space="preserve">) measurements were performed using a vibrating sample magnetometer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(VSM)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 xml:space="preserve">in the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temperature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 xml:space="preserve">range of </w:t>
      </w:r>
      <w:r>
        <w:rPr>
          <w:rFonts w:asciiTheme="majorBidi" w:hAnsiTheme="majorBidi" w:cstheme="majorBidi"/>
          <w:sz w:val="24"/>
          <w:szCs w:val="24"/>
          <w:lang w:val="en-US"/>
        </w:rPr>
        <w:t>300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>–</w:t>
      </w:r>
      <w:r>
        <w:rPr>
          <w:rFonts w:asciiTheme="majorBidi" w:hAnsiTheme="majorBidi" w:cstheme="majorBidi"/>
          <w:sz w:val="24"/>
          <w:szCs w:val="24"/>
          <w:lang w:val="en-US"/>
        </w:rPr>
        <w:t>70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>0 K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and a SQUID in the range of 10-300 K. </w:t>
      </w:r>
      <w:r w:rsidR="0094120D">
        <w:rPr>
          <w:rFonts w:asciiTheme="majorBidi" w:hAnsiTheme="majorBidi" w:cstheme="majorBidi"/>
          <w:sz w:val="24"/>
          <w:szCs w:val="24"/>
          <w:lang w:val="en-US"/>
        </w:rPr>
        <w:t xml:space="preserve">At 300 K, </w:t>
      </w:r>
      <w:r w:rsidR="0094120D" w:rsidRPr="00517D42">
        <w:rPr>
          <w:rFonts w:asciiTheme="majorBidi" w:hAnsiTheme="majorBidi" w:cstheme="majorBidi"/>
          <w:sz w:val="24"/>
          <w:szCs w:val="24"/>
          <w:lang w:val="en-US"/>
        </w:rPr>
        <w:t>M</w:t>
      </w:r>
      <w:r w:rsidR="0094120D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S</w:t>
      </w:r>
      <w:r w:rsidR="0094120D" w:rsidRPr="00517D4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4120D">
        <w:rPr>
          <w:rFonts w:asciiTheme="majorBidi" w:hAnsiTheme="majorBidi" w:cstheme="majorBidi"/>
          <w:sz w:val="24"/>
          <w:szCs w:val="24"/>
          <w:lang w:val="en-US"/>
        </w:rPr>
        <w:t xml:space="preserve">variations with chromium doping </w:t>
      </w:r>
      <w:r w:rsidR="0094120D" w:rsidRPr="00517D42">
        <w:rPr>
          <w:rFonts w:asciiTheme="majorBidi" w:hAnsiTheme="majorBidi" w:cstheme="majorBidi"/>
          <w:sz w:val="24"/>
          <w:szCs w:val="24"/>
          <w:lang w:val="en-US"/>
        </w:rPr>
        <w:t>are observed</w:t>
      </w:r>
      <w:r w:rsidR="0094120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4120D" w:rsidRPr="00517D42">
        <w:rPr>
          <w:rFonts w:asciiTheme="majorBidi" w:hAnsiTheme="majorBidi" w:cstheme="majorBidi"/>
          <w:sz w:val="24"/>
          <w:szCs w:val="24"/>
          <w:lang w:val="en-US"/>
        </w:rPr>
        <w:t>to</w:t>
      </w:r>
      <w:r w:rsidR="0094120D">
        <w:rPr>
          <w:rFonts w:asciiTheme="majorBidi" w:hAnsiTheme="majorBidi" w:cstheme="majorBidi"/>
          <w:sz w:val="24"/>
          <w:szCs w:val="24"/>
          <w:lang w:val="en-US"/>
        </w:rPr>
        <w:t xml:space="preserve"> have a maximum at </w:t>
      </w:r>
      <w:r w:rsidR="0094120D" w:rsidRPr="00517D42">
        <w:rPr>
          <w:rFonts w:asciiTheme="majorBidi" w:hAnsiTheme="majorBidi" w:cstheme="majorBidi"/>
          <w:sz w:val="24"/>
          <w:szCs w:val="24"/>
          <w:lang w:val="en-US"/>
        </w:rPr>
        <w:t>x</w:t>
      </w:r>
      <w:r w:rsidR="0094120D">
        <w:rPr>
          <w:rFonts w:asciiTheme="majorBidi" w:hAnsiTheme="majorBidi" w:cstheme="majorBidi"/>
          <w:sz w:val="24"/>
          <w:szCs w:val="24"/>
          <w:lang w:val="en-US"/>
        </w:rPr>
        <w:t>=</w:t>
      </w:r>
      <w:r w:rsidR="0094120D" w:rsidRPr="00517D42">
        <w:rPr>
          <w:rFonts w:asciiTheme="majorBidi" w:hAnsiTheme="majorBidi" w:cstheme="majorBidi"/>
          <w:sz w:val="24"/>
          <w:szCs w:val="24"/>
          <w:lang w:val="en-US"/>
        </w:rPr>
        <w:t>0.</w:t>
      </w:r>
      <w:r w:rsidR="0094120D">
        <w:rPr>
          <w:rFonts w:asciiTheme="majorBidi" w:hAnsiTheme="majorBidi" w:cstheme="majorBidi"/>
          <w:sz w:val="24"/>
          <w:szCs w:val="24"/>
          <w:lang w:val="en-US"/>
        </w:rPr>
        <w:t>2.</w:t>
      </w:r>
      <w:r w:rsidR="0094120D">
        <w:rPr>
          <w:sz w:val="14"/>
          <w:szCs w:val="14"/>
          <w:lang w:val="en-US"/>
        </w:rPr>
        <w:t xml:space="preserve">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>M</w:t>
      </w:r>
      <w:r>
        <w:rPr>
          <w:rFonts w:asciiTheme="majorBidi" w:hAnsiTheme="majorBidi" w:cstheme="majorBidi"/>
          <w:sz w:val="24"/>
          <w:szCs w:val="24"/>
          <w:vertAlign w:val="subscript"/>
          <w:lang w:val="en-US"/>
        </w:rPr>
        <w:t>S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 xml:space="preserve"> variations with temperature indicate that the Curie temperature T</w:t>
      </w:r>
      <w:r>
        <w:rPr>
          <w:rFonts w:asciiTheme="majorBidi" w:hAnsiTheme="majorBidi" w:cstheme="majorBidi"/>
          <w:sz w:val="24"/>
          <w:szCs w:val="24"/>
          <w:vertAlign w:val="subscript"/>
          <w:lang w:val="en-US"/>
        </w:rPr>
        <w:t>C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 xml:space="preserve"> decreases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 xml:space="preserve">almost linearly with increasing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chromium </w:t>
      </w:r>
      <w:r w:rsidRPr="00BB2DD6">
        <w:rPr>
          <w:rFonts w:asciiTheme="majorBidi" w:hAnsiTheme="majorBidi" w:cstheme="majorBidi"/>
          <w:sz w:val="24"/>
          <w:szCs w:val="24"/>
          <w:lang w:val="en-US"/>
        </w:rPr>
        <w:t>concentrations.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On the basis of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Néel’s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molecular field model, the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cations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distribution enabled to calculate the theoretical magnetic moments at 0 K which are compared and discussed with those extracted from M</w:t>
      </w:r>
      <w:r>
        <w:rPr>
          <w:rFonts w:asciiTheme="majorBidi" w:hAnsiTheme="majorBidi" w:cstheme="majorBidi"/>
          <w:sz w:val="24"/>
          <w:szCs w:val="24"/>
          <w:vertAlign w:val="subscript"/>
          <w:lang w:val="en-US"/>
        </w:rPr>
        <w:t>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experimental data.</w:t>
      </w:r>
    </w:p>
    <w:p w:rsidR="000449E2" w:rsidRDefault="000449E2" w:rsidP="000449E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0449E2" w:rsidRDefault="000449E2" w:rsidP="00C05373">
      <w:pPr>
        <w:autoSpaceDE w:val="0"/>
        <w:autoSpaceDN w:val="0"/>
        <w:adjustRightInd w:val="0"/>
        <w:spacing w:after="0" w:line="240" w:lineRule="auto"/>
        <w:ind w:left="1134" w:hanging="1134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Keywords: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Spinel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84406">
        <w:rPr>
          <w:rFonts w:asciiTheme="majorBidi" w:hAnsiTheme="majorBidi" w:cstheme="majorBidi"/>
          <w:sz w:val="24"/>
          <w:szCs w:val="24"/>
          <w:lang w:val="en-US"/>
        </w:rPr>
        <w:t>nano</w:t>
      </w:r>
      <w:r>
        <w:rPr>
          <w:rFonts w:asciiTheme="majorBidi" w:hAnsiTheme="majorBidi" w:cstheme="majorBidi"/>
          <w:sz w:val="24"/>
          <w:szCs w:val="24"/>
          <w:lang w:val="en-US"/>
        </w:rPr>
        <w:t>ferrites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 XRD, VSM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C05373">
        <w:rPr>
          <w:rFonts w:asciiTheme="majorBidi" w:hAnsiTheme="majorBidi" w:cstheme="majorBidi"/>
          <w:sz w:val="24"/>
          <w:szCs w:val="24"/>
          <w:lang w:val="en-US"/>
        </w:rPr>
        <w:t>,</w:t>
      </w:r>
      <w:proofErr w:type="gramEnd"/>
      <w:r w:rsidR="00C05373">
        <w:rPr>
          <w:rFonts w:asciiTheme="majorBidi" w:hAnsiTheme="majorBidi" w:cstheme="majorBidi"/>
          <w:sz w:val="24"/>
          <w:szCs w:val="24"/>
          <w:lang w:val="en-US"/>
        </w:rPr>
        <w:t xml:space="preserve"> SQUID, </w:t>
      </w:r>
      <w:proofErr w:type="spellStart"/>
      <w:r w:rsidR="00C05373">
        <w:rPr>
          <w:rFonts w:asciiTheme="majorBidi" w:hAnsiTheme="majorBidi" w:cstheme="majorBidi"/>
          <w:sz w:val="24"/>
          <w:szCs w:val="24"/>
          <w:lang w:val="en-US"/>
        </w:rPr>
        <w:t>Rietveld</w:t>
      </w:r>
      <w:proofErr w:type="spellEnd"/>
      <w:r w:rsidR="00C05373">
        <w:rPr>
          <w:rFonts w:asciiTheme="majorBidi" w:hAnsiTheme="majorBidi" w:cstheme="majorBidi"/>
          <w:sz w:val="24"/>
          <w:szCs w:val="24"/>
          <w:lang w:val="en-US"/>
        </w:rPr>
        <w:t xml:space="preserve"> refinement, Magnetic </w:t>
      </w:r>
      <w:r>
        <w:rPr>
          <w:rFonts w:asciiTheme="majorBidi" w:hAnsiTheme="majorBidi" w:cstheme="majorBidi"/>
          <w:sz w:val="24"/>
          <w:szCs w:val="24"/>
          <w:lang w:val="en-US"/>
        </w:rPr>
        <w:t>moments.</w:t>
      </w:r>
    </w:p>
    <w:p w:rsidR="000449E2" w:rsidRDefault="000449E2" w:rsidP="000449E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3C431C" w:rsidRPr="000449E2" w:rsidRDefault="003C431C">
      <w:pPr>
        <w:rPr>
          <w:lang w:val="en-US"/>
        </w:rPr>
      </w:pPr>
    </w:p>
    <w:sectPr w:rsidR="003C431C" w:rsidRPr="000449E2" w:rsidSect="003C4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893Eo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449E2"/>
    <w:rsid w:val="00036917"/>
    <w:rsid w:val="000449E2"/>
    <w:rsid w:val="001802CA"/>
    <w:rsid w:val="003948CE"/>
    <w:rsid w:val="003C431C"/>
    <w:rsid w:val="0094120D"/>
    <w:rsid w:val="00B128B8"/>
    <w:rsid w:val="00B61117"/>
    <w:rsid w:val="00C05373"/>
    <w:rsid w:val="00F84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9E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AP14-AffiliationLastline">
    <w:name w:val="SAP14-Affiliation Last line"/>
    <w:rsid w:val="000449E2"/>
    <w:pPr>
      <w:spacing w:after="156" w:line="200" w:lineRule="exact"/>
      <w:jc w:val="center"/>
    </w:pPr>
    <w:rPr>
      <w:rFonts w:ascii="Times New Roman" w:eastAsia="Calibri" w:hAnsi="Times New Roman" w:cs="Times New Roman"/>
      <w:kern w:val="2"/>
      <w:sz w:val="18"/>
      <w:szCs w:val="18"/>
      <w:lang w:val="en-US" w:eastAsia="zh-CN"/>
    </w:rPr>
  </w:style>
  <w:style w:type="paragraph" w:customStyle="1" w:styleId="SAP12-Author">
    <w:name w:val="SAP12-Author"/>
    <w:rsid w:val="000449E2"/>
    <w:pPr>
      <w:spacing w:before="340" w:after="340" w:line="240" w:lineRule="auto"/>
      <w:jc w:val="center"/>
    </w:pPr>
    <w:rPr>
      <w:rFonts w:ascii="Times New Roman" w:eastAsia="Calibri" w:hAnsi="Times New Roman" w:cs="Times New Roman"/>
      <w:b/>
      <w:noProof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1361</Characters>
  <Application>Microsoft Office Word</Application>
  <DocSecurity>0</DocSecurity>
  <Lines>11</Lines>
  <Paragraphs>3</Paragraphs>
  <ScaleCrop>false</ScaleCrop>
  <Company>Hewlett-Packard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RAISHOME</cp:lastModifiedBy>
  <cp:revision>7</cp:revision>
  <dcterms:created xsi:type="dcterms:W3CDTF">2019-02-15T11:39:00Z</dcterms:created>
  <dcterms:modified xsi:type="dcterms:W3CDTF">2020-03-12T21:33:00Z</dcterms:modified>
</cp:coreProperties>
</file>