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AB" w:rsidRPr="008A106C" w:rsidRDefault="008836AB" w:rsidP="008836AB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proofErr w:type="gramStart"/>
      <w:r w:rsidRPr="008A106C">
        <w:rPr>
          <w:rFonts w:ascii="Arial" w:hAnsi="Arial" w:cs="Arial"/>
          <w:b/>
          <w:sz w:val="22"/>
          <w:szCs w:val="22"/>
        </w:rPr>
        <w:t>Quality improvement project in venous thromboembolism risk assessments and long term treatment strategies.</w:t>
      </w:r>
      <w:proofErr w:type="gramEnd"/>
    </w:p>
    <w:p w:rsidR="008836AB" w:rsidRPr="008A106C" w:rsidRDefault="008836AB" w:rsidP="008836AB">
      <w:pPr>
        <w:spacing w:before="100" w:beforeAutospacing="1" w:after="100" w:afterAutospacing="1"/>
        <w:rPr>
          <w:rFonts w:ascii="Arial" w:hAnsi="Arial" w:cs="Arial"/>
          <w:sz w:val="22"/>
          <w:szCs w:val="22"/>
          <w:vertAlign w:val="superscript"/>
        </w:rPr>
      </w:pPr>
      <w:r w:rsidRPr="008A106C">
        <w:rPr>
          <w:rFonts w:ascii="Arial" w:hAnsi="Arial" w:cs="Arial"/>
          <w:sz w:val="22"/>
          <w:szCs w:val="22"/>
        </w:rPr>
        <w:t>Authors:  Munish Batra</w:t>
      </w:r>
      <w:r w:rsidRPr="008A106C">
        <w:rPr>
          <w:rFonts w:ascii="Arial" w:hAnsi="Arial" w:cs="Arial"/>
          <w:sz w:val="22"/>
          <w:szCs w:val="22"/>
          <w:vertAlign w:val="superscript"/>
        </w:rPr>
        <w:t>1</w:t>
      </w:r>
      <w:r w:rsidRPr="008A106C">
        <w:rPr>
          <w:rFonts w:ascii="Arial" w:hAnsi="Arial" w:cs="Arial"/>
          <w:sz w:val="22"/>
          <w:szCs w:val="22"/>
        </w:rPr>
        <w:softHyphen/>
      </w:r>
      <w:r w:rsidRPr="008A106C">
        <w:rPr>
          <w:rFonts w:ascii="Arial" w:hAnsi="Arial" w:cs="Arial"/>
          <w:sz w:val="22"/>
          <w:szCs w:val="22"/>
        </w:rPr>
        <w:softHyphen/>
        <w:t>, Sharief Mohiuddin</w:t>
      </w:r>
      <w:r w:rsidRPr="008A106C">
        <w:rPr>
          <w:rFonts w:ascii="Arial" w:hAnsi="Arial" w:cs="Arial"/>
          <w:sz w:val="22"/>
          <w:szCs w:val="22"/>
          <w:vertAlign w:val="superscript"/>
        </w:rPr>
        <w:t>2</w:t>
      </w:r>
      <w:r w:rsidRPr="008A106C">
        <w:rPr>
          <w:rFonts w:ascii="Arial" w:hAnsi="Arial" w:cs="Arial"/>
          <w:sz w:val="22"/>
          <w:szCs w:val="22"/>
        </w:rPr>
        <w:t>, Cosmas Anazodo</w:t>
      </w:r>
      <w:r w:rsidRPr="008A106C">
        <w:rPr>
          <w:rFonts w:ascii="Arial" w:hAnsi="Arial" w:cs="Arial"/>
          <w:sz w:val="22"/>
          <w:szCs w:val="22"/>
          <w:vertAlign w:val="superscript"/>
        </w:rPr>
        <w:t>3</w:t>
      </w:r>
      <w:r w:rsidRPr="008A106C">
        <w:rPr>
          <w:rFonts w:ascii="Arial" w:hAnsi="Arial" w:cs="Arial"/>
          <w:sz w:val="22"/>
          <w:szCs w:val="22"/>
        </w:rPr>
        <w:t>, Saliu Adedoyen</w:t>
      </w:r>
      <w:r w:rsidRPr="008A106C">
        <w:rPr>
          <w:rFonts w:ascii="Arial" w:hAnsi="Arial" w:cs="Arial"/>
          <w:sz w:val="22"/>
          <w:szCs w:val="22"/>
          <w:vertAlign w:val="superscript"/>
        </w:rPr>
        <w:t>4</w:t>
      </w:r>
    </w:p>
    <w:p w:rsidR="008836AB" w:rsidRPr="008A106C" w:rsidRDefault="008836AB" w:rsidP="008836AB">
      <w:pPr>
        <w:spacing w:before="100" w:beforeAutospacing="1" w:after="100" w:afterAutospacing="1"/>
        <w:rPr>
          <w:rFonts w:ascii="Arial" w:hAnsi="Arial" w:cs="Arial"/>
          <w:sz w:val="22"/>
          <w:szCs w:val="22"/>
          <w:vertAlign w:val="superscript"/>
        </w:rPr>
      </w:pPr>
      <w:r w:rsidRPr="008A106C">
        <w:rPr>
          <w:rFonts w:ascii="Arial" w:hAnsi="Arial" w:cs="Arial"/>
          <w:sz w:val="22"/>
          <w:szCs w:val="22"/>
        </w:rPr>
        <w:t>Consultant Acute Medicine Lancashire Teaching Hospitals NHS Trust</w:t>
      </w:r>
      <w:r w:rsidRPr="008A106C">
        <w:rPr>
          <w:rFonts w:ascii="Arial" w:hAnsi="Arial" w:cs="Arial"/>
          <w:sz w:val="22"/>
          <w:szCs w:val="22"/>
          <w:vertAlign w:val="superscript"/>
        </w:rPr>
        <w:t>1</w:t>
      </w:r>
      <w:r w:rsidRPr="008A106C">
        <w:rPr>
          <w:rFonts w:ascii="Arial" w:hAnsi="Arial" w:cs="Arial"/>
          <w:sz w:val="22"/>
          <w:szCs w:val="22"/>
        </w:rPr>
        <w:t>, Consultant Acute Medicine Royal Preston Hospital</w:t>
      </w:r>
      <w:r w:rsidRPr="008A106C">
        <w:rPr>
          <w:rFonts w:ascii="Arial" w:hAnsi="Arial" w:cs="Arial"/>
          <w:sz w:val="22"/>
          <w:szCs w:val="22"/>
          <w:vertAlign w:val="superscript"/>
        </w:rPr>
        <w:t>2</w:t>
      </w:r>
      <w:r w:rsidRPr="008A106C">
        <w:rPr>
          <w:rFonts w:ascii="Arial" w:hAnsi="Arial" w:cs="Arial"/>
          <w:sz w:val="22"/>
          <w:szCs w:val="22"/>
        </w:rPr>
        <w:t>, Consultant Acute Medicine Chorley District General Hospital</w:t>
      </w:r>
      <w:r w:rsidRPr="008A106C">
        <w:rPr>
          <w:rFonts w:ascii="Arial" w:hAnsi="Arial" w:cs="Arial"/>
          <w:sz w:val="22"/>
          <w:szCs w:val="22"/>
          <w:vertAlign w:val="superscript"/>
        </w:rPr>
        <w:t>3</w:t>
      </w:r>
      <w:r w:rsidRPr="008A106C">
        <w:rPr>
          <w:rFonts w:ascii="Arial" w:hAnsi="Arial" w:cs="Arial"/>
          <w:sz w:val="22"/>
          <w:szCs w:val="22"/>
        </w:rPr>
        <w:t xml:space="preserve"> Clinical fellow Chorley District General Hospital</w:t>
      </w:r>
      <w:r w:rsidRPr="008A106C">
        <w:rPr>
          <w:rFonts w:ascii="Arial" w:hAnsi="Arial" w:cs="Arial"/>
          <w:sz w:val="22"/>
          <w:szCs w:val="22"/>
          <w:vertAlign w:val="superscript"/>
        </w:rPr>
        <w:t>4</w:t>
      </w:r>
    </w:p>
    <w:p w:rsidR="008836AB" w:rsidRPr="008A106C" w:rsidRDefault="008836AB" w:rsidP="008836AB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>Corresponding author- Munish Batra (Consultant Acute Physician with interest in Cardiology) Munish.batra@lthtr.nhs.uk</w:t>
      </w:r>
    </w:p>
    <w:p w:rsidR="006E76B7" w:rsidRPr="008A106C" w:rsidRDefault="00341034" w:rsidP="00E37536">
      <w:pPr>
        <w:pStyle w:val="ydp48825c5bmsonormal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>Abstract</w:t>
      </w:r>
    </w:p>
    <w:p w:rsidR="00341034" w:rsidRPr="008A106C" w:rsidRDefault="00341034" w:rsidP="00E37536">
      <w:pPr>
        <w:pStyle w:val="ydp48825c5bmsonormal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 xml:space="preserve">Background- Venous Thromboembolism is a common medical condition with high associated mortality </w:t>
      </w:r>
      <w:r w:rsidR="00367548" w:rsidRPr="008A106C">
        <w:rPr>
          <w:rFonts w:ascii="Arial" w:hAnsi="Arial" w:cs="Arial"/>
          <w:sz w:val="22"/>
          <w:szCs w:val="22"/>
        </w:rPr>
        <w:t xml:space="preserve">and risk of recurrence </w:t>
      </w:r>
      <w:r w:rsidRPr="008A106C">
        <w:rPr>
          <w:rFonts w:ascii="Arial" w:hAnsi="Arial" w:cs="Arial"/>
          <w:sz w:val="22"/>
          <w:szCs w:val="22"/>
        </w:rPr>
        <w:t xml:space="preserve">if not appropriately </w:t>
      </w:r>
      <w:r w:rsidR="00367548" w:rsidRPr="008A106C">
        <w:rPr>
          <w:rFonts w:ascii="Arial" w:hAnsi="Arial" w:cs="Arial"/>
          <w:sz w:val="22"/>
          <w:szCs w:val="22"/>
        </w:rPr>
        <w:t>managed.</w:t>
      </w:r>
      <w:r w:rsidR="009B1451" w:rsidRPr="008A106C">
        <w:rPr>
          <w:rFonts w:ascii="Arial" w:hAnsi="Arial" w:cs="Arial"/>
          <w:sz w:val="22"/>
          <w:szCs w:val="22"/>
        </w:rPr>
        <w:t xml:space="preserve"> </w:t>
      </w:r>
      <w:r w:rsidR="00367548" w:rsidRPr="008A106C">
        <w:rPr>
          <w:rFonts w:ascii="Arial" w:hAnsi="Arial" w:cs="Arial"/>
          <w:sz w:val="22"/>
          <w:szCs w:val="22"/>
        </w:rPr>
        <w:t xml:space="preserve">We </w:t>
      </w:r>
      <w:r w:rsidRPr="008A106C">
        <w:rPr>
          <w:rFonts w:ascii="Arial" w:hAnsi="Arial" w:cs="Arial"/>
          <w:sz w:val="22"/>
          <w:szCs w:val="22"/>
        </w:rPr>
        <w:t>evaluated our current clinical practice against the new NICE guidelines published in March 2020.</w:t>
      </w:r>
    </w:p>
    <w:p w:rsidR="00367548" w:rsidRPr="008A106C" w:rsidRDefault="00341034" w:rsidP="00E37536">
      <w:pPr>
        <w:pStyle w:val="ydp48825c5bmsonormal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 xml:space="preserve">Methods- We did retrospective review of </w:t>
      </w:r>
      <w:r w:rsidR="008A106C" w:rsidRPr="008A106C">
        <w:rPr>
          <w:rFonts w:ascii="Arial" w:hAnsi="Arial" w:cs="Arial"/>
          <w:sz w:val="22"/>
          <w:szCs w:val="22"/>
        </w:rPr>
        <w:t xml:space="preserve">100 </w:t>
      </w:r>
      <w:r w:rsidR="00F8735A" w:rsidRPr="008A106C">
        <w:rPr>
          <w:rFonts w:ascii="Arial" w:hAnsi="Arial" w:cs="Arial"/>
          <w:sz w:val="22"/>
          <w:szCs w:val="22"/>
        </w:rPr>
        <w:t xml:space="preserve">patients with confirmed </w:t>
      </w:r>
      <w:r w:rsidR="0085543D" w:rsidRPr="008A106C">
        <w:rPr>
          <w:rFonts w:ascii="Arial" w:hAnsi="Arial" w:cs="Arial"/>
          <w:sz w:val="22"/>
          <w:szCs w:val="22"/>
        </w:rPr>
        <w:t xml:space="preserve">VTE </w:t>
      </w:r>
      <w:r w:rsidRPr="008A106C">
        <w:rPr>
          <w:rFonts w:ascii="Arial" w:hAnsi="Arial" w:cs="Arial"/>
          <w:sz w:val="22"/>
          <w:szCs w:val="22"/>
        </w:rPr>
        <w:t xml:space="preserve">and </w:t>
      </w:r>
      <w:r w:rsidR="00284CE0" w:rsidRPr="008A106C">
        <w:rPr>
          <w:rFonts w:ascii="Arial" w:hAnsi="Arial" w:cs="Arial"/>
          <w:sz w:val="22"/>
          <w:szCs w:val="22"/>
        </w:rPr>
        <w:t xml:space="preserve">reviewed demographics, pre-test probability of VTE, </w:t>
      </w:r>
      <w:proofErr w:type="spellStart"/>
      <w:r w:rsidR="0035208F" w:rsidRPr="008A106C">
        <w:rPr>
          <w:rFonts w:ascii="Arial" w:hAnsi="Arial" w:cs="Arial"/>
          <w:sz w:val="22"/>
          <w:szCs w:val="22"/>
        </w:rPr>
        <w:t>s</w:t>
      </w:r>
      <w:r w:rsidR="00284CE0" w:rsidRPr="008A106C">
        <w:rPr>
          <w:rFonts w:ascii="Arial" w:hAnsi="Arial" w:cs="Arial"/>
          <w:sz w:val="22"/>
          <w:szCs w:val="22"/>
        </w:rPr>
        <w:t>PESI</w:t>
      </w:r>
      <w:proofErr w:type="spellEnd"/>
      <w:r w:rsidR="00284CE0" w:rsidRPr="008A106C">
        <w:rPr>
          <w:rFonts w:ascii="Arial" w:hAnsi="Arial" w:cs="Arial"/>
          <w:sz w:val="22"/>
          <w:szCs w:val="22"/>
        </w:rPr>
        <w:t xml:space="preserve"> scores, assessment of provoking factors and the length of anticoagulation. </w:t>
      </w:r>
      <w:r w:rsidR="00367548" w:rsidRPr="008A106C">
        <w:rPr>
          <w:rFonts w:ascii="Arial" w:hAnsi="Arial" w:cs="Arial"/>
          <w:sz w:val="22"/>
          <w:szCs w:val="22"/>
        </w:rPr>
        <w:t xml:space="preserve">Data was analysed </w:t>
      </w:r>
      <w:r w:rsidR="00095BED" w:rsidRPr="008A106C">
        <w:rPr>
          <w:rFonts w:ascii="Arial" w:hAnsi="Arial" w:cs="Arial"/>
          <w:sz w:val="22"/>
          <w:szCs w:val="22"/>
        </w:rPr>
        <w:t>and summary statistics obtained</w:t>
      </w:r>
      <w:r w:rsidR="00367548" w:rsidRPr="008A106C">
        <w:rPr>
          <w:rFonts w:ascii="Arial" w:hAnsi="Arial" w:cs="Arial"/>
          <w:sz w:val="22"/>
          <w:szCs w:val="22"/>
        </w:rPr>
        <w:t>.</w:t>
      </w:r>
    </w:p>
    <w:p w:rsidR="008A106C" w:rsidRPr="008A106C" w:rsidRDefault="0085543D" w:rsidP="008A106C">
      <w:pPr>
        <w:pStyle w:val="ydp48825c5bmsonormal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 xml:space="preserve">Results- </w:t>
      </w:r>
      <w:r w:rsidR="00017A2A" w:rsidRPr="008A106C">
        <w:rPr>
          <w:rFonts w:ascii="Arial" w:hAnsi="Arial" w:cs="Arial"/>
          <w:sz w:val="22"/>
          <w:szCs w:val="22"/>
        </w:rPr>
        <w:t>47</w:t>
      </w:r>
      <w:r w:rsidR="00775DA2" w:rsidRPr="008A106C">
        <w:rPr>
          <w:rFonts w:ascii="Arial" w:hAnsi="Arial" w:cs="Arial"/>
          <w:sz w:val="22"/>
          <w:szCs w:val="22"/>
        </w:rPr>
        <w:t>% of patients</w:t>
      </w:r>
      <w:r w:rsidR="00095BED" w:rsidRPr="008A106C">
        <w:rPr>
          <w:rFonts w:ascii="Arial" w:hAnsi="Arial" w:cs="Arial"/>
          <w:sz w:val="22"/>
          <w:szCs w:val="22"/>
        </w:rPr>
        <w:t xml:space="preserve"> (28)</w:t>
      </w:r>
      <w:r w:rsidR="00775DA2" w:rsidRPr="008A106C">
        <w:rPr>
          <w:rFonts w:ascii="Arial" w:hAnsi="Arial" w:cs="Arial"/>
          <w:sz w:val="22"/>
          <w:szCs w:val="22"/>
        </w:rPr>
        <w:t xml:space="preserve"> with P.E</w:t>
      </w:r>
      <w:r w:rsidR="008A106C" w:rsidRPr="008A106C">
        <w:rPr>
          <w:rFonts w:ascii="Arial" w:hAnsi="Arial" w:cs="Arial"/>
          <w:sz w:val="22"/>
          <w:szCs w:val="22"/>
        </w:rPr>
        <w:t xml:space="preserve"> ( total 60 patients) </w:t>
      </w:r>
      <w:r w:rsidR="00095BED" w:rsidRPr="008A106C">
        <w:rPr>
          <w:rFonts w:ascii="Arial" w:hAnsi="Arial" w:cs="Arial"/>
          <w:sz w:val="22"/>
          <w:szCs w:val="22"/>
        </w:rPr>
        <w:t xml:space="preserve"> were treated with 6 months of anticoagulation and 74% of these patients had unprovoked P.E or minor provoking factors. </w:t>
      </w:r>
      <w:r w:rsidR="0035208F" w:rsidRPr="008A106C">
        <w:rPr>
          <w:rFonts w:ascii="Arial" w:hAnsi="Arial" w:cs="Arial"/>
          <w:sz w:val="22"/>
          <w:szCs w:val="22"/>
        </w:rPr>
        <w:t>73% (</w:t>
      </w:r>
      <w:r w:rsidR="00CB1C34" w:rsidRPr="008A106C">
        <w:rPr>
          <w:rFonts w:ascii="Arial" w:hAnsi="Arial" w:cs="Arial"/>
          <w:sz w:val="22"/>
          <w:szCs w:val="22"/>
        </w:rPr>
        <w:t>29</w:t>
      </w:r>
      <w:r w:rsidR="00095BED" w:rsidRPr="008A106C">
        <w:rPr>
          <w:rFonts w:ascii="Arial" w:hAnsi="Arial" w:cs="Arial"/>
          <w:sz w:val="22"/>
          <w:szCs w:val="22"/>
        </w:rPr>
        <w:t>)</w:t>
      </w:r>
      <w:r w:rsidR="00775DA2" w:rsidRPr="008A106C">
        <w:rPr>
          <w:rFonts w:ascii="Arial" w:hAnsi="Arial" w:cs="Arial"/>
          <w:sz w:val="22"/>
          <w:szCs w:val="22"/>
        </w:rPr>
        <w:t xml:space="preserve"> of DVT patients </w:t>
      </w:r>
      <w:r w:rsidR="008A106C" w:rsidRPr="008A106C">
        <w:rPr>
          <w:rFonts w:ascii="Arial" w:hAnsi="Arial" w:cs="Arial"/>
          <w:sz w:val="22"/>
          <w:szCs w:val="22"/>
        </w:rPr>
        <w:t xml:space="preserve">(total 40 patients) </w:t>
      </w:r>
      <w:r w:rsidR="00775DA2" w:rsidRPr="008A106C">
        <w:rPr>
          <w:rFonts w:ascii="Arial" w:hAnsi="Arial" w:cs="Arial"/>
          <w:sz w:val="22"/>
          <w:szCs w:val="22"/>
        </w:rPr>
        <w:t>were treated</w:t>
      </w:r>
      <w:r w:rsidR="00CB1C34" w:rsidRPr="008A106C">
        <w:rPr>
          <w:rFonts w:ascii="Arial" w:hAnsi="Arial" w:cs="Arial"/>
          <w:sz w:val="22"/>
          <w:szCs w:val="22"/>
        </w:rPr>
        <w:t xml:space="preserve"> with</w:t>
      </w:r>
      <w:r w:rsidR="00775DA2" w:rsidRPr="008A106C">
        <w:rPr>
          <w:rFonts w:ascii="Arial" w:hAnsi="Arial" w:cs="Arial"/>
          <w:sz w:val="22"/>
          <w:szCs w:val="22"/>
        </w:rPr>
        <w:t xml:space="preserve"> </w:t>
      </w:r>
      <w:r w:rsidR="00CB1C34" w:rsidRPr="008A106C">
        <w:rPr>
          <w:rFonts w:ascii="Arial" w:hAnsi="Arial" w:cs="Arial"/>
          <w:sz w:val="22"/>
          <w:szCs w:val="22"/>
        </w:rPr>
        <w:t xml:space="preserve">fixed term </w:t>
      </w:r>
      <w:r w:rsidR="00775DA2" w:rsidRPr="008A106C">
        <w:rPr>
          <w:rFonts w:ascii="Arial" w:hAnsi="Arial" w:cs="Arial"/>
          <w:sz w:val="22"/>
          <w:szCs w:val="22"/>
        </w:rPr>
        <w:t xml:space="preserve">anticoagulation </w:t>
      </w:r>
      <w:proofErr w:type="gramStart"/>
      <w:r w:rsidR="00775DA2" w:rsidRPr="008A106C">
        <w:rPr>
          <w:rFonts w:ascii="Arial" w:hAnsi="Arial" w:cs="Arial"/>
          <w:sz w:val="22"/>
          <w:szCs w:val="22"/>
        </w:rPr>
        <w:t>thera</w:t>
      </w:r>
      <w:r w:rsidR="00017A2A" w:rsidRPr="008A106C">
        <w:rPr>
          <w:rFonts w:ascii="Arial" w:hAnsi="Arial" w:cs="Arial"/>
          <w:sz w:val="22"/>
          <w:szCs w:val="22"/>
        </w:rPr>
        <w:t>p</w:t>
      </w:r>
      <w:r w:rsidR="00775DA2" w:rsidRPr="008A106C">
        <w:rPr>
          <w:rFonts w:ascii="Arial" w:hAnsi="Arial" w:cs="Arial"/>
          <w:sz w:val="22"/>
          <w:szCs w:val="22"/>
        </w:rPr>
        <w:t>y</w:t>
      </w:r>
      <w:r w:rsidR="00CB1C34" w:rsidRPr="008A106C">
        <w:rPr>
          <w:rFonts w:ascii="Arial" w:hAnsi="Arial" w:cs="Arial"/>
          <w:sz w:val="22"/>
          <w:szCs w:val="22"/>
        </w:rPr>
        <w:t>,</w:t>
      </w:r>
      <w:proofErr w:type="gramEnd"/>
      <w:r w:rsidR="00CB1C34" w:rsidRPr="008A106C">
        <w:rPr>
          <w:rFonts w:ascii="Arial" w:hAnsi="Arial" w:cs="Arial"/>
          <w:sz w:val="22"/>
          <w:szCs w:val="22"/>
        </w:rPr>
        <w:t xml:space="preserve"> however, </w:t>
      </w:r>
      <w:r w:rsidR="00095BED" w:rsidRPr="008A106C">
        <w:rPr>
          <w:rFonts w:ascii="Arial" w:hAnsi="Arial" w:cs="Arial"/>
          <w:sz w:val="22"/>
          <w:szCs w:val="22"/>
        </w:rPr>
        <w:t>77% patients were either unprovoked or associated with minor provoking factors</w:t>
      </w:r>
      <w:r w:rsidR="00CB1C34" w:rsidRPr="008A106C">
        <w:rPr>
          <w:rFonts w:ascii="Arial" w:hAnsi="Arial" w:cs="Arial"/>
          <w:sz w:val="22"/>
          <w:szCs w:val="22"/>
        </w:rPr>
        <w:t xml:space="preserve"> and low bleeding risks</w:t>
      </w:r>
      <w:r w:rsidR="00095BED" w:rsidRPr="008A106C">
        <w:rPr>
          <w:rFonts w:ascii="Arial" w:hAnsi="Arial" w:cs="Arial"/>
          <w:sz w:val="22"/>
          <w:szCs w:val="22"/>
        </w:rPr>
        <w:t>.</w:t>
      </w:r>
      <w:r w:rsidR="00F8735A" w:rsidRPr="008A106C">
        <w:rPr>
          <w:rFonts w:ascii="Arial" w:hAnsi="Arial" w:cs="Arial"/>
          <w:sz w:val="22"/>
          <w:szCs w:val="22"/>
        </w:rPr>
        <w:t xml:space="preserve"> </w:t>
      </w:r>
      <w:r w:rsidR="008A106C" w:rsidRPr="008A106C">
        <w:rPr>
          <w:rFonts w:ascii="Arial" w:hAnsi="Arial" w:cs="Arial"/>
          <w:sz w:val="22"/>
          <w:szCs w:val="22"/>
        </w:rPr>
        <w:t>Following this study, VTE pathway in the Hospital was modified and education and training of clinicians was undertaken. We performed another review of 50 patient records from 23</w:t>
      </w:r>
      <w:r w:rsidR="008A106C" w:rsidRPr="008A106C">
        <w:rPr>
          <w:rFonts w:ascii="Arial" w:hAnsi="Arial" w:cs="Arial"/>
          <w:sz w:val="22"/>
          <w:szCs w:val="22"/>
          <w:vertAlign w:val="superscript"/>
        </w:rPr>
        <w:t>rd</w:t>
      </w:r>
      <w:r w:rsidR="008A106C" w:rsidRPr="008A106C">
        <w:rPr>
          <w:rFonts w:ascii="Arial" w:hAnsi="Arial" w:cs="Arial"/>
          <w:sz w:val="22"/>
          <w:szCs w:val="22"/>
        </w:rPr>
        <w:t xml:space="preserve"> July till 14</w:t>
      </w:r>
      <w:r w:rsidR="008A106C" w:rsidRPr="008A106C">
        <w:rPr>
          <w:rFonts w:ascii="Arial" w:hAnsi="Arial" w:cs="Arial"/>
          <w:sz w:val="22"/>
          <w:szCs w:val="22"/>
          <w:vertAlign w:val="superscript"/>
        </w:rPr>
        <w:t>th</w:t>
      </w:r>
      <w:r w:rsidR="008A106C" w:rsidRPr="008A106C">
        <w:rPr>
          <w:rFonts w:ascii="Arial" w:hAnsi="Arial" w:cs="Arial"/>
          <w:sz w:val="22"/>
          <w:szCs w:val="22"/>
        </w:rPr>
        <w:t xml:space="preserve"> September 2020, after the recommendations were made. Out of 50 patients, 10 patients had DVT and rest 40 patients had pulmonary embolism. 5 patients had minor provoking factors and the rest 35 patients (70%) had unprovoked VTE. 39 patients were treated with long term anticoagulation therapy All patients had follow up arrangements in  clinics including Respiratory clinic, GP and with parent teams.</w:t>
      </w:r>
    </w:p>
    <w:p w:rsidR="00F8735A" w:rsidRPr="008A106C" w:rsidRDefault="00017A2A" w:rsidP="00E37536">
      <w:pPr>
        <w:pStyle w:val="ydp48825c5bmsonormal"/>
        <w:rPr>
          <w:rFonts w:ascii="Arial" w:hAnsi="Arial" w:cs="Arial"/>
          <w:sz w:val="22"/>
          <w:szCs w:val="22"/>
        </w:rPr>
      </w:pPr>
      <w:r w:rsidRPr="008A106C">
        <w:rPr>
          <w:rFonts w:ascii="Arial" w:hAnsi="Arial" w:cs="Arial"/>
          <w:sz w:val="22"/>
          <w:szCs w:val="22"/>
        </w:rPr>
        <w:t>Con</w:t>
      </w:r>
      <w:r w:rsidR="0035208F" w:rsidRPr="008A106C">
        <w:rPr>
          <w:rFonts w:ascii="Arial" w:hAnsi="Arial" w:cs="Arial"/>
          <w:sz w:val="22"/>
          <w:szCs w:val="22"/>
        </w:rPr>
        <w:t>clusions- The study demonstrated</w:t>
      </w:r>
      <w:r w:rsidRPr="008A106C">
        <w:rPr>
          <w:rFonts w:ascii="Arial" w:hAnsi="Arial" w:cs="Arial"/>
          <w:sz w:val="22"/>
          <w:szCs w:val="22"/>
        </w:rPr>
        <w:t xml:space="preserve"> that there is a significant proportion</w:t>
      </w:r>
      <w:r w:rsidR="00F12AE0" w:rsidRPr="008A106C">
        <w:rPr>
          <w:rFonts w:ascii="Arial" w:hAnsi="Arial" w:cs="Arial"/>
          <w:sz w:val="22"/>
          <w:szCs w:val="22"/>
        </w:rPr>
        <w:t xml:space="preserve"> of patients</w:t>
      </w:r>
      <w:r w:rsidR="00F8735A" w:rsidRPr="008A106C">
        <w:rPr>
          <w:rFonts w:ascii="Arial" w:hAnsi="Arial" w:cs="Arial"/>
          <w:sz w:val="22"/>
          <w:szCs w:val="22"/>
        </w:rPr>
        <w:t xml:space="preserve"> are unprovoked VTE or associated with mi</w:t>
      </w:r>
      <w:r w:rsidR="000B4C68">
        <w:rPr>
          <w:rFonts w:ascii="Arial" w:hAnsi="Arial" w:cs="Arial"/>
          <w:sz w:val="22"/>
          <w:szCs w:val="22"/>
        </w:rPr>
        <w:t xml:space="preserve">nor provoking risk factors. These patients </w:t>
      </w:r>
      <w:bookmarkStart w:id="0" w:name="_GoBack"/>
      <w:bookmarkEnd w:id="0"/>
      <w:r w:rsidR="000B4C68">
        <w:rPr>
          <w:rFonts w:ascii="Arial" w:hAnsi="Arial" w:cs="Arial"/>
          <w:sz w:val="22"/>
          <w:szCs w:val="22"/>
        </w:rPr>
        <w:t>c</w:t>
      </w:r>
      <w:r w:rsidR="00F8735A" w:rsidRPr="008A106C">
        <w:rPr>
          <w:rFonts w:ascii="Arial" w:hAnsi="Arial" w:cs="Arial"/>
          <w:sz w:val="22"/>
          <w:szCs w:val="22"/>
        </w:rPr>
        <w:t>ould benefit from long term anticoagulation in line with best practice evidence</w:t>
      </w:r>
      <w:r w:rsidR="008A106C" w:rsidRPr="008A106C">
        <w:rPr>
          <w:rFonts w:ascii="Arial" w:hAnsi="Arial" w:cs="Arial"/>
          <w:sz w:val="22"/>
          <w:szCs w:val="22"/>
        </w:rPr>
        <w:t xml:space="preserve"> with intervention in the form of education, training and modifying local treatment guidelines</w:t>
      </w:r>
      <w:r w:rsidR="00F8735A" w:rsidRPr="008A106C">
        <w:rPr>
          <w:rFonts w:ascii="Arial" w:hAnsi="Arial" w:cs="Arial"/>
          <w:sz w:val="22"/>
          <w:szCs w:val="22"/>
        </w:rPr>
        <w:t>.</w:t>
      </w:r>
      <w:r w:rsidR="0035208F" w:rsidRPr="008A106C">
        <w:rPr>
          <w:rFonts w:ascii="Arial" w:hAnsi="Arial" w:cs="Arial"/>
          <w:sz w:val="22"/>
          <w:szCs w:val="22"/>
        </w:rPr>
        <w:t xml:space="preserve"> </w:t>
      </w:r>
    </w:p>
    <w:p w:rsidR="00032D0B" w:rsidRPr="007F173C" w:rsidRDefault="00032D0B" w:rsidP="00032D0B">
      <w:pPr>
        <w:pStyle w:val="NormalWeb"/>
        <w:kinsoku w:val="0"/>
        <w:overflowPunct w:val="0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</w:rPr>
      </w:pPr>
    </w:p>
    <w:p w:rsidR="00CF2C3C" w:rsidRPr="00624362" w:rsidRDefault="00CF2C3C" w:rsidP="00F46E04">
      <w:pPr>
        <w:textAlignment w:val="baseline"/>
        <w:rPr>
          <w:rFonts w:ascii="Arial" w:hAnsi="Arial" w:cs="Arial"/>
          <w:sz w:val="20"/>
          <w:szCs w:val="20"/>
        </w:rPr>
      </w:pPr>
    </w:p>
    <w:sectPr w:rsidR="00CF2C3C" w:rsidRPr="006243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E04" w:rsidRDefault="00F46E04" w:rsidP="00F46E04">
      <w:r>
        <w:separator/>
      </w:r>
    </w:p>
  </w:endnote>
  <w:endnote w:type="continuationSeparator" w:id="0">
    <w:p w:rsidR="00F46E04" w:rsidRDefault="00F46E04" w:rsidP="00F46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E04" w:rsidRDefault="00F46E04" w:rsidP="00F46E04">
      <w:r>
        <w:separator/>
      </w:r>
    </w:p>
  </w:footnote>
  <w:footnote w:type="continuationSeparator" w:id="0">
    <w:p w:rsidR="00F46E04" w:rsidRDefault="00F46E04" w:rsidP="00F46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A4C19"/>
    <w:multiLevelType w:val="multilevel"/>
    <w:tmpl w:val="2E2A8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893974"/>
    <w:multiLevelType w:val="multilevel"/>
    <w:tmpl w:val="CAD4B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3745C"/>
    <w:multiLevelType w:val="multilevel"/>
    <w:tmpl w:val="6B447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2813F4"/>
    <w:multiLevelType w:val="multilevel"/>
    <w:tmpl w:val="55D67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563982"/>
    <w:multiLevelType w:val="multilevel"/>
    <w:tmpl w:val="D3F2A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BF5AA8"/>
    <w:multiLevelType w:val="hybridMultilevel"/>
    <w:tmpl w:val="141CFD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90377"/>
    <w:multiLevelType w:val="multilevel"/>
    <w:tmpl w:val="4A32D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536"/>
    <w:rsid w:val="00017A2A"/>
    <w:rsid w:val="0002202F"/>
    <w:rsid w:val="00032D0B"/>
    <w:rsid w:val="0004781E"/>
    <w:rsid w:val="000522B5"/>
    <w:rsid w:val="00086B54"/>
    <w:rsid w:val="00095BED"/>
    <w:rsid w:val="000B4C68"/>
    <w:rsid w:val="001546D4"/>
    <w:rsid w:val="00284CE0"/>
    <w:rsid w:val="00294DBE"/>
    <w:rsid w:val="002D57A5"/>
    <w:rsid w:val="00333C94"/>
    <w:rsid w:val="00341034"/>
    <w:rsid w:val="0035208F"/>
    <w:rsid w:val="00367548"/>
    <w:rsid w:val="0039101E"/>
    <w:rsid w:val="00402800"/>
    <w:rsid w:val="004338E8"/>
    <w:rsid w:val="004B5BE9"/>
    <w:rsid w:val="00507063"/>
    <w:rsid w:val="00535E3D"/>
    <w:rsid w:val="005711E0"/>
    <w:rsid w:val="005C41AA"/>
    <w:rsid w:val="00624362"/>
    <w:rsid w:val="0063247E"/>
    <w:rsid w:val="006C35B1"/>
    <w:rsid w:val="006E76B7"/>
    <w:rsid w:val="00740492"/>
    <w:rsid w:val="00775DA2"/>
    <w:rsid w:val="007B2947"/>
    <w:rsid w:val="007E359A"/>
    <w:rsid w:val="007F173C"/>
    <w:rsid w:val="008069A2"/>
    <w:rsid w:val="008201D1"/>
    <w:rsid w:val="0085543D"/>
    <w:rsid w:val="008836AB"/>
    <w:rsid w:val="008A106C"/>
    <w:rsid w:val="008D63FD"/>
    <w:rsid w:val="009B1451"/>
    <w:rsid w:val="009B20E8"/>
    <w:rsid w:val="009F7DA0"/>
    <w:rsid w:val="00A36208"/>
    <w:rsid w:val="00A808C3"/>
    <w:rsid w:val="00AE1063"/>
    <w:rsid w:val="00B330E7"/>
    <w:rsid w:val="00B54F0B"/>
    <w:rsid w:val="00B656ED"/>
    <w:rsid w:val="00BD1620"/>
    <w:rsid w:val="00CB1C34"/>
    <w:rsid w:val="00CF2C3C"/>
    <w:rsid w:val="00D04C64"/>
    <w:rsid w:val="00D51F8F"/>
    <w:rsid w:val="00DC740B"/>
    <w:rsid w:val="00E37536"/>
    <w:rsid w:val="00E54212"/>
    <w:rsid w:val="00EF1251"/>
    <w:rsid w:val="00F05FFF"/>
    <w:rsid w:val="00F12AE0"/>
    <w:rsid w:val="00F3373C"/>
    <w:rsid w:val="00F46E04"/>
    <w:rsid w:val="00F46F0E"/>
    <w:rsid w:val="00F5124B"/>
    <w:rsid w:val="00F8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0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48825c5bmsonormal">
    <w:name w:val="ydp48825c5bmsonormal"/>
    <w:basedOn w:val="Normal"/>
    <w:rsid w:val="00E3753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7536"/>
    <w:pPr>
      <w:spacing w:before="100" w:beforeAutospacing="1" w:after="100" w:afterAutospacing="1"/>
    </w:pPr>
    <w:rPr>
      <w:rFonts w:eastAsia="Times New Roman"/>
    </w:rPr>
  </w:style>
  <w:style w:type="character" w:customStyle="1" w:styleId="epub-sectionitem3">
    <w:name w:val="epub-section__item3"/>
    <w:basedOn w:val="DefaultParagraphFont"/>
    <w:rsid w:val="00F3373C"/>
  </w:style>
  <w:style w:type="character" w:customStyle="1" w:styleId="al-author-delim">
    <w:name w:val="al-author-delim"/>
    <w:basedOn w:val="DefaultParagraphFont"/>
    <w:rsid w:val="0063247E"/>
  </w:style>
  <w:style w:type="character" w:styleId="Hyperlink">
    <w:name w:val="Hyperlink"/>
    <w:basedOn w:val="DefaultParagraphFont"/>
    <w:uiPriority w:val="99"/>
    <w:semiHidden/>
    <w:unhideWhenUsed/>
    <w:rsid w:val="0063247E"/>
    <w:rPr>
      <w:color w:val="0000FF"/>
      <w:u w:val="single"/>
    </w:rPr>
  </w:style>
  <w:style w:type="character" w:customStyle="1" w:styleId="cit-auth">
    <w:name w:val="cit-auth"/>
    <w:basedOn w:val="DefaultParagraphFont"/>
    <w:rsid w:val="00402800"/>
  </w:style>
  <w:style w:type="character" w:customStyle="1" w:styleId="cit-name-surname">
    <w:name w:val="cit-name-surname"/>
    <w:basedOn w:val="DefaultParagraphFont"/>
    <w:rsid w:val="00402800"/>
  </w:style>
  <w:style w:type="character" w:customStyle="1" w:styleId="cit-name-given-names">
    <w:name w:val="cit-name-given-names"/>
    <w:basedOn w:val="DefaultParagraphFont"/>
    <w:rsid w:val="00402800"/>
  </w:style>
  <w:style w:type="character" w:customStyle="1" w:styleId="cit-etal">
    <w:name w:val="cit-etal"/>
    <w:basedOn w:val="DefaultParagraphFont"/>
    <w:rsid w:val="00402800"/>
  </w:style>
  <w:style w:type="character" w:styleId="HTMLCite">
    <w:name w:val="HTML Cite"/>
    <w:basedOn w:val="DefaultParagraphFont"/>
    <w:uiPriority w:val="99"/>
    <w:semiHidden/>
    <w:unhideWhenUsed/>
    <w:rsid w:val="00402800"/>
    <w:rPr>
      <w:i/>
      <w:iCs/>
    </w:rPr>
  </w:style>
  <w:style w:type="character" w:customStyle="1" w:styleId="cit-article-title">
    <w:name w:val="cit-article-title"/>
    <w:basedOn w:val="DefaultParagraphFont"/>
    <w:rsid w:val="00402800"/>
  </w:style>
  <w:style w:type="character" w:customStyle="1" w:styleId="cit-pub-date">
    <w:name w:val="cit-pub-date"/>
    <w:basedOn w:val="DefaultParagraphFont"/>
    <w:rsid w:val="00402800"/>
  </w:style>
  <w:style w:type="character" w:customStyle="1" w:styleId="cit-vol">
    <w:name w:val="cit-vol"/>
    <w:basedOn w:val="DefaultParagraphFont"/>
    <w:rsid w:val="00402800"/>
  </w:style>
  <w:style w:type="character" w:customStyle="1" w:styleId="cit-fpage">
    <w:name w:val="cit-fpage"/>
    <w:basedOn w:val="DefaultParagraphFont"/>
    <w:rsid w:val="00402800"/>
  </w:style>
  <w:style w:type="character" w:customStyle="1" w:styleId="cit-pub-id-sep">
    <w:name w:val="cit-pub-id-sep"/>
    <w:basedOn w:val="DefaultParagraphFont"/>
    <w:rsid w:val="00402800"/>
  </w:style>
  <w:style w:type="character" w:customStyle="1" w:styleId="cit-pub-id">
    <w:name w:val="cit-pub-id"/>
    <w:basedOn w:val="DefaultParagraphFont"/>
    <w:rsid w:val="00402800"/>
  </w:style>
  <w:style w:type="character" w:customStyle="1" w:styleId="cit-pub-id-scheme-doi">
    <w:name w:val="cit-pub-id-scheme-doi"/>
    <w:basedOn w:val="DefaultParagraphFont"/>
    <w:rsid w:val="00402800"/>
  </w:style>
  <w:style w:type="character" w:customStyle="1" w:styleId="ref-journal">
    <w:name w:val="ref-journal"/>
    <w:basedOn w:val="DefaultParagraphFont"/>
    <w:rsid w:val="00A36208"/>
  </w:style>
  <w:style w:type="character" w:customStyle="1" w:styleId="ref-vol">
    <w:name w:val="ref-vol"/>
    <w:basedOn w:val="DefaultParagraphFont"/>
    <w:rsid w:val="00A36208"/>
  </w:style>
  <w:style w:type="character" w:customStyle="1" w:styleId="Heading1Char">
    <w:name w:val="Heading 1 Char"/>
    <w:basedOn w:val="DefaultParagraphFont"/>
    <w:link w:val="Heading1"/>
    <w:uiPriority w:val="9"/>
    <w:rsid w:val="00032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customStyle="1" w:styleId="highwire-cite-journal">
    <w:name w:val="highwire-cite-journal"/>
    <w:basedOn w:val="DefaultParagraphFont"/>
    <w:rsid w:val="00333C94"/>
  </w:style>
  <w:style w:type="character" w:customStyle="1" w:styleId="highwire-cite-published-year">
    <w:name w:val="highwire-cite-published-year"/>
    <w:basedOn w:val="DefaultParagraphFont"/>
    <w:rsid w:val="00333C94"/>
  </w:style>
  <w:style w:type="character" w:customStyle="1" w:styleId="highwire-cite-volume-issue">
    <w:name w:val="highwire-cite-volume-issue"/>
    <w:basedOn w:val="DefaultParagraphFont"/>
    <w:rsid w:val="00333C94"/>
  </w:style>
  <w:style w:type="paragraph" w:styleId="Header">
    <w:name w:val="header"/>
    <w:basedOn w:val="Normal"/>
    <w:link w:val="HeaderChar"/>
    <w:uiPriority w:val="99"/>
    <w:unhideWhenUsed/>
    <w:rsid w:val="00F46E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E04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46E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E04"/>
    <w:rPr>
      <w:rFonts w:ascii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D0B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2D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48825c5bmsonormal">
    <w:name w:val="ydp48825c5bmsonormal"/>
    <w:basedOn w:val="Normal"/>
    <w:rsid w:val="00E37536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E37536"/>
    <w:pPr>
      <w:spacing w:before="100" w:beforeAutospacing="1" w:after="100" w:afterAutospacing="1"/>
    </w:pPr>
    <w:rPr>
      <w:rFonts w:eastAsia="Times New Roman"/>
    </w:rPr>
  </w:style>
  <w:style w:type="character" w:customStyle="1" w:styleId="epub-sectionitem3">
    <w:name w:val="epub-section__item3"/>
    <w:basedOn w:val="DefaultParagraphFont"/>
    <w:rsid w:val="00F3373C"/>
  </w:style>
  <w:style w:type="character" w:customStyle="1" w:styleId="al-author-delim">
    <w:name w:val="al-author-delim"/>
    <w:basedOn w:val="DefaultParagraphFont"/>
    <w:rsid w:val="0063247E"/>
  </w:style>
  <w:style w:type="character" w:styleId="Hyperlink">
    <w:name w:val="Hyperlink"/>
    <w:basedOn w:val="DefaultParagraphFont"/>
    <w:uiPriority w:val="99"/>
    <w:semiHidden/>
    <w:unhideWhenUsed/>
    <w:rsid w:val="0063247E"/>
    <w:rPr>
      <w:color w:val="0000FF"/>
      <w:u w:val="single"/>
    </w:rPr>
  </w:style>
  <w:style w:type="character" w:customStyle="1" w:styleId="cit-auth">
    <w:name w:val="cit-auth"/>
    <w:basedOn w:val="DefaultParagraphFont"/>
    <w:rsid w:val="00402800"/>
  </w:style>
  <w:style w:type="character" w:customStyle="1" w:styleId="cit-name-surname">
    <w:name w:val="cit-name-surname"/>
    <w:basedOn w:val="DefaultParagraphFont"/>
    <w:rsid w:val="00402800"/>
  </w:style>
  <w:style w:type="character" w:customStyle="1" w:styleId="cit-name-given-names">
    <w:name w:val="cit-name-given-names"/>
    <w:basedOn w:val="DefaultParagraphFont"/>
    <w:rsid w:val="00402800"/>
  </w:style>
  <w:style w:type="character" w:customStyle="1" w:styleId="cit-etal">
    <w:name w:val="cit-etal"/>
    <w:basedOn w:val="DefaultParagraphFont"/>
    <w:rsid w:val="00402800"/>
  </w:style>
  <w:style w:type="character" w:styleId="HTMLCite">
    <w:name w:val="HTML Cite"/>
    <w:basedOn w:val="DefaultParagraphFont"/>
    <w:uiPriority w:val="99"/>
    <w:semiHidden/>
    <w:unhideWhenUsed/>
    <w:rsid w:val="00402800"/>
    <w:rPr>
      <w:i/>
      <w:iCs/>
    </w:rPr>
  </w:style>
  <w:style w:type="character" w:customStyle="1" w:styleId="cit-article-title">
    <w:name w:val="cit-article-title"/>
    <w:basedOn w:val="DefaultParagraphFont"/>
    <w:rsid w:val="00402800"/>
  </w:style>
  <w:style w:type="character" w:customStyle="1" w:styleId="cit-pub-date">
    <w:name w:val="cit-pub-date"/>
    <w:basedOn w:val="DefaultParagraphFont"/>
    <w:rsid w:val="00402800"/>
  </w:style>
  <w:style w:type="character" w:customStyle="1" w:styleId="cit-vol">
    <w:name w:val="cit-vol"/>
    <w:basedOn w:val="DefaultParagraphFont"/>
    <w:rsid w:val="00402800"/>
  </w:style>
  <w:style w:type="character" w:customStyle="1" w:styleId="cit-fpage">
    <w:name w:val="cit-fpage"/>
    <w:basedOn w:val="DefaultParagraphFont"/>
    <w:rsid w:val="00402800"/>
  </w:style>
  <w:style w:type="character" w:customStyle="1" w:styleId="cit-pub-id-sep">
    <w:name w:val="cit-pub-id-sep"/>
    <w:basedOn w:val="DefaultParagraphFont"/>
    <w:rsid w:val="00402800"/>
  </w:style>
  <w:style w:type="character" w:customStyle="1" w:styleId="cit-pub-id">
    <w:name w:val="cit-pub-id"/>
    <w:basedOn w:val="DefaultParagraphFont"/>
    <w:rsid w:val="00402800"/>
  </w:style>
  <w:style w:type="character" w:customStyle="1" w:styleId="cit-pub-id-scheme-doi">
    <w:name w:val="cit-pub-id-scheme-doi"/>
    <w:basedOn w:val="DefaultParagraphFont"/>
    <w:rsid w:val="00402800"/>
  </w:style>
  <w:style w:type="character" w:customStyle="1" w:styleId="ref-journal">
    <w:name w:val="ref-journal"/>
    <w:basedOn w:val="DefaultParagraphFont"/>
    <w:rsid w:val="00A36208"/>
  </w:style>
  <w:style w:type="character" w:customStyle="1" w:styleId="ref-vol">
    <w:name w:val="ref-vol"/>
    <w:basedOn w:val="DefaultParagraphFont"/>
    <w:rsid w:val="00A36208"/>
  </w:style>
  <w:style w:type="character" w:customStyle="1" w:styleId="Heading1Char">
    <w:name w:val="Heading 1 Char"/>
    <w:basedOn w:val="DefaultParagraphFont"/>
    <w:link w:val="Heading1"/>
    <w:uiPriority w:val="9"/>
    <w:rsid w:val="00032D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customStyle="1" w:styleId="highwire-cite-journal">
    <w:name w:val="highwire-cite-journal"/>
    <w:basedOn w:val="DefaultParagraphFont"/>
    <w:rsid w:val="00333C94"/>
  </w:style>
  <w:style w:type="character" w:customStyle="1" w:styleId="highwire-cite-published-year">
    <w:name w:val="highwire-cite-published-year"/>
    <w:basedOn w:val="DefaultParagraphFont"/>
    <w:rsid w:val="00333C94"/>
  </w:style>
  <w:style w:type="character" w:customStyle="1" w:styleId="highwire-cite-volume-issue">
    <w:name w:val="highwire-cite-volume-issue"/>
    <w:basedOn w:val="DefaultParagraphFont"/>
    <w:rsid w:val="00333C94"/>
  </w:style>
  <w:style w:type="paragraph" w:styleId="Header">
    <w:name w:val="header"/>
    <w:basedOn w:val="Normal"/>
    <w:link w:val="HeaderChar"/>
    <w:uiPriority w:val="99"/>
    <w:unhideWhenUsed/>
    <w:rsid w:val="00F46E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E04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46E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E04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3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3621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283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9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826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715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0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781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43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582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533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83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040777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67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042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5674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842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8636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212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834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621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2243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0240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450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7594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8295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1488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694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8375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8075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88453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665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7291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9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45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36480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3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5AAF1-57EF-4CEA-B1CA-35B3DDFA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Teaching Hospitals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Batra Munish (LTHTR)</dc:creator>
  <cp:lastModifiedBy>Batra Munish (LTHTR)</cp:lastModifiedBy>
  <cp:revision>4</cp:revision>
  <dcterms:created xsi:type="dcterms:W3CDTF">2021-01-05T12:43:00Z</dcterms:created>
  <dcterms:modified xsi:type="dcterms:W3CDTF">2021-01-05T12:55:00Z</dcterms:modified>
</cp:coreProperties>
</file>