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C32" w:rsidRDefault="00D803AB" w:rsidP="00D803AB">
      <w:pPr>
        <w:jc w:val="center"/>
        <w:rPr>
          <w:b/>
          <w:bCs/>
          <w:i/>
          <w:iCs/>
          <w:sz w:val="28"/>
          <w:szCs w:val="28"/>
          <w:rtl/>
          <w:lang w:bidi="ar-EG"/>
        </w:rPr>
      </w:pPr>
      <w:r w:rsidRPr="000B0964">
        <w:rPr>
          <w:b/>
          <w:bCs/>
          <w:i/>
          <w:iCs/>
          <w:sz w:val="28"/>
          <w:szCs w:val="28"/>
          <w:lang w:bidi="ar-EG"/>
        </w:rPr>
        <w:t>Impact of DAAS on resection of HCC on cirrhotic liver, outcome and prognosis</w:t>
      </w:r>
    </w:p>
    <w:p w:rsidR="00697799" w:rsidRDefault="00697799" w:rsidP="00697799">
      <w:pPr>
        <w:pStyle w:val="Default"/>
      </w:pPr>
      <w:r>
        <w:rPr>
          <w:lang w:bidi="ar-EG"/>
        </w:rPr>
        <w:t xml:space="preserve">El Sherif A.MD, Elgazar M., MD, Sweed D., MD, </w:t>
      </w:r>
      <w:r w:rsidRPr="001E5041">
        <w:t>Ayoub</w:t>
      </w:r>
      <w:r>
        <w:rPr>
          <w:lang w:bidi="ar-EG"/>
        </w:rPr>
        <w:t xml:space="preserve"> I., MD, </w:t>
      </w:r>
      <w:r w:rsidRPr="001E5041">
        <w:t xml:space="preserve">Yassein </w:t>
      </w:r>
      <w:r w:rsidRPr="001E5041">
        <w:rPr>
          <w:lang w:bidi="ar-EG"/>
        </w:rPr>
        <w:t xml:space="preserve"> T</w:t>
      </w:r>
      <w:r>
        <w:rPr>
          <w:lang w:bidi="ar-EG"/>
        </w:rPr>
        <w:t xml:space="preserve">., MD, </w:t>
      </w:r>
      <w:r>
        <w:t xml:space="preserve"> </w:t>
      </w:r>
      <w:r w:rsidRPr="001E5041">
        <w:t>Abo El Ella</w:t>
      </w:r>
      <w:r>
        <w:rPr>
          <w:lang w:bidi="ar-EG"/>
        </w:rPr>
        <w:t xml:space="preserve"> K., MD.</w:t>
      </w:r>
    </w:p>
    <w:p w:rsidR="00F7035C" w:rsidRDefault="00697799" w:rsidP="00697799">
      <w:pPr>
        <w:jc w:val="right"/>
        <w:rPr>
          <w:rStyle w:val="eid117506"/>
          <w:color w:val="000000"/>
          <w:sz w:val="20"/>
          <w:szCs w:val="20"/>
          <w:shd w:val="clear" w:color="auto" w:fill="F8F8F8"/>
          <w:rtl/>
          <w:lang w:bidi="ar-EG"/>
        </w:rPr>
      </w:pPr>
      <w:r>
        <w:rPr>
          <w:lang w:bidi="ar-EG"/>
        </w:rPr>
        <w:t>1-El Sherif A.</w:t>
      </w:r>
      <w:r>
        <w:rPr>
          <w:rStyle w:val="fm-affl"/>
          <w:color w:val="000000"/>
          <w:sz w:val="20"/>
          <w:szCs w:val="20"/>
          <w:shd w:val="clear" w:color="auto" w:fill="F8F8F8"/>
        </w:rPr>
        <w:t>,</w:t>
      </w:r>
      <w:r>
        <w:rPr>
          <w:rStyle w:val="apple-converted-space"/>
          <w:color w:val="000000"/>
          <w:sz w:val="20"/>
          <w:szCs w:val="20"/>
          <w:shd w:val="clear" w:color="auto" w:fill="F8F8F8"/>
        </w:rPr>
        <w:t> </w:t>
      </w:r>
      <w:r>
        <w:rPr>
          <w:rStyle w:val="fm-affl"/>
          <w:color w:val="000000"/>
          <w:sz w:val="20"/>
          <w:szCs w:val="20"/>
          <w:shd w:val="clear" w:color="auto" w:fill="F8F8F8"/>
        </w:rPr>
        <w:t>Department of HPB Surgery, liver transplantation, National Liver Institute University of Menofia, Shebin El Kom, Phone: +2 0482222743- 0482222740,mobile:+201001078408-+201112219904, Fax: +39 095 7263020, Email:</w:t>
      </w:r>
      <w:r w:rsidRPr="008E74DF">
        <w:rPr>
          <w:rStyle w:val="eid117506"/>
          <w:color w:val="000000"/>
          <w:sz w:val="20"/>
          <w:szCs w:val="20"/>
          <w:shd w:val="clear" w:color="auto" w:fill="F8F8F8"/>
        </w:rPr>
        <w:t xml:space="preserve"> </w:t>
      </w:r>
      <w:r>
        <w:rPr>
          <w:rStyle w:val="eid117506"/>
          <w:color w:val="000000"/>
          <w:sz w:val="20"/>
          <w:szCs w:val="20"/>
          <w:shd w:val="clear" w:color="auto" w:fill="F8F8F8"/>
        </w:rPr>
        <w:t>ahmedelsherif</w:t>
      </w:r>
      <w:r w:rsidR="00420CA2">
        <w:rPr>
          <w:rStyle w:val="eid117506"/>
          <w:color w:val="000000"/>
          <w:sz w:val="20"/>
          <w:szCs w:val="20"/>
          <w:shd w:val="clear" w:color="auto" w:fill="F8F8F8"/>
        </w:rPr>
        <w:t>1959</w:t>
      </w:r>
      <w:r>
        <w:rPr>
          <w:rStyle w:val="eid117506"/>
          <w:color w:val="000000"/>
          <w:sz w:val="20"/>
          <w:szCs w:val="20"/>
          <w:shd w:val="clear" w:color="auto" w:fill="F8F8F8"/>
        </w:rPr>
        <w:t>@gmail.com.</w:t>
      </w:r>
      <w:r w:rsidR="00F7035C">
        <w:rPr>
          <w:rStyle w:val="eid117506"/>
          <w:color w:val="000000"/>
          <w:sz w:val="20"/>
          <w:szCs w:val="20"/>
          <w:shd w:val="clear" w:color="auto" w:fill="F8F8F8"/>
        </w:rPr>
        <w:t>.</w:t>
      </w:r>
    </w:p>
    <w:p w:rsidR="00F7035C" w:rsidRPr="00D64EE0" w:rsidRDefault="00B577D4" w:rsidP="00F7035C">
      <w:pPr>
        <w:shd w:val="clear" w:color="auto" w:fill="0072A8"/>
        <w:bidi w:val="0"/>
        <w:jc w:val="center"/>
        <w:rPr>
          <w:rFonts w:ascii="Verdana" w:hAnsi="Verdana"/>
          <w:b/>
          <w:bCs/>
          <w:color w:val="FFFFFF"/>
          <w:sz w:val="26"/>
          <w:szCs w:val="26"/>
        </w:rPr>
      </w:pPr>
      <w:bookmarkStart w:id="0" w:name="_GoBack"/>
      <w:bookmarkEnd w:id="0"/>
      <w:r>
        <w:rPr>
          <w:rFonts w:ascii="Verdana" w:hAnsi="Verdana"/>
          <w:b/>
          <w:bCs/>
          <w:color w:val="FFFFFF"/>
          <w:sz w:val="26"/>
          <w:szCs w:val="26"/>
          <w:shd w:val="clear" w:color="auto" w:fill="0072A8"/>
        </w:rPr>
        <w:t>Introduction</w:t>
      </w:r>
    </w:p>
    <w:p w:rsidR="00697799" w:rsidRDefault="00D803AB" w:rsidP="003113B5">
      <w:pPr>
        <w:pStyle w:val="Default"/>
        <w:tabs>
          <w:tab w:val="right" w:pos="3402"/>
        </w:tabs>
        <w:rPr>
          <w:b/>
          <w:bCs/>
          <w:i/>
          <w:iCs/>
        </w:rPr>
      </w:pPr>
      <w:r w:rsidRPr="00D526E2">
        <w:rPr>
          <w:b/>
          <w:bCs/>
          <w:lang w:bidi="ar-EG"/>
        </w:rPr>
        <w:t>Introduction</w:t>
      </w:r>
      <w:r w:rsidRPr="00D803AB">
        <w:rPr>
          <w:lang w:bidi="ar-EG"/>
        </w:rPr>
        <w:t>:</w:t>
      </w:r>
      <w:r w:rsidR="006A3467">
        <w:rPr>
          <w:lang w:bidi="ar-EG"/>
        </w:rPr>
        <w:t xml:space="preserve"> </w:t>
      </w:r>
      <w:r w:rsidR="006A3467" w:rsidRPr="006A3467">
        <w:rPr>
          <w:lang w:bidi="ar-EG"/>
        </w:rPr>
        <w:t xml:space="preserve">Hepatocellular carcinoma (HCC) is one of the most common malignancies worldwide </w:t>
      </w:r>
      <w:r w:rsidR="006A3467" w:rsidRPr="006A3467">
        <w:rPr>
          <w:b/>
          <w:bCs/>
          <w:lang w:bidi="ar-EG"/>
        </w:rPr>
        <w:t>(Chen et al., 2004)</w:t>
      </w:r>
      <w:r w:rsidR="006A3467" w:rsidRPr="006A3467">
        <w:rPr>
          <w:lang w:bidi="ar-EG"/>
        </w:rPr>
        <w:t xml:space="preserve">. It is frequently found in association with liver cirrhosis. Viral hepatitis B and C are particularly major risk factors for HCC with incidence varies according to geographic area </w:t>
      </w:r>
      <w:r w:rsidR="006A3467" w:rsidRPr="006A3467">
        <w:rPr>
          <w:b/>
          <w:bCs/>
          <w:lang w:bidi="ar-EG"/>
        </w:rPr>
        <w:t>(Lang et al., 2005</w:t>
      </w:r>
      <w:r w:rsidR="006A3467">
        <w:rPr>
          <w:lang w:bidi="ar-EG"/>
        </w:rPr>
        <w:t>).</w:t>
      </w:r>
      <w:r w:rsidRPr="00D803AB">
        <w:rPr>
          <w:lang w:bidi="ar-EG"/>
        </w:rPr>
        <w:t xml:space="preserve"> </w:t>
      </w:r>
      <w:r w:rsidRPr="00D803AB">
        <w:t>Hepoatocellular carcinoma (HCC) is one of the leading causes of death from cancer in the world</w:t>
      </w:r>
      <w:r w:rsidRPr="00D803AB">
        <w:rPr>
          <w:b/>
          <w:bCs/>
        </w:rPr>
        <w:t>.</w:t>
      </w:r>
      <w:r w:rsidR="006A3467" w:rsidRPr="006A3467">
        <w:rPr>
          <w:b/>
          <w:bCs/>
          <w:i/>
          <w:iCs/>
        </w:rPr>
        <w:t xml:space="preserve"> (Bruix and Sherman, 2011)</w:t>
      </w:r>
      <w:r w:rsidR="006A3467" w:rsidRPr="006A3467">
        <w:rPr>
          <w:sz w:val="28"/>
          <w:szCs w:val="28"/>
        </w:rPr>
        <w:t xml:space="preserve"> </w:t>
      </w:r>
      <w:r w:rsidR="006A3467" w:rsidRPr="00844D1D">
        <w:t xml:space="preserve">Direct-acting antiviral (DAA) therapy has revolutionized the treatment of hepatitis C virus (HCV) infection, with very high rates of sustained virologic response (SVR) and an excellent safety profile </w:t>
      </w:r>
      <w:r w:rsidR="00844D1D">
        <w:rPr>
          <w:b/>
          <w:bCs/>
          <w:i/>
          <w:iCs/>
        </w:rPr>
        <w:t>(Ogawa et al., 2018)</w:t>
      </w:r>
      <w:r w:rsidR="00844D1D">
        <w:rPr>
          <w:sz w:val="28"/>
          <w:szCs w:val="28"/>
        </w:rPr>
        <w:t>.</w:t>
      </w:r>
      <w:r w:rsidR="00844D1D" w:rsidRPr="00844D1D">
        <w:rPr>
          <w:sz w:val="28"/>
          <w:szCs w:val="28"/>
        </w:rPr>
        <w:t xml:space="preserve"> </w:t>
      </w:r>
      <w:r w:rsidR="00844D1D" w:rsidRPr="00844D1D">
        <w:t xml:space="preserve">The presence of advanced hepatic fibrosis prior to treatment is recognized as a significant risk factor for HCC development after achieving SVR, however, not all patients with advanced hepatic fibrosis develop HCC </w:t>
      </w:r>
      <w:r w:rsidR="00844D1D" w:rsidRPr="00844D1D">
        <w:rPr>
          <w:i/>
          <w:iCs/>
        </w:rPr>
        <w:t>(</w:t>
      </w:r>
      <w:r w:rsidR="00844D1D">
        <w:rPr>
          <w:b/>
          <w:bCs/>
          <w:i/>
          <w:iCs/>
        </w:rPr>
        <w:t>Lee et al., 2014).</w:t>
      </w:r>
      <w:r w:rsidR="00844D1D" w:rsidRPr="00844D1D">
        <w:rPr>
          <w:sz w:val="28"/>
          <w:szCs w:val="28"/>
        </w:rPr>
        <w:t xml:space="preserve"> </w:t>
      </w:r>
      <w:r w:rsidR="00844D1D" w:rsidRPr="00844D1D">
        <w:t xml:space="preserve">Recently, new antiviral therapies with interferon-free medications have been introduced, such as the direct-acting antivirals (DAA) treatments which have shown a high effectiveness with SVR rates above 90% </w:t>
      </w:r>
      <w:r w:rsidR="00844D1D" w:rsidRPr="00844D1D">
        <w:rPr>
          <w:i/>
          <w:iCs/>
        </w:rPr>
        <w:t>(</w:t>
      </w:r>
      <w:r w:rsidR="00844D1D" w:rsidRPr="00844D1D">
        <w:rPr>
          <w:b/>
          <w:bCs/>
          <w:i/>
          <w:iCs/>
        </w:rPr>
        <w:t xml:space="preserve">Li and </w:t>
      </w:r>
      <w:r w:rsidR="00844D1D" w:rsidRPr="007A2F22">
        <w:rPr>
          <w:b/>
          <w:bCs/>
          <w:i/>
          <w:iCs/>
        </w:rPr>
        <w:t>Chung 2015).</w:t>
      </w:r>
      <w:r w:rsidR="007A2F22" w:rsidRPr="007A2F22">
        <w:t xml:space="preserve"> Direct-acting antivirals (DAAs) are molecules that target specific nonstructural proteins of the virus, resulting in disruption of viral replication and thereby infection </w:t>
      </w:r>
      <w:r w:rsidR="007A2F22" w:rsidRPr="007A2F22">
        <w:rPr>
          <w:b/>
          <w:bCs/>
          <w:i/>
          <w:iCs/>
        </w:rPr>
        <w:t>(Poordad, 2012).</w:t>
      </w:r>
    </w:p>
    <w:p w:rsidR="00527792" w:rsidRPr="00697799" w:rsidRDefault="00697799" w:rsidP="00697799">
      <w:pPr>
        <w:shd w:val="clear" w:color="auto" w:fill="0072A8"/>
        <w:bidi w:val="0"/>
        <w:jc w:val="center"/>
        <w:rPr>
          <w:rFonts w:ascii="Verdana" w:hAnsi="Verdana"/>
          <w:b/>
          <w:bCs/>
          <w:color w:val="FFFFFF"/>
          <w:sz w:val="26"/>
          <w:szCs w:val="26"/>
        </w:rPr>
      </w:pPr>
      <w:r>
        <w:rPr>
          <w:rFonts w:ascii="Verdana" w:hAnsi="Verdana"/>
          <w:b/>
          <w:bCs/>
          <w:color w:val="FFFFFF"/>
          <w:sz w:val="26"/>
          <w:szCs w:val="26"/>
          <w:shd w:val="clear" w:color="auto" w:fill="0072A8"/>
        </w:rPr>
        <w:t>Aim of the work</w:t>
      </w:r>
      <w:r w:rsidR="007A2F22" w:rsidRPr="007A2F22">
        <w:rPr>
          <w:b/>
          <w:bCs/>
          <w:i/>
          <w:iCs/>
        </w:rPr>
        <w:t xml:space="preserve"> </w:t>
      </w:r>
      <w:r w:rsidR="007A2F22" w:rsidRPr="007A2F22">
        <w:rPr>
          <w:b/>
          <w:bCs/>
        </w:rPr>
        <w:t xml:space="preserve">          </w:t>
      </w:r>
      <w:r w:rsidR="00844D1D" w:rsidRPr="007A2F22">
        <w:rPr>
          <w:b/>
          <w:bCs/>
        </w:rPr>
        <w:t xml:space="preserve"> </w:t>
      </w:r>
    </w:p>
    <w:p w:rsidR="00697799" w:rsidRDefault="00844D1D" w:rsidP="00A81AB1">
      <w:pPr>
        <w:pStyle w:val="Default"/>
      </w:pPr>
      <w:r w:rsidRPr="007A2F22">
        <w:rPr>
          <w:b/>
          <w:bCs/>
        </w:rPr>
        <w:t>Aim of the work</w:t>
      </w:r>
      <w:r w:rsidRPr="007A2F22">
        <w:t xml:space="preserve">: is to analyze hepatic resection in cirrhotic patients </w:t>
      </w:r>
      <w:r w:rsidR="00D526E2" w:rsidRPr="007A2F22">
        <w:t xml:space="preserve">previously taking DAAS </w:t>
      </w:r>
      <w:r w:rsidRPr="007A2F22">
        <w:t>either surgically</w:t>
      </w:r>
      <w:r w:rsidRPr="00D526E2">
        <w:t xml:space="preserve"> or laparoscopically treated with CUSA (cavetron ultrasonic surgical aspirator) and Habib™ 4X bipolar, handheld, disposable RF device, Harmonic scalpel device.</w:t>
      </w:r>
      <w:r w:rsidR="00697799">
        <w:t xml:space="preserve"> </w:t>
      </w:r>
    </w:p>
    <w:p w:rsidR="00697799" w:rsidRPr="00697799" w:rsidRDefault="00697799" w:rsidP="00697799">
      <w:pPr>
        <w:shd w:val="clear" w:color="auto" w:fill="0072A8"/>
        <w:bidi w:val="0"/>
        <w:jc w:val="center"/>
        <w:rPr>
          <w:rFonts w:ascii="Verdana" w:hAnsi="Verdana"/>
          <w:b/>
          <w:bCs/>
          <w:color w:val="FFFFFF"/>
          <w:sz w:val="26"/>
          <w:szCs w:val="26"/>
        </w:rPr>
      </w:pPr>
      <w:r w:rsidRPr="004C1878">
        <w:rPr>
          <w:rFonts w:ascii="Verdana" w:hAnsi="Verdana"/>
          <w:b/>
          <w:bCs/>
          <w:color w:val="FFFFFF"/>
          <w:sz w:val="26"/>
          <w:szCs w:val="26"/>
        </w:rPr>
        <w:t>Patients and methods</w:t>
      </w:r>
    </w:p>
    <w:p w:rsidR="00697799" w:rsidRDefault="00D526E2" w:rsidP="00697799">
      <w:pPr>
        <w:pStyle w:val="Default"/>
        <w:rPr>
          <w:b/>
          <w:bCs/>
          <w:lang w:bidi="ar-EG"/>
        </w:rPr>
      </w:pPr>
      <w:r w:rsidRPr="00D526E2">
        <w:rPr>
          <w:b/>
          <w:bCs/>
        </w:rPr>
        <w:t>Patients and methods:</w:t>
      </w:r>
      <w:r w:rsidR="00844D1D" w:rsidRPr="00D526E2">
        <w:t xml:space="preserve">  </w:t>
      </w:r>
      <w:r>
        <w:t>6</w:t>
      </w:r>
      <w:r w:rsidR="006C09A8">
        <w:t>8</w:t>
      </w:r>
      <w:r w:rsidRPr="00D526E2">
        <w:t xml:space="preserve"> consecutive patients</w:t>
      </w:r>
      <w:r w:rsidR="005D6F13">
        <w:t xml:space="preserve"> with previously taken DAAS against hepatitis C with discovered </w:t>
      </w:r>
      <w:r w:rsidR="003113B5">
        <w:t>small focal lesion during routine HCC meeting twice weekly National Liver Institute</w:t>
      </w:r>
      <w:r w:rsidRPr="00D526E2">
        <w:t xml:space="preserve">, </w:t>
      </w:r>
      <w:r w:rsidR="006C09A8">
        <w:t>23</w:t>
      </w:r>
      <w:r w:rsidRPr="00D526E2">
        <w:t xml:space="preserve"> cases in left lobe </w:t>
      </w:r>
      <w:r w:rsidR="006C09A8">
        <w:t>45</w:t>
      </w:r>
      <w:r w:rsidRPr="00D526E2">
        <w:t xml:space="preserve"> cases in right lobe</w:t>
      </w:r>
      <w:r w:rsidR="005D6F13">
        <w:t>, 16 cases females and 52 cases males.,</w:t>
      </w:r>
      <w:r w:rsidRPr="00D526E2">
        <w:t xml:space="preserve"> were randomized to one of different dissection strategies. </w:t>
      </w:r>
      <w:proofErr w:type="gramStart"/>
      <w:r w:rsidRPr="00D526E2">
        <w:t>from</w:t>
      </w:r>
      <w:proofErr w:type="gramEnd"/>
      <w:r w:rsidRPr="00D526E2">
        <w:t xml:space="preserve"> August 20</w:t>
      </w:r>
      <w:r w:rsidR="006C09A8">
        <w:t>16</w:t>
      </w:r>
      <w:r w:rsidRPr="00D526E2">
        <w:t xml:space="preserve"> and </w:t>
      </w:r>
      <w:r w:rsidR="009919BB">
        <w:t>September</w:t>
      </w:r>
      <w:r w:rsidRPr="00D526E2">
        <w:t xml:space="preserve"> 201</w:t>
      </w:r>
      <w:r w:rsidR="006C09A8">
        <w:t>8</w:t>
      </w:r>
      <w:r w:rsidRPr="00D526E2">
        <w:t>. All patients were put in preoperative</w:t>
      </w:r>
      <w:r w:rsidR="00D24B2B">
        <w:t xml:space="preserve"> data as: </w:t>
      </w:r>
      <w:r w:rsidR="00D24B2B" w:rsidRPr="00D24B2B">
        <w:t xml:space="preserve">1- Demographic and clinical data: 2- Age and sex. </w:t>
      </w:r>
      <w:r w:rsidR="00D24B2B" w:rsidRPr="00614A5C">
        <w:rPr>
          <w:b/>
          <w:bCs/>
        </w:rPr>
        <w:t>Co- morbidity</w:t>
      </w:r>
      <w:r w:rsidR="00D24B2B" w:rsidRPr="00D24B2B">
        <w:t xml:space="preserve">: (D.M., Hypertension and other co-morbid risk factors). </w:t>
      </w:r>
      <w:r w:rsidR="00D24B2B" w:rsidRPr="00D24B2B">
        <w:rPr>
          <w:b/>
          <w:bCs/>
        </w:rPr>
        <w:t>Clinical presentation</w:t>
      </w:r>
      <w:r w:rsidR="00D24B2B" w:rsidRPr="00D24B2B">
        <w:t xml:space="preserve">: </w:t>
      </w:r>
      <w:r w:rsidR="00614A5C">
        <w:t>1-</w:t>
      </w:r>
      <w:r w:rsidR="00D24B2B" w:rsidRPr="00D24B2B">
        <w:t xml:space="preserve">Asymptomatic (discovered during routine follow up). </w:t>
      </w:r>
      <w:r w:rsidR="00614A5C">
        <w:t xml:space="preserve"> </w:t>
      </w:r>
      <w:r w:rsidR="00D24B2B" w:rsidRPr="00D24B2B">
        <w:t>2-Symptomatic (ex. Abdominal pain, weight loss</w:t>
      </w:r>
      <w:proofErr w:type="gramStart"/>
      <w:r w:rsidR="00D24B2B" w:rsidRPr="00D24B2B">
        <w:t>,…..</w:t>
      </w:r>
      <w:proofErr w:type="gramEnd"/>
      <w:r w:rsidR="00D24B2B" w:rsidRPr="00D24B2B">
        <w:t xml:space="preserve">). </w:t>
      </w:r>
      <w:r w:rsidR="00D24B2B" w:rsidRPr="00D24B2B">
        <w:rPr>
          <w:b/>
          <w:bCs/>
        </w:rPr>
        <w:t>Pre-</w:t>
      </w:r>
      <w:r w:rsidR="00614A5C">
        <w:rPr>
          <w:b/>
          <w:bCs/>
        </w:rPr>
        <w:t>0perative</w:t>
      </w:r>
      <w:r w:rsidR="00D24B2B" w:rsidRPr="00D24B2B">
        <w:rPr>
          <w:b/>
          <w:bCs/>
        </w:rPr>
        <w:t xml:space="preserve"> assessment</w:t>
      </w:r>
      <w:r w:rsidR="00D24B2B" w:rsidRPr="00D24B2B">
        <w:t>: Abdominal US and α</w:t>
      </w:r>
      <w:r w:rsidR="009919BB">
        <w:t xml:space="preserve">-FP and PCR for HCV. </w:t>
      </w:r>
      <w:r w:rsidR="003113B5">
        <w:rPr>
          <w:b/>
          <w:bCs/>
        </w:rPr>
        <w:t>I</w:t>
      </w:r>
      <w:r w:rsidRPr="00D526E2">
        <w:rPr>
          <w:b/>
          <w:bCs/>
        </w:rPr>
        <w:t>nclusion criteria</w:t>
      </w:r>
      <w:r w:rsidRPr="00D526E2">
        <w:t xml:space="preserve">: </w:t>
      </w:r>
      <w:r w:rsidR="006C09A8" w:rsidRPr="00D526E2">
        <w:t xml:space="preserve">Patients with liver cirrhosis of child grade A. Resectable hepatocellular carcinoma.  Patients with good </w:t>
      </w:r>
      <w:r w:rsidR="006C09A8" w:rsidRPr="00614A5C">
        <w:t>performance status.</w:t>
      </w:r>
      <w:r w:rsidR="009522AB">
        <w:rPr>
          <w:b/>
          <w:bCs/>
        </w:rPr>
        <w:t xml:space="preserve"> </w:t>
      </w:r>
      <w:r w:rsidR="005D7093" w:rsidRPr="00614A5C">
        <w:rPr>
          <w:b/>
          <w:bCs/>
        </w:rPr>
        <w:t xml:space="preserve">Exclusion criteria: </w:t>
      </w:r>
      <w:r w:rsidR="005D7093" w:rsidRPr="00614A5C">
        <w:t>Child B or C.</w:t>
      </w:r>
      <w:r w:rsidR="00614A5C" w:rsidRPr="00614A5C">
        <w:t xml:space="preserve"> </w:t>
      </w:r>
      <w:r w:rsidR="005D7093" w:rsidRPr="00614A5C">
        <w:t>Portal hypertension.</w:t>
      </w:r>
      <w:r w:rsidR="00614A5C" w:rsidRPr="00614A5C">
        <w:t xml:space="preserve"> History of HCC (after surgical resection or locoregional ablation). Patients with </w:t>
      </w:r>
      <w:r w:rsidR="00040985">
        <w:t xml:space="preserve">co-infection with HBV and HIV. </w:t>
      </w:r>
      <w:r w:rsidR="005D7093">
        <w:t xml:space="preserve">Bad performance </w:t>
      </w:r>
      <w:r w:rsidR="00666BE8">
        <w:t>status.</w:t>
      </w:r>
      <w:r w:rsidR="00614A5C">
        <w:t xml:space="preserve"> </w:t>
      </w:r>
      <w:r w:rsidR="00666BE8">
        <w:t xml:space="preserve">Large focal lesion with portal vein </w:t>
      </w:r>
      <w:r w:rsidR="00666BE8">
        <w:lastRenderedPageBreak/>
        <w:t>thrombosis.</w:t>
      </w:r>
      <w:r w:rsidR="0089604A">
        <w:rPr>
          <w:b/>
          <w:bCs/>
        </w:rPr>
        <w:t xml:space="preserve"> </w:t>
      </w:r>
      <w:r w:rsidR="00CD5AAB" w:rsidRPr="00CD5AAB">
        <w:rPr>
          <w:b/>
          <w:bCs/>
        </w:rPr>
        <w:t xml:space="preserve">Preoperative </w:t>
      </w:r>
      <w:r w:rsidR="00CD5AAB">
        <w:rPr>
          <w:b/>
          <w:bCs/>
        </w:rPr>
        <w:t>outcome</w:t>
      </w:r>
      <w:r w:rsidR="00CD5AAB" w:rsidRPr="00CD5AAB">
        <w:rPr>
          <w:b/>
          <w:bCs/>
        </w:rPr>
        <w:t>:</w:t>
      </w:r>
      <w:r w:rsidR="00CD5AAB">
        <w:t xml:space="preserve"> </w:t>
      </w:r>
      <w:r w:rsidR="00CD5AAB" w:rsidRPr="00CD5AAB">
        <w:t xml:space="preserve">Hepatic resection for HCC in the presence of cirrhosis is a major operation associated with a significant risk </w:t>
      </w:r>
      <w:proofErr w:type="gramStart"/>
      <w:r w:rsidR="00CD5AAB" w:rsidRPr="00CD5AAB">
        <w:t>of  morbidity</w:t>
      </w:r>
      <w:proofErr w:type="gramEnd"/>
      <w:r w:rsidR="00CD5AAB" w:rsidRPr="00CD5AAB">
        <w:t xml:space="preserve"> and mortality.</w:t>
      </w:r>
      <w:r w:rsidR="0089604A">
        <w:t xml:space="preserve"> </w:t>
      </w:r>
      <w:r w:rsidR="00CD5AAB" w:rsidRPr="00CD5AAB">
        <w:t>Wedge hepatic resection is the first-line treatment for cirrhotic patients with small HCC and preserved liver function</w:t>
      </w:r>
      <w:r w:rsidR="00CD5AAB">
        <w:t xml:space="preserve">. </w:t>
      </w:r>
      <w:r w:rsidR="00CD5AAB" w:rsidRPr="00CD5AAB">
        <w:rPr>
          <w:b/>
          <w:bCs/>
        </w:rPr>
        <w:t>Intraoperative procedures:</w:t>
      </w:r>
      <w:r w:rsidR="00CD5AAB">
        <w:t xml:space="preserve"> </w:t>
      </w:r>
      <w:r w:rsidR="00CD5AAB" w:rsidRPr="008268A8">
        <w:rPr>
          <w:b/>
          <w:bCs/>
          <w:i/>
          <w:iCs/>
        </w:rPr>
        <w:t>The following data were collected:</w:t>
      </w:r>
      <w:r w:rsidR="00CD5AAB" w:rsidRPr="008268A8">
        <w:t xml:space="preserve"> Type and extension of resection.</w:t>
      </w:r>
      <w:r w:rsidR="00B44331">
        <w:t xml:space="preserve"> </w:t>
      </w:r>
      <w:r w:rsidR="00CD5AAB" w:rsidRPr="008268A8">
        <w:t>Amount of Blood loss and blood transfusion.</w:t>
      </w:r>
      <w:r w:rsidR="00614A5C">
        <w:t xml:space="preserve"> </w:t>
      </w:r>
      <w:r w:rsidR="00CD5AAB" w:rsidRPr="008268A8">
        <w:t>Operative time.</w:t>
      </w:r>
      <w:r w:rsidR="00614A5C">
        <w:t xml:space="preserve"> </w:t>
      </w:r>
      <w:r w:rsidR="00CD5AAB" w:rsidRPr="008268A8">
        <w:t>Associated procedures</w:t>
      </w:r>
      <w:r w:rsidR="00614A5C">
        <w:t xml:space="preserve">. </w:t>
      </w:r>
      <w:r w:rsidR="00CD5AAB" w:rsidRPr="008268A8">
        <w:t>Operative morbidity and mortality.</w:t>
      </w:r>
      <w:r w:rsidR="00B44331">
        <w:rPr>
          <w:lang w:bidi="ar-EG"/>
        </w:rPr>
        <w:t xml:space="preserve"> </w:t>
      </w:r>
      <w:proofErr w:type="gramStart"/>
      <w:r w:rsidR="00B44331">
        <w:rPr>
          <w:lang w:bidi="ar-EG"/>
        </w:rPr>
        <w:t>use</w:t>
      </w:r>
      <w:proofErr w:type="gramEnd"/>
      <w:r w:rsidR="00B44331">
        <w:rPr>
          <w:lang w:bidi="ar-EG"/>
        </w:rPr>
        <w:t xml:space="preserve"> of intraoperative ultrasonography.</w:t>
      </w:r>
      <w:r w:rsidR="00CD5AAB">
        <w:rPr>
          <w:lang w:bidi="ar-EG"/>
        </w:rPr>
        <w:t xml:space="preserve"> </w:t>
      </w:r>
      <w:r w:rsidR="00B44331">
        <w:rPr>
          <w:lang w:bidi="ar-EG"/>
        </w:rPr>
        <w:t xml:space="preserve">Non anatomical resection and anatomical resection. </w:t>
      </w:r>
      <w:r w:rsidR="00CD5AAB" w:rsidRPr="008123ED">
        <w:rPr>
          <w:b/>
          <w:bCs/>
          <w:lang w:bidi="ar-EG"/>
        </w:rPr>
        <w:t>Postoperative</w:t>
      </w:r>
      <w:r w:rsidR="008123ED" w:rsidRPr="008123ED">
        <w:rPr>
          <w:b/>
          <w:bCs/>
          <w:lang w:bidi="ar-EG"/>
        </w:rPr>
        <w:t>ly:</w:t>
      </w:r>
      <w:r w:rsidR="008123ED">
        <w:rPr>
          <w:lang w:bidi="ar-EG"/>
        </w:rPr>
        <w:t xml:space="preserve"> </w:t>
      </w:r>
      <w:r w:rsidR="008123ED" w:rsidRPr="008123ED">
        <w:rPr>
          <w:lang w:bidi="ar-EG"/>
        </w:rPr>
        <w:t>- All patients were admitted to ICU for 24-72 h according to homodynamic stability</w:t>
      </w:r>
      <w:r w:rsidR="008123ED">
        <w:rPr>
          <w:lang w:bidi="ar-EG"/>
        </w:rPr>
        <w:t xml:space="preserve"> </w:t>
      </w:r>
      <w:r w:rsidR="008123ED" w:rsidRPr="008123ED">
        <w:rPr>
          <w:lang w:bidi="ar-EG"/>
        </w:rPr>
        <w:t>including; vital signs, urine output, drain's output and Blood or fresh frozen plasma transfusion.</w:t>
      </w:r>
      <w:r w:rsidR="00614A5C">
        <w:t xml:space="preserve"> </w:t>
      </w:r>
      <w:r w:rsidR="005D6F13" w:rsidRPr="005D6F13">
        <w:rPr>
          <w:lang w:bidi="ar-EG"/>
        </w:rPr>
        <w:t>Postoperative laboratory data: LFTs, PT &amp; PC% and CBC on postoperative day 1, 3, 5 and at time of discharge.</w:t>
      </w:r>
      <w:r w:rsidR="00614A5C">
        <w:t xml:space="preserve"> </w:t>
      </w:r>
      <w:r w:rsidR="005D6F13" w:rsidRPr="005D6F13">
        <w:rPr>
          <w:lang w:bidi="ar-EG"/>
        </w:rPr>
        <w:t>Abdominal ultrasound with Doppler study for intraperitoneal collection and portal vein thrombosis on postoperative day 1, 3, and at time of discharge.</w:t>
      </w:r>
      <w:r w:rsidR="00614A5C">
        <w:t xml:space="preserve"> </w:t>
      </w:r>
      <w:r w:rsidR="005D6F13" w:rsidRPr="005D6F13">
        <w:rPr>
          <w:lang w:bidi="ar-EG"/>
        </w:rPr>
        <w:t>Hospital stay was recorded from the day of operation till the day of discharge.</w:t>
      </w:r>
      <w:r w:rsidR="002B488C" w:rsidRPr="002B488C">
        <w:t xml:space="preserve"> Outcome after short-term follow up (6 months): </w:t>
      </w:r>
      <w:r w:rsidR="002B488C">
        <w:t xml:space="preserve"> </w:t>
      </w:r>
      <w:r w:rsidR="002B488C" w:rsidRPr="002B488C">
        <w:t xml:space="preserve">Mortality. Recurrence. Liver decompensation. </w:t>
      </w:r>
      <w:r w:rsidR="00614A5C">
        <w:t xml:space="preserve"> </w:t>
      </w:r>
    </w:p>
    <w:p w:rsidR="00697799" w:rsidRPr="004C1878" w:rsidRDefault="00697799" w:rsidP="00697799">
      <w:pPr>
        <w:shd w:val="clear" w:color="auto" w:fill="0072A8"/>
        <w:bidi w:val="0"/>
        <w:jc w:val="center"/>
        <w:rPr>
          <w:rFonts w:ascii="Verdana" w:hAnsi="Verdana"/>
          <w:b/>
          <w:bCs/>
          <w:color w:val="FFFFFF"/>
          <w:sz w:val="26"/>
          <w:szCs w:val="26"/>
        </w:rPr>
      </w:pPr>
      <w:r>
        <w:rPr>
          <w:rFonts w:ascii="Verdana" w:hAnsi="Verdana"/>
          <w:b/>
          <w:bCs/>
          <w:color w:val="FFFFFF"/>
          <w:sz w:val="26"/>
          <w:szCs w:val="26"/>
        </w:rPr>
        <w:t>Results</w:t>
      </w:r>
    </w:p>
    <w:p w:rsidR="00A529AD" w:rsidRPr="00A529AD" w:rsidRDefault="005D6F13" w:rsidP="00697799">
      <w:pPr>
        <w:pStyle w:val="Default"/>
      </w:pPr>
      <w:r w:rsidRPr="005D6F13">
        <w:rPr>
          <w:b/>
          <w:bCs/>
          <w:lang w:bidi="ar-EG"/>
        </w:rPr>
        <w:t xml:space="preserve">Results: </w:t>
      </w:r>
      <w:r>
        <w:rPr>
          <w:lang w:bidi="ar-EG"/>
        </w:rPr>
        <w:t>68</w:t>
      </w:r>
      <w:r w:rsidRPr="005D6F13">
        <w:rPr>
          <w:lang w:bidi="ar-EG"/>
        </w:rPr>
        <w:t xml:space="preserve"> consecutive patients were analyzed prospectively 56 cases </w:t>
      </w:r>
      <w:r w:rsidR="000B0964">
        <w:rPr>
          <w:lang w:bidi="ar-EG"/>
        </w:rPr>
        <w:t>male (</w:t>
      </w:r>
      <w:r w:rsidR="00F51341">
        <w:rPr>
          <w:lang w:bidi="ar-EG"/>
        </w:rPr>
        <w:t>82</w:t>
      </w:r>
      <w:r w:rsidR="000B0964">
        <w:rPr>
          <w:lang w:bidi="ar-EG"/>
        </w:rPr>
        <w:t>.</w:t>
      </w:r>
      <w:r w:rsidR="00F51341">
        <w:rPr>
          <w:lang w:bidi="ar-EG"/>
        </w:rPr>
        <w:t>3</w:t>
      </w:r>
      <w:r w:rsidR="000B0964">
        <w:rPr>
          <w:lang w:bidi="ar-EG"/>
        </w:rPr>
        <w:t xml:space="preserve">% women), </w:t>
      </w:r>
      <w:r w:rsidRPr="005D6F13">
        <w:rPr>
          <w:lang w:bidi="ar-EG"/>
        </w:rPr>
        <w:t xml:space="preserve">12 </w:t>
      </w:r>
      <w:r w:rsidR="000B0964">
        <w:rPr>
          <w:lang w:bidi="ar-EG"/>
        </w:rPr>
        <w:t>female cases (</w:t>
      </w:r>
      <w:r w:rsidR="00F51341">
        <w:rPr>
          <w:lang w:bidi="ar-EG"/>
        </w:rPr>
        <w:t>17</w:t>
      </w:r>
      <w:r w:rsidR="000B0964">
        <w:rPr>
          <w:lang w:bidi="ar-EG"/>
        </w:rPr>
        <w:t>.7% men)</w:t>
      </w:r>
      <w:r w:rsidRPr="005D6F13">
        <w:rPr>
          <w:lang w:bidi="ar-EG"/>
        </w:rPr>
        <w:t xml:space="preserve">. Ages ranged from </w:t>
      </w:r>
      <w:r w:rsidR="000B0964">
        <w:rPr>
          <w:lang w:bidi="ar-EG"/>
        </w:rPr>
        <w:t>32</w:t>
      </w:r>
      <w:r w:rsidRPr="005D6F13">
        <w:rPr>
          <w:lang w:bidi="ar-EG"/>
        </w:rPr>
        <w:t xml:space="preserve"> to 84 years. 23 </w:t>
      </w:r>
      <w:proofErr w:type="gramStart"/>
      <w:r w:rsidRPr="005D6F13">
        <w:rPr>
          <w:lang w:bidi="ar-EG"/>
        </w:rPr>
        <w:t>cases(</w:t>
      </w:r>
      <w:proofErr w:type="gramEnd"/>
      <w:r w:rsidR="00F51341">
        <w:rPr>
          <w:lang w:bidi="ar-EG"/>
        </w:rPr>
        <w:t>36</w:t>
      </w:r>
      <w:r w:rsidRPr="005D6F13">
        <w:rPr>
          <w:lang w:bidi="ar-EG"/>
        </w:rPr>
        <w:t>.5%) underwent laparoscopic technique by Harmonic scalpel</w:t>
      </w:r>
      <w:r w:rsidRPr="005D6F13">
        <w:rPr>
          <w:lang w:val="fr-FR" w:bidi="ar-EG"/>
        </w:rPr>
        <w:t>,</w:t>
      </w:r>
      <w:r w:rsidRPr="005D6F13">
        <w:rPr>
          <w:lang w:bidi="ar-EG"/>
        </w:rPr>
        <w:t xml:space="preserve"> </w:t>
      </w:r>
      <w:r w:rsidR="00F51341">
        <w:rPr>
          <w:lang w:bidi="ar-EG"/>
        </w:rPr>
        <w:t>12</w:t>
      </w:r>
      <w:r w:rsidRPr="005D6F13">
        <w:rPr>
          <w:lang w:bidi="ar-EG"/>
        </w:rPr>
        <w:t xml:space="preserve"> cases(</w:t>
      </w:r>
      <w:r w:rsidR="00F51341">
        <w:rPr>
          <w:lang w:bidi="ar-EG"/>
        </w:rPr>
        <w:t>17</w:t>
      </w:r>
      <w:r w:rsidRPr="005D6F13">
        <w:rPr>
          <w:lang w:bidi="ar-EG"/>
        </w:rPr>
        <w:t>.8%) conve</w:t>
      </w:r>
      <w:r w:rsidR="00BE1EA4">
        <w:rPr>
          <w:lang w:bidi="ar-EG"/>
        </w:rPr>
        <w:t>rted to open surgical resection</w:t>
      </w:r>
      <w:r w:rsidR="0089604A">
        <w:rPr>
          <w:lang w:bidi="ar-EG"/>
        </w:rPr>
        <w:t>.</w:t>
      </w:r>
      <w:r w:rsidR="00AD66FE">
        <w:rPr>
          <w:lang w:bidi="ar-EG"/>
        </w:rPr>
        <w:t xml:space="preserve"> </w:t>
      </w:r>
      <w:r w:rsidR="00AF7C3E" w:rsidRPr="00BE1EA4">
        <w:rPr>
          <w:b/>
          <w:bCs/>
          <w:lang w:bidi="ar-EG"/>
        </w:rPr>
        <w:t>The procedures</w:t>
      </w:r>
      <w:r w:rsidR="00AF7C3E" w:rsidRPr="00AF7C3E">
        <w:rPr>
          <w:lang w:bidi="ar-EG"/>
        </w:rPr>
        <w:t xml:space="preserve"> performed </w:t>
      </w:r>
      <w:proofErr w:type="gramStart"/>
      <w:r w:rsidR="00AF7C3E" w:rsidRPr="00AF7C3E">
        <w:rPr>
          <w:lang w:bidi="ar-EG"/>
        </w:rPr>
        <w:t>were :</w:t>
      </w:r>
      <w:proofErr w:type="gramEnd"/>
      <w:r w:rsidR="00BE1EA4">
        <w:t xml:space="preserve"> </w:t>
      </w:r>
      <w:r w:rsidR="0089604A">
        <w:rPr>
          <w:lang w:bidi="ar-EG"/>
        </w:rPr>
        <w:t xml:space="preserve">22 cases done </w:t>
      </w:r>
      <w:r w:rsidR="00AF7C3E" w:rsidRPr="00AF7C3E">
        <w:rPr>
          <w:lang w:bidi="ar-EG"/>
        </w:rPr>
        <w:t xml:space="preserve"> major Rt hepatectomies (</w:t>
      </w:r>
      <w:r w:rsidR="00BE1EA4">
        <w:rPr>
          <w:lang w:bidi="ar-EG"/>
        </w:rPr>
        <w:t>3</w:t>
      </w:r>
      <w:r w:rsidR="0089604A">
        <w:rPr>
          <w:lang w:bidi="ar-EG"/>
        </w:rPr>
        <w:t>2</w:t>
      </w:r>
      <w:r w:rsidR="00AF7C3E" w:rsidRPr="00AF7C3E">
        <w:rPr>
          <w:lang w:bidi="ar-EG"/>
        </w:rPr>
        <w:t>.</w:t>
      </w:r>
      <w:r w:rsidR="00BE1EA4">
        <w:rPr>
          <w:lang w:bidi="ar-EG"/>
        </w:rPr>
        <w:t>4</w:t>
      </w:r>
      <w:r w:rsidR="00AF7C3E" w:rsidRPr="00AF7C3E">
        <w:rPr>
          <w:lang w:bidi="ar-EG"/>
        </w:rPr>
        <w:t xml:space="preserve">%) .  </w:t>
      </w:r>
      <w:r w:rsidR="0089604A">
        <w:rPr>
          <w:lang w:bidi="ar-EG"/>
        </w:rPr>
        <w:t>12</w:t>
      </w:r>
      <w:r w:rsidR="00AF7C3E" w:rsidRPr="00AF7C3E">
        <w:rPr>
          <w:lang w:bidi="ar-EG"/>
        </w:rPr>
        <w:t xml:space="preserve"> cases underwent Lt lateral </w:t>
      </w:r>
      <w:proofErr w:type="gramStart"/>
      <w:r w:rsidR="00AF7C3E" w:rsidRPr="00AF7C3E">
        <w:rPr>
          <w:lang w:bidi="ar-EG"/>
        </w:rPr>
        <w:t>hepatectomy(</w:t>
      </w:r>
      <w:proofErr w:type="gramEnd"/>
      <w:r w:rsidR="00BE1EA4">
        <w:rPr>
          <w:lang w:bidi="ar-EG"/>
        </w:rPr>
        <w:t>17</w:t>
      </w:r>
      <w:r w:rsidR="00AF7C3E" w:rsidRPr="00AF7C3E">
        <w:rPr>
          <w:lang w:bidi="ar-EG"/>
        </w:rPr>
        <w:t xml:space="preserve">.6%) </w:t>
      </w:r>
      <w:r w:rsidR="00BE1EA4">
        <w:rPr>
          <w:lang w:bidi="ar-EG"/>
        </w:rPr>
        <w:t>34</w:t>
      </w:r>
      <w:r w:rsidR="00AF7C3E" w:rsidRPr="00AF7C3E">
        <w:rPr>
          <w:lang w:bidi="ar-EG"/>
        </w:rPr>
        <w:t xml:space="preserve"> cases underwent non </w:t>
      </w:r>
      <w:r w:rsidR="00AF7C3E" w:rsidRPr="00AD66FE">
        <w:rPr>
          <w:lang w:bidi="ar-EG"/>
        </w:rPr>
        <w:t>anatomical resection (</w:t>
      </w:r>
      <w:r w:rsidR="00BE1EA4" w:rsidRPr="00AD66FE">
        <w:rPr>
          <w:lang w:bidi="ar-EG"/>
        </w:rPr>
        <w:t xml:space="preserve">50%).Time of hepatic transection </w:t>
      </w:r>
      <w:r w:rsidRPr="00AD66FE">
        <w:rPr>
          <w:lang w:bidi="ar-EG"/>
        </w:rPr>
        <w:t xml:space="preserve">was performed </w:t>
      </w:r>
      <w:r w:rsidR="00F51341" w:rsidRPr="00AD66FE">
        <w:rPr>
          <w:lang w:bidi="ar-EG"/>
        </w:rPr>
        <w:t>is</w:t>
      </w:r>
      <w:r w:rsidR="00BE1EA4" w:rsidRPr="00AD66FE">
        <w:rPr>
          <w:lang w:bidi="ar-EG"/>
        </w:rPr>
        <w:t>192 min average range</w:t>
      </w:r>
      <w:r w:rsidR="00F51341" w:rsidRPr="00AD66FE">
        <w:rPr>
          <w:lang w:bidi="ar-EG"/>
        </w:rPr>
        <w:t xml:space="preserve"> </w:t>
      </w:r>
      <w:r w:rsidR="00BE1EA4" w:rsidRPr="00AD66FE">
        <w:rPr>
          <w:lang w:bidi="ar-EG"/>
        </w:rPr>
        <w:t>(</w:t>
      </w:r>
      <w:r w:rsidR="00F51341" w:rsidRPr="00AD66FE">
        <w:rPr>
          <w:lang w:bidi="ar-EG"/>
        </w:rPr>
        <w:t>135 to 2</w:t>
      </w:r>
      <w:r w:rsidRPr="00AD66FE">
        <w:rPr>
          <w:lang w:bidi="ar-EG"/>
        </w:rPr>
        <w:t>50 min</w:t>
      </w:r>
      <w:r w:rsidR="00BE1EA4" w:rsidRPr="00AD66FE">
        <w:rPr>
          <w:lang w:bidi="ar-EG"/>
        </w:rPr>
        <w:t>)</w:t>
      </w:r>
      <w:r w:rsidRPr="00AD66FE">
        <w:rPr>
          <w:lang w:bidi="ar-EG"/>
        </w:rPr>
        <w:t>.</w:t>
      </w:r>
      <w:r w:rsidR="00527792" w:rsidRPr="00AD66FE">
        <w:rPr>
          <w:rFonts w:ascii="Garamond" w:eastAsia="+mn-ea" w:hAnsi="Garamond" w:cs="Arial"/>
          <w:shadow/>
          <w:color w:val="FFFFFF"/>
          <w:lang w:bidi="ar-EG"/>
        </w:rPr>
        <w:t xml:space="preserve"> </w:t>
      </w:r>
      <w:r w:rsidR="00527792" w:rsidRPr="00AD66FE">
        <w:rPr>
          <w:lang w:bidi="ar-EG"/>
        </w:rPr>
        <w:t xml:space="preserve">The average blood loss was 825 ml (range 50–1600 ml). The mean postoperative stays were nine days </w:t>
      </w:r>
      <w:proofErr w:type="gramStart"/>
      <w:r w:rsidR="00527792" w:rsidRPr="00AD66FE">
        <w:rPr>
          <w:lang w:bidi="ar-EG"/>
        </w:rPr>
        <w:t>range(</w:t>
      </w:r>
      <w:proofErr w:type="gramEnd"/>
      <w:r w:rsidR="00527792" w:rsidRPr="00AD66FE">
        <w:rPr>
          <w:lang w:bidi="ar-EG"/>
        </w:rPr>
        <w:t>7-11 days) for all the patients.</w:t>
      </w:r>
      <w:r w:rsidR="00AD66FE" w:rsidRPr="00AD66FE">
        <w:t xml:space="preserve"> </w:t>
      </w:r>
      <w:r w:rsidR="00A81AB1">
        <w:t xml:space="preserve">Forty two </w:t>
      </w:r>
      <w:r w:rsidR="00AD66FE" w:rsidRPr="00AD66FE">
        <w:t xml:space="preserve">cases had no </w:t>
      </w:r>
      <w:r w:rsidR="00AD66FE" w:rsidRPr="00AD66FE">
        <w:rPr>
          <w:b/>
          <w:bCs/>
        </w:rPr>
        <w:t xml:space="preserve">ascites </w:t>
      </w:r>
      <w:r w:rsidR="00AD66FE" w:rsidRPr="00AD66FE">
        <w:t>(6</w:t>
      </w:r>
      <w:r w:rsidR="00622F88">
        <w:t>1</w:t>
      </w:r>
      <w:r w:rsidR="00AD66FE" w:rsidRPr="00AD66FE">
        <w:t>.</w:t>
      </w:r>
      <w:r w:rsidR="00622F88">
        <w:t>8</w:t>
      </w:r>
      <w:r w:rsidR="00AD66FE" w:rsidRPr="00AD66FE">
        <w:t xml:space="preserve">%), </w:t>
      </w:r>
      <w:r w:rsidR="00A81AB1">
        <w:t>1</w:t>
      </w:r>
      <w:r w:rsidR="00AD66FE" w:rsidRPr="00AD66FE">
        <w:t>6 cases (</w:t>
      </w:r>
      <w:r w:rsidR="00622F88">
        <w:t>23,5</w:t>
      </w:r>
      <w:r w:rsidR="00AD66FE" w:rsidRPr="00AD66FE">
        <w:t xml:space="preserve">%) had minimal ascites, </w:t>
      </w:r>
      <w:r w:rsidR="00A81AB1">
        <w:t>8</w:t>
      </w:r>
      <w:r w:rsidR="00AD66FE" w:rsidRPr="00AD66FE">
        <w:t xml:space="preserve"> cases (1</w:t>
      </w:r>
      <w:r w:rsidR="00622F88">
        <w:t>1,7</w:t>
      </w:r>
      <w:r w:rsidR="00AD66FE" w:rsidRPr="00AD66FE">
        <w:t xml:space="preserve">%) had moderate ascites while marked ascites was occurred in </w:t>
      </w:r>
      <w:r w:rsidR="00A81AB1">
        <w:t>two</w:t>
      </w:r>
      <w:r w:rsidR="00AD66FE" w:rsidRPr="00AD66FE">
        <w:t xml:space="preserve"> case</w:t>
      </w:r>
      <w:r w:rsidR="00A81AB1">
        <w:t>s</w:t>
      </w:r>
      <w:r w:rsidR="00622F88">
        <w:t xml:space="preserve"> (3.5</w:t>
      </w:r>
      <w:r w:rsidR="00AD66FE" w:rsidRPr="00AD66FE">
        <w:t>%).</w:t>
      </w:r>
      <w:r w:rsidR="00AD66FE" w:rsidRPr="00AD66FE">
        <w:rPr>
          <w:b/>
          <w:bCs/>
        </w:rPr>
        <w:t xml:space="preserve">Hepatic encephalopathy </w:t>
      </w:r>
      <w:r w:rsidR="00622F88">
        <w:t>was detected in one case (1.8</w:t>
      </w:r>
      <w:r w:rsidR="00AD66FE" w:rsidRPr="00AD66FE">
        <w:t xml:space="preserve">%) while no cases had </w:t>
      </w:r>
      <w:r w:rsidR="00AD66FE" w:rsidRPr="00AD66FE">
        <w:rPr>
          <w:b/>
          <w:bCs/>
        </w:rPr>
        <w:t>haematemsis</w:t>
      </w:r>
      <w:r w:rsidR="00A529AD">
        <w:rPr>
          <w:b/>
          <w:bCs/>
        </w:rPr>
        <w:t xml:space="preserve">. Histopathology </w:t>
      </w:r>
      <w:r w:rsidR="00A529AD" w:rsidRPr="007F6626">
        <w:t>(post-operatively specimens)</w:t>
      </w:r>
      <w:r w:rsidR="00A529AD" w:rsidRPr="00A529AD">
        <w:t xml:space="preserve"> was grade II </w:t>
      </w:r>
      <w:r w:rsidR="007F6626">
        <w:t>(83</w:t>
      </w:r>
      <w:proofErr w:type="gramStart"/>
      <w:r w:rsidR="007F6626">
        <w:t>,9</w:t>
      </w:r>
      <w:proofErr w:type="gramEnd"/>
      <w:r w:rsidR="007F6626">
        <w:t xml:space="preserve">%) </w:t>
      </w:r>
      <w:proofErr w:type="gramStart"/>
      <w:r w:rsidR="00A529AD" w:rsidRPr="00A529AD">
        <w:t>( moderately</w:t>
      </w:r>
      <w:proofErr w:type="gramEnd"/>
      <w:r w:rsidR="00A529AD" w:rsidRPr="00A529AD">
        <w:t xml:space="preserve"> differentiated) and 11 specimens (</w:t>
      </w:r>
      <w:r w:rsidR="00A529AD">
        <w:t>1</w:t>
      </w:r>
      <w:r w:rsidR="00A529AD" w:rsidRPr="00A529AD">
        <w:t>6.</w:t>
      </w:r>
      <w:r w:rsidR="00A529AD">
        <w:t>1</w:t>
      </w:r>
      <w:r w:rsidR="00A529AD" w:rsidRPr="00A529AD">
        <w:t xml:space="preserve">%) was grade III (Poorly differentiated) . </w:t>
      </w:r>
    </w:p>
    <w:p w:rsidR="00A529AD" w:rsidRPr="00A529AD" w:rsidRDefault="00A529AD" w:rsidP="00CA3866">
      <w:pPr>
        <w:pStyle w:val="Default"/>
      </w:pPr>
      <w:r w:rsidRPr="00A529AD">
        <w:t>Lymphovascular Invasion present at 10 cases (</w:t>
      </w:r>
      <w:r>
        <w:t>1</w:t>
      </w:r>
      <w:r w:rsidR="00CA3866">
        <w:t>5</w:t>
      </w:r>
      <w:r w:rsidRPr="00A529AD">
        <w:t>%) while only one case</w:t>
      </w:r>
      <w:r w:rsidR="007F6626">
        <w:t xml:space="preserve"> (1</w:t>
      </w:r>
      <w:proofErr w:type="gramStart"/>
      <w:r w:rsidR="007F6626">
        <w:t>,</w:t>
      </w:r>
      <w:r w:rsidR="00CA3866">
        <w:t>5</w:t>
      </w:r>
      <w:proofErr w:type="gramEnd"/>
      <w:r w:rsidR="007F6626">
        <w:t>%)</w:t>
      </w:r>
      <w:r w:rsidRPr="00A529AD">
        <w:t xml:space="preserve"> with Perineural Invasion. </w:t>
      </w:r>
    </w:p>
    <w:p w:rsidR="00527792" w:rsidRPr="0081654B" w:rsidRDefault="00A529AD" w:rsidP="00CA3866">
      <w:pPr>
        <w:pStyle w:val="Default"/>
      </w:pPr>
      <w:r w:rsidRPr="00A529AD">
        <w:t>Resected surgic</w:t>
      </w:r>
      <w:r w:rsidR="00EF1A1A">
        <w:t xml:space="preserve">al margin is more than 1 cm in </w:t>
      </w:r>
      <w:r w:rsidR="00EC23EA">
        <w:t>48</w:t>
      </w:r>
      <w:r w:rsidR="00EF1A1A">
        <w:t xml:space="preserve"> </w:t>
      </w:r>
      <w:proofErr w:type="gramStart"/>
      <w:r w:rsidRPr="00A529AD">
        <w:t>specimens(</w:t>
      </w:r>
      <w:proofErr w:type="gramEnd"/>
      <w:r w:rsidR="00EC23EA">
        <w:t>70</w:t>
      </w:r>
      <w:r w:rsidRPr="00A529AD">
        <w:t>.</w:t>
      </w:r>
      <w:r w:rsidR="00EF1A1A">
        <w:t>1</w:t>
      </w:r>
      <w:r w:rsidRPr="00A529AD">
        <w:t>%) while less than 1 cm in 8 specimens(</w:t>
      </w:r>
      <w:r w:rsidR="00EC23EA">
        <w:t>11</w:t>
      </w:r>
      <w:r w:rsidRPr="00A529AD">
        <w:t>.</w:t>
      </w:r>
      <w:r w:rsidR="00EC23EA">
        <w:t>8</w:t>
      </w:r>
      <w:r w:rsidRPr="00A529AD">
        <w:t xml:space="preserve">%) </w:t>
      </w:r>
      <w:r w:rsidR="00EC23EA">
        <w:t>twelve</w:t>
      </w:r>
      <w:r w:rsidRPr="00A529AD">
        <w:t xml:space="preserve"> of them (</w:t>
      </w:r>
      <w:r w:rsidR="0034264C">
        <w:t>17,6</w:t>
      </w:r>
      <w:r w:rsidRPr="00A529AD">
        <w:t xml:space="preserve">%) surgical margin is involved by tumor. AS regarding Pathological staging: </w:t>
      </w:r>
      <w:r w:rsidR="00F31E79">
        <w:t>3</w:t>
      </w:r>
      <w:r w:rsidRPr="00A529AD">
        <w:t>4 patients (</w:t>
      </w:r>
      <w:r w:rsidR="00F31E79">
        <w:t>50%) was at T1 and 2</w:t>
      </w:r>
      <w:r w:rsidRPr="00A529AD">
        <w:t xml:space="preserve">2 patients </w:t>
      </w:r>
      <w:r w:rsidRPr="00B02A69">
        <w:t>(</w:t>
      </w:r>
      <w:r w:rsidR="00F31E79" w:rsidRPr="00B02A69">
        <w:t>32</w:t>
      </w:r>
      <w:proofErr w:type="gramStart"/>
      <w:r w:rsidR="00F31E79" w:rsidRPr="00B02A69">
        <w:t>,9</w:t>
      </w:r>
      <w:proofErr w:type="gramEnd"/>
      <w:r w:rsidRPr="00B02A69">
        <w:t xml:space="preserve">%) was at T2 while only </w:t>
      </w:r>
      <w:r w:rsidR="00F31E79" w:rsidRPr="00B02A69">
        <w:t>12</w:t>
      </w:r>
      <w:r w:rsidRPr="00B02A69">
        <w:t xml:space="preserve"> cases</w:t>
      </w:r>
      <w:r w:rsidR="00CA3866">
        <w:t>(17.5</w:t>
      </w:r>
      <w:r w:rsidR="00F31E79" w:rsidRPr="00B02A69">
        <w:t>%)</w:t>
      </w:r>
      <w:r w:rsidRPr="00B02A69">
        <w:t xml:space="preserve"> at T3.</w:t>
      </w:r>
      <w:r w:rsidR="00B02A69" w:rsidRPr="00B02A69">
        <w:t xml:space="preserve"> Recurrence: The overall recurrence number was 12 cases (1</w:t>
      </w:r>
      <w:r w:rsidR="00CA3866">
        <w:t>7.5</w:t>
      </w:r>
      <w:r w:rsidR="00B02A69" w:rsidRPr="00B02A69">
        <w:t>%). The recurrent group had shown 4 cases (</w:t>
      </w:r>
      <w:r w:rsidR="00CA3866">
        <w:t>6</w:t>
      </w:r>
      <w:r w:rsidR="00B02A69" w:rsidRPr="00B02A69">
        <w:t>%)</w:t>
      </w:r>
      <w:r w:rsidR="00CA3866">
        <w:t xml:space="preserve"> unifocal lesion and one case (1</w:t>
      </w:r>
      <w:r w:rsidR="00B02A69" w:rsidRPr="00B02A69">
        <w:t>.5%) m</w:t>
      </w:r>
      <w:r w:rsidR="00CA3866">
        <w:t>ultifocal lesions and 3 case (4,5</w:t>
      </w:r>
      <w:r w:rsidR="00B02A69" w:rsidRPr="00B02A69">
        <w:t xml:space="preserve">%) had shown tumor size (≤5cm ), 2 cases (7%) had shown tumor size (&gt;5cm).There was no significant between size, number of the tumor and </w:t>
      </w:r>
      <w:r w:rsidR="00B02A69" w:rsidRPr="0081654B">
        <w:t>recurrence. Site of recurrence was identified as follows: fore cases (</w:t>
      </w:r>
      <w:r w:rsidR="00CA3866" w:rsidRPr="0081654B">
        <w:t>6</w:t>
      </w:r>
      <w:r w:rsidR="00B02A69" w:rsidRPr="0081654B">
        <w:t>%) had developed marginal recurrence</w:t>
      </w:r>
      <w:r w:rsidR="00CA3866" w:rsidRPr="0081654B">
        <w:t>, 1 cases (1</w:t>
      </w:r>
      <w:r w:rsidR="00B02A69" w:rsidRPr="0081654B">
        <w:t>.5%) had developed adjacent lobe recurrence and 7 cases (</w:t>
      </w:r>
      <w:r w:rsidR="00CA3866" w:rsidRPr="0081654B">
        <w:t>10</w:t>
      </w:r>
      <w:proofErr w:type="gramStart"/>
      <w:r w:rsidR="00B02A69" w:rsidRPr="0081654B">
        <w:t>,5</w:t>
      </w:r>
      <w:proofErr w:type="gramEnd"/>
      <w:r w:rsidR="00B02A69" w:rsidRPr="0081654B">
        <w:t>%) had developed extrahepatic recurrence (1 cases bone metastasis and the other case was lung metastasis).</w:t>
      </w:r>
      <w:r w:rsidR="00A01D73" w:rsidRPr="0081654B">
        <w:t xml:space="preserve"> mortality and morbidity</w:t>
      </w:r>
      <w:r w:rsidR="00CA3866" w:rsidRPr="0081654B">
        <w:t>: only 3 cases died. The cause of death in first patient was due to due to intra-operative bleeding and multi organ failure .The cause of death in the other two patients (3%) was liver cell failure</w:t>
      </w:r>
      <w:r w:rsidR="00CA3866" w:rsidRPr="0081654B">
        <w:rPr>
          <w:b/>
          <w:bCs/>
        </w:rPr>
        <w:t>.</w:t>
      </w:r>
    </w:p>
    <w:p w:rsidR="00697799" w:rsidRDefault="0081654B" w:rsidP="0048378A">
      <w:pPr>
        <w:pStyle w:val="Default"/>
        <w:rPr>
          <w:b/>
          <w:bCs/>
          <w:i/>
          <w:iCs/>
        </w:rPr>
      </w:pPr>
      <w:r w:rsidRPr="0081654B">
        <w:rPr>
          <w:b/>
          <w:bCs/>
        </w:rPr>
        <w:t>Discussion:</w:t>
      </w:r>
      <w:r w:rsidRPr="0081654B">
        <w:t xml:space="preserve"> The treatment approach for hepatocellular carcinoma (HCC) depends on the stage and extent of disease, the severity of the underlying liver disease, and the overall performance status of the patient. Treatment consists of 4 main strategies: </w:t>
      </w:r>
      <w:r w:rsidRPr="0081654B">
        <w:lastRenderedPageBreak/>
        <w:t xml:space="preserve">surgery (eg, resection and liver transplant), locoregional procedures (eg, ablation and transarterial embolization), systemic therapies, and best supportive care </w:t>
      </w:r>
      <w:r w:rsidRPr="0081654B">
        <w:rPr>
          <w:b/>
          <w:bCs/>
          <w:i/>
          <w:iCs/>
        </w:rPr>
        <w:t>(El-Serag et al., 2017</w:t>
      </w:r>
      <w:proofErr w:type="gramStart"/>
      <w:r w:rsidRPr="0081654B">
        <w:rPr>
          <w:b/>
          <w:bCs/>
          <w:i/>
          <w:iCs/>
        </w:rPr>
        <w:t>) .</w:t>
      </w:r>
      <w:proofErr w:type="gramEnd"/>
      <w:r w:rsidRPr="0081654B">
        <w:t xml:space="preserve"> The key question is to discover the mechanism responsible for the higher rate of HCC recurrence in patients treated with DAAs. The rapid onset of HCC recurrence upon DAA treatment suggests a sudden increase in cell proliferation without the counterbalance of the immune system. However, it is unlikely that DAAs have a direct effect on tumor cell growth, based on the evidence that protease inhibitors reduce the incidence of cancer in HIV patients </w:t>
      </w:r>
      <w:r w:rsidRPr="0081654B">
        <w:rPr>
          <w:b/>
          <w:bCs/>
          <w:i/>
          <w:iCs/>
        </w:rPr>
        <w:t xml:space="preserve">(Reig et al., 2016). </w:t>
      </w:r>
      <w:r w:rsidRPr="0081654B">
        <w:t xml:space="preserve">The presence of advanced hepatic fibrosis prior to treatment is recognized as a significant risk factor for HCC development after achieving SVR, however not all patients with advanced hepatic fibrosis develop HCC </w:t>
      </w:r>
      <w:r w:rsidRPr="00DF0D32">
        <w:rPr>
          <w:b/>
          <w:bCs/>
          <w:i/>
          <w:iCs/>
        </w:rPr>
        <w:t>(Lee and Friedman,2014).</w:t>
      </w:r>
      <w:r w:rsidRPr="00DF0D32">
        <w:t xml:space="preserve">Natural Killer Group 2 (Member D) associated with cancer immunity changes during DAA therapy </w:t>
      </w:r>
      <w:r w:rsidRPr="00DF0D32">
        <w:rPr>
          <w:b/>
          <w:bCs/>
        </w:rPr>
        <w:t>(</w:t>
      </w:r>
      <w:r w:rsidRPr="00DF0D32">
        <w:rPr>
          <w:b/>
          <w:bCs/>
          <w:i/>
          <w:iCs/>
        </w:rPr>
        <w:t>Chu et al</w:t>
      </w:r>
      <w:r w:rsidRPr="009D1429">
        <w:rPr>
          <w:b/>
          <w:bCs/>
          <w:i/>
          <w:iCs/>
        </w:rPr>
        <w:t>., 2016)</w:t>
      </w:r>
      <w:r w:rsidR="00DF0D32" w:rsidRPr="009D1429">
        <w:rPr>
          <w:b/>
          <w:bCs/>
          <w:i/>
          <w:iCs/>
        </w:rPr>
        <w:t xml:space="preserve">. </w:t>
      </w:r>
      <w:r w:rsidR="00DF0D32" w:rsidRPr="009D1429">
        <w:t xml:space="preserve">It is possible that small HCCs that are not visible by imaging techniques, after treatment with DAAs will have aggressive tumor growth </w:t>
      </w:r>
      <w:r w:rsidR="00DF0D32" w:rsidRPr="009D1429">
        <w:rPr>
          <w:b/>
          <w:bCs/>
          <w:i/>
          <w:iCs/>
        </w:rPr>
        <w:t>(Spârche</w:t>
      </w:r>
      <w:r w:rsidR="0048378A">
        <w:rPr>
          <w:b/>
          <w:bCs/>
          <w:i/>
          <w:iCs/>
        </w:rPr>
        <w:t>z and Mocan, 2017</w:t>
      </w:r>
      <w:proofErr w:type="gramStart"/>
      <w:r w:rsidR="0048378A">
        <w:rPr>
          <w:b/>
          <w:bCs/>
          <w:i/>
          <w:iCs/>
        </w:rPr>
        <w:t>)</w:t>
      </w:r>
      <w:r w:rsidR="00DF0D32" w:rsidRPr="009D1429">
        <w:rPr>
          <w:b/>
          <w:bCs/>
          <w:i/>
          <w:iCs/>
        </w:rPr>
        <w:t xml:space="preserve"> .</w:t>
      </w:r>
      <w:proofErr w:type="gramEnd"/>
    </w:p>
    <w:p w:rsidR="00697799" w:rsidRPr="004C1878" w:rsidRDefault="00697799" w:rsidP="00697799">
      <w:pPr>
        <w:shd w:val="clear" w:color="auto" w:fill="0072A8"/>
        <w:bidi w:val="0"/>
        <w:jc w:val="center"/>
        <w:rPr>
          <w:rFonts w:ascii="Verdana" w:hAnsi="Verdana"/>
          <w:b/>
          <w:bCs/>
          <w:color w:val="FFFFFF"/>
          <w:sz w:val="26"/>
          <w:szCs w:val="26"/>
        </w:rPr>
      </w:pPr>
      <w:r>
        <w:rPr>
          <w:rFonts w:ascii="Verdana" w:hAnsi="Verdana"/>
          <w:b/>
          <w:bCs/>
          <w:color w:val="FFFFFF"/>
          <w:sz w:val="26"/>
          <w:szCs w:val="26"/>
        </w:rPr>
        <w:t>Summary and conclusion</w:t>
      </w:r>
    </w:p>
    <w:p w:rsidR="0043120B" w:rsidRDefault="0048378A" w:rsidP="0048378A">
      <w:pPr>
        <w:pStyle w:val="Default"/>
        <w:rPr>
          <w:b/>
          <w:bCs/>
        </w:rPr>
      </w:pPr>
      <w:r>
        <w:rPr>
          <w:b/>
          <w:bCs/>
          <w:i/>
          <w:iCs/>
        </w:rPr>
        <w:t xml:space="preserve"> C</w:t>
      </w:r>
      <w:r w:rsidR="009D1429" w:rsidRPr="009D1429">
        <w:rPr>
          <w:b/>
          <w:bCs/>
          <w:i/>
          <w:iCs/>
        </w:rPr>
        <w:t xml:space="preserve">onclusion: </w:t>
      </w:r>
      <w:r w:rsidR="009D1429" w:rsidRPr="009D1429">
        <w:t xml:space="preserve">The Egyptian Ministry of Health and the National </w:t>
      </w:r>
      <w:r w:rsidR="009D1429" w:rsidRPr="0048378A">
        <w:t>Committee for the Control of Viral Hepatitis have treated approximately one million Egyptian patients since 2014, with cure rates over 90% using various DAA combinations. One of the major challenges following the introduction of DAAs was the failure of a significant number of patients (approximately 40%</w:t>
      </w:r>
      <w:proofErr w:type="gramStart"/>
      <w:r w:rsidR="009D1429" w:rsidRPr="0048378A">
        <w:t>)to</w:t>
      </w:r>
      <w:proofErr w:type="gramEnd"/>
      <w:r w:rsidR="009D1429" w:rsidRPr="0048378A">
        <w:t xml:space="preserve"> return for evaluation of SVR </w:t>
      </w:r>
      <w:r w:rsidR="009D1429" w:rsidRPr="0048378A">
        <w:rPr>
          <w:b/>
          <w:bCs/>
          <w:i/>
          <w:iCs/>
        </w:rPr>
        <w:t>(El</w:t>
      </w:r>
      <w:r w:rsidR="009D1429" w:rsidRPr="0048378A">
        <w:rPr>
          <w:rFonts w:ascii="Cambria Math" w:hAnsi="Cambria Math" w:cs="Cambria Math"/>
          <w:b/>
          <w:bCs/>
          <w:i/>
          <w:iCs/>
        </w:rPr>
        <w:t>‐</w:t>
      </w:r>
      <w:r w:rsidR="009D1429" w:rsidRPr="0048378A">
        <w:rPr>
          <w:b/>
          <w:bCs/>
          <w:i/>
          <w:iCs/>
        </w:rPr>
        <w:t>Akel et al.,2017).</w:t>
      </w:r>
      <w:r w:rsidR="009D1429" w:rsidRPr="0048378A">
        <w:t xml:space="preserve"> It was observed that, the critical interval between the end of HCV treatment with DAA regimen and appearance of HCC lesions was (5.60 ± 2.54) month with range from (0.5 – 12) months, Two lesions of them appeared during treatment .the tumor was more than 5 cm which may support that DAA boosting the growth of invisible HCC. Hepatocellular carcinoma (HCC) is a major cause of cancer-related death worldwide.</w:t>
      </w:r>
      <w:r>
        <w:t xml:space="preserve"> </w:t>
      </w:r>
      <w:r w:rsidR="009D1429" w:rsidRPr="0048378A">
        <w:t xml:space="preserve">In selected patients, surgical treatment in the form of either resection or transplantation offers a curative </w:t>
      </w:r>
      <w:proofErr w:type="gramStart"/>
      <w:r w:rsidR="009D1429" w:rsidRPr="0048378A">
        <w:t>option</w:t>
      </w:r>
      <w:r w:rsidR="009D1429" w:rsidRPr="0048378A">
        <w:rPr>
          <w:b/>
          <w:bCs/>
          <w:i/>
          <w:iCs/>
        </w:rPr>
        <w:t>(</w:t>
      </w:r>
      <w:proofErr w:type="gramEnd"/>
      <w:r w:rsidR="009D1429" w:rsidRPr="0048378A">
        <w:rPr>
          <w:b/>
          <w:bCs/>
          <w:i/>
          <w:iCs/>
        </w:rPr>
        <w:t>Zamora-Valdes et al., 2017).</w:t>
      </w:r>
      <w:r w:rsidRPr="0048378A">
        <w:t xml:space="preserve"> There was an improvement in postoperative complications in patients treated by Habib trademark 4x sealer </w:t>
      </w:r>
      <w:r w:rsidRPr="0048378A">
        <w:rPr>
          <w:lang w:val="fr-FR"/>
        </w:rPr>
        <w:t xml:space="preserve">(bipolar </w:t>
      </w:r>
      <w:r w:rsidRPr="0048378A">
        <w:t>device) for reducing ischemia–reperfusion damage due to absence the Pringle maneuver and for reducing the risk of morbidity.However ultrasonic dissector (CUSA) easy, versatile take long respectable time, excess blood loss and blood transfusion.</w:t>
      </w:r>
      <w:r>
        <w:t xml:space="preserve"> </w:t>
      </w:r>
      <w:r w:rsidRPr="0048378A">
        <w:t xml:space="preserve">Other as Harmonic </w:t>
      </w:r>
      <w:proofErr w:type="gramStart"/>
      <w:r w:rsidRPr="0048378A">
        <w:t>scalpel.,</w:t>
      </w:r>
      <w:proofErr w:type="gramEnd"/>
      <w:r w:rsidRPr="0048378A">
        <w:t xml:space="preserve"> good haemostatic device, take short operative time not need Pringle maneuver less blood loss and transfusion.</w:t>
      </w:r>
      <w:r w:rsidRPr="0048378A">
        <w:rPr>
          <w:b/>
          <w:bCs/>
        </w:rPr>
        <w:t xml:space="preserve"> </w:t>
      </w:r>
    </w:p>
    <w:p w:rsidR="0043120B" w:rsidRPr="004C1878" w:rsidRDefault="0043120B" w:rsidP="0043120B">
      <w:pPr>
        <w:shd w:val="clear" w:color="auto" w:fill="0072A8"/>
        <w:bidi w:val="0"/>
        <w:jc w:val="center"/>
        <w:rPr>
          <w:rFonts w:ascii="Verdana" w:hAnsi="Verdana"/>
          <w:b/>
          <w:bCs/>
          <w:color w:val="FFFFFF"/>
          <w:sz w:val="26"/>
          <w:szCs w:val="26"/>
        </w:rPr>
      </w:pPr>
      <w:r>
        <w:rPr>
          <w:rFonts w:ascii="Verdana" w:hAnsi="Verdana"/>
          <w:b/>
          <w:bCs/>
          <w:color w:val="FFFFFF"/>
          <w:sz w:val="26"/>
          <w:szCs w:val="26"/>
        </w:rPr>
        <w:t>Recommendation</w:t>
      </w:r>
    </w:p>
    <w:p w:rsidR="0048378A" w:rsidRPr="0048378A" w:rsidRDefault="0048378A" w:rsidP="0048378A">
      <w:pPr>
        <w:pStyle w:val="Default"/>
      </w:pPr>
      <w:r w:rsidRPr="0048378A">
        <w:rPr>
          <w:b/>
          <w:bCs/>
        </w:rPr>
        <w:t>Recommendations</w:t>
      </w:r>
      <w:r>
        <w:rPr>
          <w:b/>
          <w:bCs/>
        </w:rPr>
        <w:t>:</w:t>
      </w:r>
      <w:r>
        <w:t xml:space="preserve"> </w:t>
      </w:r>
      <w:r w:rsidRPr="0048378A">
        <w:t xml:space="preserve">Caution should be used when considering the HCC with IFN-free therapy because many additional factors are associated with tumour occurrence or recurence. This issue should be confirmed to avoid panic because millions of hepatitis C </w:t>
      </w:r>
      <w:proofErr w:type="gramStart"/>
      <w:r w:rsidRPr="0048378A">
        <w:t>patients</w:t>
      </w:r>
      <w:proofErr w:type="gramEnd"/>
      <w:r w:rsidRPr="0048378A">
        <w:t xml:space="preserve"> were/are/will be using DAAs in the past, present, and future. </w:t>
      </w:r>
      <w:r w:rsidRPr="0048378A">
        <w:rPr>
          <w:b/>
          <w:bCs/>
        </w:rPr>
        <w:t xml:space="preserve"> </w:t>
      </w:r>
      <w:r w:rsidRPr="0048378A">
        <w:t xml:space="preserve">HCV-infected patients with underlying cirrhosis who treated with DAAs should still be closely monitored and followed during antiviral therapy and screened for HCC even after treatment and SVR. </w:t>
      </w:r>
    </w:p>
    <w:p w:rsidR="0043120B" w:rsidRDefault="0048378A" w:rsidP="00AE60ED">
      <w:pPr>
        <w:pStyle w:val="Default"/>
        <w:rPr>
          <w:b/>
          <w:bCs/>
          <w:sz w:val="22"/>
          <w:szCs w:val="22"/>
        </w:rPr>
      </w:pPr>
      <w:r w:rsidRPr="0048378A">
        <w:t>Finally, because all enrolled patients showed chronic liver disease status, a well- designed, well-controlled, randomized study of a large population is required</w:t>
      </w:r>
      <w:r>
        <w:rPr>
          <w:sz w:val="28"/>
          <w:szCs w:val="28"/>
        </w:rPr>
        <w:t>.</w:t>
      </w:r>
    </w:p>
    <w:p w:rsidR="0043120B" w:rsidRPr="004C1878" w:rsidRDefault="0043120B" w:rsidP="0043120B">
      <w:pPr>
        <w:shd w:val="clear" w:color="auto" w:fill="0072A8"/>
        <w:bidi w:val="0"/>
        <w:jc w:val="center"/>
        <w:rPr>
          <w:rFonts w:ascii="Verdana" w:hAnsi="Verdana"/>
          <w:b/>
          <w:bCs/>
          <w:color w:val="FFFFFF"/>
          <w:sz w:val="26"/>
          <w:szCs w:val="26"/>
        </w:rPr>
      </w:pPr>
      <w:r>
        <w:rPr>
          <w:rFonts w:ascii="Verdana" w:hAnsi="Verdana"/>
          <w:b/>
          <w:bCs/>
          <w:color w:val="FFFFFF"/>
          <w:sz w:val="26"/>
          <w:szCs w:val="26"/>
        </w:rPr>
        <w:t>References</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Abdelaziz, A. O., Nabil, M. M., Abdelmaksoud, A. H., Shousha, H. I., Cordie, A. A., Hassan, E. M., ... &amp; Elbaz, T. M. (2018). </w:t>
      </w:r>
      <w:r w:rsidRPr="00AE60ED">
        <w:rPr>
          <w:rFonts w:ascii="Times New Roman" w:hAnsi="Times New Roman" w:cs="Times New Roman"/>
          <w:sz w:val="24"/>
          <w:szCs w:val="24"/>
        </w:rPr>
        <w:t xml:space="preserve">De-novo versus recurrent </w:t>
      </w:r>
      <w:r w:rsidRPr="00AE60ED">
        <w:rPr>
          <w:rFonts w:ascii="Times New Roman" w:hAnsi="Times New Roman" w:cs="Times New Roman"/>
          <w:sz w:val="24"/>
          <w:szCs w:val="24"/>
        </w:rPr>
        <w:lastRenderedPageBreak/>
        <w:t xml:space="preserve">hepatocellular carcinoma following direct-acting antiviral therapy for hepatitis C </w:t>
      </w:r>
      <w:proofErr w:type="gramStart"/>
      <w:r w:rsidRPr="00AE60ED">
        <w:rPr>
          <w:rFonts w:ascii="Times New Roman" w:hAnsi="Times New Roman" w:cs="Times New Roman"/>
          <w:sz w:val="24"/>
          <w:szCs w:val="24"/>
        </w:rPr>
        <w:t>virus .</w:t>
      </w:r>
      <w:proofErr w:type="gramEnd"/>
      <w:r w:rsidRPr="00AE60ED">
        <w:rPr>
          <w:rFonts w:ascii="Times New Roman" w:hAnsi="Times New Roman" w:cs="Times New Roman"/>
          <w:sz w:val="24"/>
          <w:szCs w:val="24"/>
        </w:rPr>
        <w:t xml:space="preserve"> European journal of gastroenterology &amp; hepatology, 30(1), 39-43.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Abdel-Hamid, N.M. (2009). </w:t>
      </w:r>
      <w:r w:rsidRPr="00AE60ED">
        <w:rPr>
          <w:rFonts w:ascii="Times New Roman" w:hAnsi="Times New Roman" w:cs="Times New Roman"/>
          <w:sz w:val="24"/>
          <w:szCs w:val="24"/>
        </w:rPr>
        <w:t xml:space="preserve">Recent insights on risk factors of hepatocellular carcinoma. World Journal of Hepatology, 1(1), 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Abou-Alfa, G. K., Schwartz, L., Ricci, S., Amadori, D., Santoro, A., Figer, A</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Taylor, I. (2006). </w:t>
      </w:r>
      <w:r w:rsidRPr="00AE60ED">
        <w:rPr>
          <w:rFonts w:ascii="Times New Roman" w:hAnsi="Times New Roman" w:cs="Times New Roman"/>
          <w:sz w:val="24"/>
          <w:szCs w:val="24"/>
        </w:rPr>
        <w:t xml:space="preserve">Phase II study of sorafenib in patients with advanced hepatocellular carcinoma. Journal of Clinical Oncology, 24(26), 4293-4300.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Adrian M, Di Bisceglie and Alex S (2010): </w:t>
      </w:r>
      <w:r w:rsidRPr="00AE60ED">
        <w:rPr>
          <w:rFonts w:ascii="Times New Roman" w:hAnsi="Times New Roman" w:cs="Times New Roman"/>
          <w:sz w:val="24"/>
          <w:szCs w:val="24"/>
        </w:rPr>
        <w:t xml:space="preserve">Gastrointestinal and liver disease: pathophysiology/diagnosis/management.Chapter 94. 9th edition.1569-1592.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Ahmad J and Rabinovitz M (2007): </w:t>
      </w:r>
      <w:r w:rsidRPr="00AE60ED">
        <w:rPr>
          <w:rFonts w:ascii="Times New Roman" w:hAnsi="Times New Roman" w:cs="Times New Roman"/>
          <w:sz w:val="24"/>
          <w:szCs w:val="24"/>
        </w:rPr>
        <w:t xml:space="preserve">Etiology and epidemiology of hepatocellular carcinoma. Cur. Clin. </w:t>
      </w:r>
      <w:proofErr w:type="gramStart"/>
      <w:r w:rsidRPr="00AE60ED">
        <w:rPr>
          <w:rFonts w:ascii="Times New Roman" w:hAnsi="Times New Roman" w:cs="Times New Roman"/>
          <w:sz w:val="24"/>
          <w:szCs w:val="24"/>
        </w:rPr>
        <w:t>Oncol.;</w:t>
      </w:r>
      <w:proofErr w:type="gramEnd"/>
      <w:r w:rsidRPr="00AE60ED">
        <w:rPr>
          <w:rFonts w:ascii="Times New Roman" w:hAnsi="Times New Roman" w:cs="Times New Roman"/>
          <w:sz w:val="24"/>
          <w:szCs w:val="24"/>
        </w:rPr>
        <w:t xml:space="preserve"> 1: 1-22.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Alejandro F, Amelia J, Hessheimer M, et al (2006): </w:t>
      </w:r>
      <w:r w:rsidRPr="00AE60ED">
        <w:rPr>
          <w:rFonts w:ascii="Times New Roman" w:hAnsi="Times New Roman" w:cs="Times New Roman"/>
          <w:sz w:val="24"/>
          <w:szCs w:val="24"/>
        </w:rPr>
        <w:t xml:space="preserve">Treatment of hepatocellular carcinoma. Critical Reviews in Oncology/ Hematology; 60: 89-98.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Alberti, A., &amp; Piovesan, S. (2017). </w:t>
      </w:r>
      <w:r w:rsidRPr="00AE60ED">
        <w:rPr>
          <w:rFonts w:ascii="Times New Roman" w:hAnsi="Times New Roman" w:cs="Times New Roman"/>
          <w:sz w:val="24"/>
          <w:szCs w:val="24"/>
        </w:rPr>
        <w:t>Increased incidence of liver cancer after successful DAA treatment of chronic hepatitis C: Fact or fiction</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Liver International</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37</w:t>
      </w:r>
      <w:r w:rsidRPr="00AE60ED">
        <w:rPr>
          <w:rFonts w:ascii="Times New Roman" w:hAnsi="Times New Roman" w:cs="Times New Roman"/>
          <w:sz w:val="24"/>
          <w:szCs w:val="24"/>
        </w:rPr>
        <w:t xml:space="preserve">(6), 802-808.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Ampuero J and Romero-Gomez M. (2015): </w:t>
      </w:r>
      <w:r w:rsidRPr="00AE60ED">
        <w:rPr>
          <w:rFonts w:ascii="Times New Roman" w:hAnsi="Times New Roman" w:cs="Times New Roman"/>
          <w:sz w:val="24"/>
          <w:szCs w:val="24"/>
        </w:rPr>
        <w:t xml:space="preserve">Prevention of hepatocellular carcinoma by correction of metabolic abnormalities: Role of statins and metformin. World J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7(8): 1105-1111.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Anthony PP (1994): </w:t>
      </w:r>
      <w:r w:rsidRPr="00AE60ED">
        <w:rPr>
          <w:rFonts w:ascii="Times New Roman" w:hAnsi="Times New Roman" w:cs="Times New Roman"/>
          <w:sz w:val="24"/>
          <w:szCs w:val="24"/>
        </w:rPr>
        <w:t xml:space="preserve">Tumours and tumour-like lesions of the liver. In: MacSween RNM, Anthony PP, Scheuer PJ, et al. (eds.), Pathology of the Liver, 3rd ed., Churchill &amp; Livingstone, Edinburgh, Scotland, pp. 635–712.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Anwar, W. A., Khaled, H. M., Amra, H. A., El-Nezami, H., &amp; Loffredo, C. A. (2008). </w:t>
      </w:r>
      <w:r w:rsidRPr="00AE60ED">
        <w:rPr>
          <w:rFonts w:ascii="Times New Roman" w:hAnsi="Times New Roman" w:cs="Times New Roman"/>
          <w:sz w:val="24"/>
          <w:szCs w:val="24"/>
        </w:rPr>
        <w:t xml:space="preserve">Changing pattern of hepatocellular carcinoma (HCC) and its risk factors in Egypt: possibilities for prevention. Mutation Research/Reviews in Mutation Research, 659(1), 176-184.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Ayuso, C., Rimola, J., Vilana, R., Burrel, M., Darnell, A., García-Criado, </w:t>
      </w:r>
      <w:proofErr w:type="gramStart"/>
      <w:r w:rsidRPr="00AE60ED">
        <w:rPr>
          <w:rFonts w:ascii="Times New Roman" w:hAnsi="Times New Roman" w:cs="Times New Roman"/>
          <w:b/>
          <w:bCs/>
          <w:sz w:val="24"/>
          <w:szCs w:val="24"/>
        </w:rPr>
        <w:t>Á., ...</w:t>
      </w:r>
      <w:proofErr w:type="gramEnd"/>
      <w:r w:rsidRPr="00AE60ED">
        <w:rPr>
          <w:rFonts w:ascii="Times New Roman" w:hAnsi="Times New Roman" w:cs="Times New Roman"/>
          <w:b/>
          <w:bCs/>
          <w:sz w:val="24"/>
          <w:szCs w:val="24"/>
        </w:rPr>
        <w:t xml:space="preserve"> &amp; Bruix, J. (2018). </w:t>
      </w:r>
      <w:r w:rsidRPr="00AE60ED">
        <w:rPr>
          <w:rFonts w:ascii="Times New Roman" w:hAnsi="Times New Roman" w:cs="Times New Roman"/>
          <w:sz w:val="24"/>
          <w:szCs w:val="24"/>
        </w:rPr>
        <w:t xml:space="preserve">Diagnosis and staging of hepatocellular carcinoma (HCC): current guidelines. European journal of radiology, 101, 72-81.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Baek, H. J.; Lim, S. C.; Kitisin, K. et al (2008): </w:t>
      </w:r>
      <w:r w:rsidRPr="00AE60ED">
        <w:rPr>
          <w:rFonts w:ascii="Times New Roman" w:hAnsi="Times New Roman" w:cs="Times New Roman"/>
          <w:sz w:val="24"/>
          <w:szCs w:val="24"/>
        </w:rPr>
        <w:t xml:space="preserve">Hepatocelllular carcinoma arises from loss of transforming growth factor beta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signaling</w:t>
      </w:r>
      <w:proofErr w:type="gramEnd"/>
      <w:r w:rsidRPr="00AE60ED">
        <w:rPr>
          <w:rFonts w:ascii="Times New Roman" w:hAnsi="Times New Roman" w:cs="Times New Roman"/>
          <w:sz w:val="24"/>
          <w:szCs w:val="24"/>
        </w:rPr>
        <w:t xml:space="preserve"> adaptor protein embryonic liver fodrin through abnormal angiogensis.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48 (4): 1128- 1137.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Bargellini, I. (2012). </w:t>
      </w:r>
      <w:r w:rsidRPr="00AE60ED">
        <w:rPr>
          <w:rFonts w:ascii="Times New Roman" w:hAnsi="Times New Roman" w:cs="Times New Roman"/>
          <w:sz w:val="24"/>
          <w:szCs w:val="24"/>
        </w:rPr>
        <w:t xml:space="preserve">Hepatocellular carcinoma: MR staging and therapeutic decisions. Abdominal imaging, 37(2), 231-238.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Bartosch, B., Thimme, R., Blum, H. E., &amp; Zoulim, F. (2009). </w:t>
      </w:r>
      <w:r w:rsidRPr="00AE60ED">
        <w:rPr>
          <w:rFonts w:ascii="Times New Roman" w:hAnsi="Times New Roman" w:cs="Times New Roman"/>
          <w:sz w:val="24"/>
          <w:szCs w:val="24"/>
        </w:rPr>
        <w:t xml:space="preserve">Hepatitis C virus-induced hepatocarcinogenesis. Journal of hepatology, 51(4), 810-820.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Baruch, D. and Jothy, S. (2007): </w:t>
      </w:r>
      <w:r w:rsidRPr="00AE60ED">
        <w:rPr>
          <w:rFonts w:ascii="Times New Roman" w:hAnsi="Times New Roman" w:cs="Times New Roman"/>
          <w:sz w:val="24"/>
          <w:szCs w:val="24"/>
        </w:rPr>
        <w:t xml:space="preserve">Glypican-3: From the mutations of Simpson–Golabi–Behmel genetic syndrome to a tumor marker for hepatocellular carcinoma. Mol. </w:t>
      </w:r>
      <w:proofErr w:type="gramStart"/>
      <w:r w:rsidRPr="00AE60ED">
        <w:rPr>
          <w:rFonts w:ascii="Times New Roman" w:hAnsi="Times New Roman" w:cs="Times New Roman"/>
          <w:sz w:val="24"/>
          <w:szCs w:val="24"/>
        </w:rPr>
        <w:t>pathol.;</w:t>
      </w:r>
      <w:proofErr w:type="gramEnd"/>
      <w:r w:rsidRPr="00AE60ED">
        <w:rPr>
          <w:rFonts w:ascii="Times New Roman" w:hAnsi="Times New Roman" w:cs="Times New Roman"/>
          <w:sz w:val="24"/>
          <w:szCs w:val="24"/>
        </w:rPr>
        <w:t xml:space="preserve"> 82: 184-189.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Bedossa, P., &amp; Paradis, V. (2017). </w:t>
      </w:r>
      <w:r w:rsidRPr="00AE60ED">
        <w:rPr>
          <w:rFonts w:ascii="Times New Roman" w:hAnsi="Times New Roman" w:cs="Times New Roman"/>
          <w:sz w:val="24"/>
          <w:szCs w:val="24"/>
        </w:rPr>
        <w:t xml:space="preserve">Tumors of the liver: Pathologic aspects. In Blumgart's Surgery of the Liver, Biliary Tract and Pancreas, 2-Volume Set (Sixth Edition) (pp. 1272-1298).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Belghiti J, Regimbeau JM, Durand F, et al. (2002). </w:t>
      </w:r>
      <w:r w:rsidRPr="00AE60ED">
        <w:rPr>
          <w:rFonts w:ascii="Times New Roman" w:hAnsi="Times New Roman" w:cs="Times New Roman"/>
          <w:sz w:val="24"/>
          <w:szCs w:val="24"/>
        </w:rPr>
        <w:t xml:space="preserve">Resection of hepatocellular carcinoma: a European experience on 328 cases. Hepatogastroenterology 49: 41–6.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Belghiti J, Cortes A, Abdalla EK, et al. (2003). </w:t>
      </w:r>
      <w:r w:rsidRPr="00AE60ED">
        <w:rPr>
          <w:rFonts w:ascii="Times New Roman" w:hAnsi="Times New Roman" w:cs="Times New Roman"/>
          <w:sz w:val="24"/>
          <w:szCs w:val="24"/>
        </w:rPr>
        <w:t xml:space="preserve">Resection prior to liver transplantation for hepatocellular carcinoma. Ann Surg 238: 885–92.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Belghiti, J., &amp; Kianmanesh, R. (2005). </w:t>
      </w:r>
      <w:r w:rsidRPr="00AE60ED">
        <w:rPr>
          <w:rFonts w:ascii="Times New Roman" w:hAnsi="Times New Roman" w:cs="Times New Roman"/>
          <w:sz w:val="24"/>
          <w:szCs w:val="24"/>
        </w:rPr>
        <w:t xml:space="preserve">Surgical treatment of hepatocellular carcinoma. Hpb, 7(1), 42-49.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Beste, L. A., Green, P. K., Berry, K., Kogut, M. J., Allison, S. K., &amp; Ioannou, G. N. (2017). </w:t>
      </w:r>
      <w:r w:rsidRPr="00AE60ED">
        <w:rPr>
          <w:rFonts w:ascii="Times New Roman" w:hAnsi="Times New Roman" w:cs="Times New Roman"/>
          <w:sz w:val="24"/>
          <w:szCs w:val="24"/>
        </w:rPr>
        <w:t xml:space="preserve">Effectiveness of hepatitis C antiviral treatment in a USA cohort of veteran patients with hepatocellular carcinoma. Journal of hepatology, 67(1), 32-39.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Bhosale, P.; Szklaruk, J. and Silverman, P.M. (2006): </w:t>
      </w:r>
      <w:r w:rsidRPr="00AE60ED">
        <w:rPr>
          <w:rFonts w:ascii="Times New Roman" w:hAnsi="Times New Roman" w:cs="Times New Roman"/>
          <w:sz w:val="24"/>
          <w:szCs w:val="24"/>
        </w:rPr>
        <w:t xml:space="preserve">Current staging of hepatocellular carcinoma: imaging implications. Cancer </w:t>
      </w:r>
      <w:proofErr w:type="gramStart"/>
      <w:r w:rsidRPr="00AE60ED">
        <w:rPr>
          <w:rFonts w:ascii="Times New Roman" w:hAnsi="Times New Roman" w:cs="Times New Roman"/>
          <w:sz w:val="24"/>
          <w:szCs w:val="24"/>
        </w:rPr>
        <w:t>Imag.;</w:t>
      </w:r>
      <w:proofErr w:type="gramEnd"/>
      <w:r w:rsidRPr="00AE60ED">
        <w:rPr>
          <w:rFonts w:ascii="Times New Roman" w:hAnsi="Times New Roman" w:cs="Times New Roman"/>
          <w:sz w:val="24"/>
          <w:szCs w:val="24"/>
        </w:rPr>
        <w:t xml:space="preserve"> 6(1): 83-94.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Bialecki, E. S. and Di-Bisceglie, A. M. (2005): </w:t>
      </w:r>
      <w:r w:rsidRPr="00AE60ED">
        <w:rPr>
          <w:rFonts w:ascii="Times New Roman" w:hAnsi="Times New Roman" w:cs="Times New Roman"/>
          <w:sz w:val="24"/>
          <w:szCs w:val="24"/>
        </w:rPr>
        <w:t xml:space="preserve">Diagnosis of hepatocellular carcinoma. H.P.B.; 7: 26–34.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Bieging, K. T., Mello, S. S., &amp; Attardi, L. D. (2014). </w:t>
      </w:r>
      <w:r w:rsidRPr="00AE60ED">
        <w:rPr>
          <w:rFonts w:ascii="Times New Roman" w:hAnsi="Times New Roman" w:cs="Times New Roman"/>
          <w:sz w:val="24"/>
          <w:szCs w:val="24"/>
        </w:rPr>
        <w:t xml:space="preserve">Unravelling mechanisms of p53-mediated tumour suppression. Nature Reviews Cancer, 14(5), 359.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Blum, H. E. and Spangenberg, H. C</w:t>
      </w:r>
      <w:proofErr w:type="gramStart"/>
      <w:r w:rsidRPr="00AE60ED">
        <w:rPr>
          <w:rFonts w:ascii="Times New Roman" w:hAnsi="Times New Roman" w:cs="Times New Roman"/>
          <w:b/>
          <w:bCs/>
          <w:sz w:val="24"/>
          <w:szCs w:val="24"/>
        </w:rPr>
        <w:t>.(</w:t>
      </w:r>
      <w:proofErr w:type="gramEnd"/>
      <w:r w:rsidRPr="00AE60ED">
        <w:rPr>
          <w:rFonts w:ascii="Times New Roman" w:hAnsi="Times New Roman" w:cs="Times New Roman"/>
          <w:b/>
          <w:bCs/>
          <w:sz w:val="24"/>
          <w:szCs w:val="24"/>
        </w:rPr>
        <w:t>2007</w:t>
      </w:r>
      <w:r w:rsidRPr="00AE60ED">
        <w:rPr>
          <w:rFonts w:ascii="Times New Roman" w:hAnsi="Times New Roman" w:cs="Times New Roman"/>
          <w:sz w:val="24"/>
          <w:szCs w:val="24"/>
        </w:rPr>
        <w:t xml:space="preserve">): Hepatocellular carcinoma: an update. Arch Iran Med.; 10(3): 361-371.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Bodzin AS and Busuttil RW. (2015): </w:t>
      </w:r>
      <w:r w:rsidRPr="00AE60ED">
        <w:rPr>
          <w:rFonts w:ascii="Times New Roman" w:hAnsi="Times New Roman" w:cs="Times New Roman"/>
          <w:sz w:val="24"/>
          <w:szCs w:val="24"/>
        </w:rPr>
        <w:t xml:space="preserve">Hepatocellular carcinoma: Advances in diagnosis, management, and long term outcome. World J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7(9): 1157-1167.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Bosch, F. X., Ribes, J., Cléries, R., &amp; Díaz, M. (2005). </w:t>
      </w:r>
      <w:r w:rsidRPr="00AE60ED">
        <w:rPr>
          <w:rFonts w:ascii="Times New Roman" w:hAnsi="Times New Roman" w:cs="Times New Roman"/>
          <w:sz w:val="24"/>
          <w:szCs w:val="24"/>
        </w:rPr>
        <w:t xml:space="preserve">Epidemiology of hepatocellular carcinoma. Clinics in liver disease, 9(2), 191-211.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Botta, F., Giannini, E., Romagnoli, P., Fasoli, A., Malf</w:t>
      </w:r>
      <w:r>
        <w:rPr>
          <w:rFonts w:ascii="Times New Roman" w:hAnsi="Times New Roman" w:cs="Times New Roman"/>
          <w:b/>
          <w:bCs/>
          <w:sz w:val="24"/>
          <w:szCs w:val="24"/>
        </w:rPr>
        <w:t xml:space="preserve">atti, F., Chiarbonello, B., </w:t>
      </w:r>
      <w:r w:rsidRPr="00AE60ED">
        <w:rPr>
          <w:rFonts w:ascii="Times New Roman" w:hAnsi="Times New Roman" w:cs="Times New Roman"/>
          <w:b/>
          <w:bCs/>
          <w:sz w:val="24"/>
          <w:szCs w:val="24"/>
        </w:rPr>
        <w:t xml:space="preserve">&amp; Testa, R. (2003). </w:t>
      </w:r>
      <w:r w:rsidRPr="00AE60ED">
        <w:rPr>
          <w:rFonts w:ascii="Times New Roman" w:hAnsi="Times New Roman" w:cs="Times New Roman"/>
          <w:sz w:val="24"/>
          <w:szCs w:val="24"/>
        </w:rPr>
        <w:t xml:space="preserve">MELD scoring system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is</w:t>
      </w:r>
      <w:proofErr w:type="gramEnd"/>
      <w:r w:rsidRPr="00AE60ED">
        <w:rPr>
          <w:rFonts w:ascii="Times New Roman" w:hAnsi="Times New Roman" w:cs="Times New Roman"/>
          <w:sz w:val="24"/>
          <w:szCs w:val="24"/>
        </w:rPr>
        <w:t xml:space="preserve"> useful for predicting prognosis in patients with liver cirrhosis and is correlated with residual liver function: a European study. Gut, 52(1), 134-139.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Braicu, C.; Burz, C.; Neagoe, I. B. et al (2009): </w:t>
      </w:r>
      <w:r w:rsidRPr="00AE60ED">
        <w:rPr>
          <w:rFonts w:ascii="Times New Roman" w:hAnsi="Times New Roman" w:cs="Times New Roman"/>
          <w:sz w:val="24"/>
          <w:szCs w:val="24"/>
        </w:rPr>
        <w:t xml:space="preserve">Hepatocellular carcinoma: Tumorigenesis and prediction markers. Gastroenterol. Res.; 2(4): 191-199.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Bruix, J., &amp; Sherman, M. (2011). </w:t>
      </w:r>
      <w:r w:rsidRPr="00AE60ED">
        <w:rPr>
          <w:rFonts w:ascii="Times New Roman" w:hAnsi="Times New Roman" w:cs="Times New Roman"/>
          <w:sz w:val="24"/>
          <w:szCs w:val="24"/>
        </w:rPr>
        <w:t xml:space="preserve">Management of hepatocellular carcinoma: an update. Hepatology, 53(3), 1020-1022.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Bruno, S., Zuin, M., Crosignani, A., Rossi, S., Zadra, F., Roffi, L.</w:t>
      </w:r>
      <w:proofErr w:type="gramStart"/>
      <w:r w:rsidRPr="00AE60ED">
        <w:rPr>
          <w:rFonts w:ascii="Times New Roman" w:hAnsi="Times New Roman" w:cs="Times New Roman"/>
          <w:b/>
          <w:bCs/>
          <w:sz w:val="24"/>
          <w:szCs w:val="24"/>
        </w:rPr>
        <w:t>,...</w:t>
      </w:r>
      <w:proofErr w:type="gramEnd"/>
      <w:r w:rsidRPr="00AE60ED">
        <w:rPr>
          <w:rFonts w:ascii="Times New Roman" w:hAnsi="Times New Roman" w:cs="Times New Roman"/>
          <w:b/>
          <w:bCs/>
          <w:sz w:val="24"/>
          <w:szCs w:val="24"/>
        </w:rPr>
        <w:t xml:space="preserve"> &amp; Almasio, P. L. (2009). </w:t>
      </w:r>
      <w:r w:rsidRPr="00AE60ED">
        <w:rPr>
          <w:rFonts w:ascii="Times New Roman" w:hAnsi="Times New Roman" w:cs="Times New Roman"/>
          <w:sz w:val="24"/>
          <w:szCs w:val="24"/>
        </w:rPr>
        <w:t xml:space="preserve">Predicting mortality risk in patients with compensated HCV-induced cirrhosis: a long-term prospective study. The American journal of gastroenterology, 104(5), 1147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Butt, A. S., Sharif, F., &amp; Abid, S. (2018). </w:t>
      </w:r>
      <w:r w:rsidRPr="00AE60ED">
        <w:rPr>
          <w:rFonts w:ascii="Times New Roman" w:hAnsi="Times New Roman" w:cs="Times New Roman"/>
          <w:sz w:val="24"/>
          <w:szCs w:val="24"/>
        </w:rPr>
        <w:t>Impact of direct acting antivirals on occurrence and recurrence of hepatocellular carcinoma: Biologically plausible or an epiphenomenon</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World journal of hepatology, 10(2), 267.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Cabibbo G, Petta S, Barb_ara M. (2017)</w:t>
      </w:r>
      <w:r w:rsidRPr="00AE60ED">
        <w:rPr>
          <w:rFonts w:ascii="Times New Roman" w:hAnsi="Times New Roman" w:cs="Times New Roman"/>
          <w:sz w:val="24"/>
          <w:szCs w:val="24"/>
        </w:rPr>
        <w:t>.A meta-analysis of single HCV- untreated arm of studies evaluating outcomes after curative treatments of HCV-related hepatocellular carcinoma. Liver Int</w:t>
      </w:r>
      <w:proofErr w:type="gramStart"/>
      <w:r w:rsidRPr="00AE60ED">
        <w:rPr>
          <w:rFonts w:ascii="Times New Roman" w:hAnsi="Times New Roman" w:cs="Times New Roman"/>
          <w:sz w:val="24"/>
          <w:szCs w:val="24"/>
        </w:rPr>
        <w:t>;37:1157</w:t>
      </w:r>
      <w:proofErr w:type="gramEnd"/>
      <w:r w:rsidRPr="00AE60ED">
        <w:rPr>
          <w:rFonts w:ascii="Times New Roman" w:hAnsi="Times New Roman" w:cs="Times New Roman"/>
          <w:sz w:val="24"/>
          <w:szCs w:val="24"/>
        </w:rPr>
        <w:t xml:space="preserve">-1166.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Capece, D., Fischietti, M., Verzella, D., Gaggiano, A., Cicciarelli, G., Tessitore, A.</w:t>
      </w:r>
      <w:proofErr w:type="gramStart"/>
      <w:r w:rsidRPr="00AE60ED">
        <w:rPr>
          <w:rFonts w:ascii="Times New Roman" w:hAnsi="Times New Roman" w:cs="Times New Roman"/>
          <w:b/>
          <w:bCs/>
          <w:sz w:val="24"/>
          <w:szCs w:val="24"/>
        </w:rPr>
        <w:t>,...</w:t>
      </w:r>
      <w:proofErr w:type="gramEnd"/>
      <w:r w:rsidRPr="00AE60ED">
        <w:rPr>
          <w:rFonts w:ascii="Times New Roman" w:hAnsi="Times New Roman" w:cs="Times New Roman"/>
          <w:b/>
          <w:bCs/>
          <w:sz w:val="24"/>
          <w:szCs w:val="24"/>
        </w:rPr>
        <w:t xml:space="preserve"> &amp; Alesse, E. (2013). </w:t>
      </w:r>
      <w:r w:rsidRPr="00AE60ED">
        <w:rPr>
          <w:rFonts w:ascii="Times New Roman" w:hAnsi="Times New Roman" w:cs="Times New Roman"/>
          <w:sz w:val="24"/>
          <w:szCs w:val="24"/>
        </w:rPr>
        <w:t xml:space="preserve">The inflammatory microenvironment in hepatocellular carcinoma: a pivotal role for tumor-associated macrophages. BioMed research international, 2013.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Capurro M, Wanless I, Sherman M, et al. (2003): </w:t>
      </w:r>
      <w:r w:rsidRPr="00AE60ED">
        <w:rPr>
          <w:rFonts w:ascii="Times New Roman" w:hAnsi="Times New Roman" w:cs="Times New Roman"/>
          <w:sz w:val="24"/>
          <w:szCs w:val="24"/>
        </w:rPr>
        <w:t xml:space="preserve">Glypican-3 a novel serum and histochemical marker for hepatocellular carcinoma. Gastroenterology; 125: 89-97.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Capussotti L, Muratore A, Amisano M, et al. (2006). </w:t>
      </w:r>
      <w:r w:rsidRPr="00AE60ED">
        <w:rPr>
          <w:rFonts w:ascii="Times New Roman" w:hAnsi="Times New Roman" w:cs="Times New Roman"/>
          <w:sz w:val="24"/>
          <w:szCs w:val="24"/>
        </w:rPr>
        <w:t xml:space="preserve">Liver resection for large size hepatocellular carcinomas in 47 non-cirrhotic patients—no mortality and long-term survival. Hepatogastroenterology </w:t>
      </w:r>
      <w:r w:rsidRPr="00AE60ED">
        <w:rPr>
          <w:rFonts w:ascii="Times New Roman" w:hAnsi="Times New Roman" w:cs="Times New Roman"/>
          <w:b/>
          <w:bCs/>
          <w:sz w:val="24"/>
          <w:szCs w:val="24"/>
        </w:rPr>
        <w:t>53</w:t>
      </w:r>
      <w:r w:rsidRPr="00AE60ED">
        <w:rPr>
          <w:rFonts w:ascii="Times New Roman" w:hAnsi="Times New Roman" w:cs="Times New Roman"/>
          <w:sz w:val="24"/>
          <w:szCs w:val="24"/>
        </w:rPr>
        <w:t xml:space="preserve">: 768–72.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Capussotti L, Muratore A, Ferrero A, et al. (2006). </w:t>
      </w:r>
      <w:r w:rsidRPr="00AE60ED">
        <w:rPr>
          <w:rFonts w:ascii="Times New Roman" w:hAnsi="Times New Roman" w:cs="Times New Roman"/>
          <w:sz w:val="24"/>
          <w:szCs w:val="24"/>
        </w:rPr>
        <w:t xml:space="preserve">Randomized clinical trial of liver resection with and without radical clamping. Br J Surg 93: 685–9.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Carloni, V., Luong, T. V., &amp; Rombouts, K. (2014). </w:t>
      </w:r>
      <w:r w:rsidRPr="00AE60ED">
        <w:rPr>
          <w:rFonts w:ascii="Times New Roman" w:hAnsi="Times New Roman" w:cs="Times New Roman"/>
          <w:sz w:val="24"/>
          <w:szCs w:val="24"/>
        </w:rPr>
        <w:t xml:space="preserve">Hepatic stellate cells and extracellular matrix in hepatocellular carcinoma: more complicated than ever. Liver International, 34(6), 834-843.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Castello, G., Costantini, S., &amp; Scala, S. (2010). </w:t>
      </w:r>
      <w:r w:rsidRPr="00AE60ED">
        <w:rPr>
          <w:rFonts w:ascii="Times New Roman" w:hAnsi="Times New Roman" w:cs="Times New Roman"/>
          <w:sz w:val="24"/>
          <w:szCs w:val="24"/>
        </w:rPr>
        <w:t>Targeting the inflammation in HCV-associated hepatocellular carcinoma: a role in the prevention and treatment. Journal of translational medicine, 8(1), 109</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Chaiteerakij R, Addissie BD and Roberts LR (2015): </w:t>
      </w:r>
      <w:r w:rsidRPr="00AE60ED">
        <w:rPr>
          <w:rFonts w:ascii="Times New Roman" w:hAnsi="Times New Roman" w:cs="Times New Roman"/>
          <w:sz w:val="24"/>
          <w:szCs w:val="24"/>
        </w:rPr>
        <w:t xml:space="preserve">Update on biomarkers of hepatocellular carcinoma. Clin Gastroenterol Hepatol.; 13(2): 237-245.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Chan DW, Booth R A and Diamandis, E. P. (2008): </w:t>
      </w:r>
      <w:r w:rsidRPr="00AE60ED">
        <w:rPr>
          <w:rFonts w:ascii="Times New Roman" w:hAnsi="Times New Roman" w:cs="Times New Roman"/>
          <w:sz w:val="24"/>
          <w:szCs w:val="24"/>
        </w:rPr>
        <w:t xml:space="preserve">In Tietz Textbook of Clinical Chemistry.Sixth edition.Edited by CA Burtis, ER Ashwood and DE Bruns. St. Louis, Elsevier, Inc. pp 368-369.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Charni, M., Aloni-Grinstein, R., Molchadsky, A., &amp; Rotter, V. (2017). </w:t>
      </w:r>
      <w:proofErr w:type="gramStart"/>
      <w:r w:rsidRPr="00AE60ED">
        <w:rPr>
          <w:rFonts w:ascii="Times New Roman" w:hAnsi="Times New Roman" w:cs="Times New Roman"/>
          <w:sz w:val="24"/>
          <w:szCs w:val="24"/>
        </w:rPr>
        <w:t>p53</w:t>
      </w:r>
      <w:proofErr w:type="gramEnd"/>
      <w:r w:rsidRPr="00AE60ED">
        <w:rPr>
          <w:rFonts w:ascii="Times New Roman" w:hAnsi="Times New Roman" w:cs="Times New Roman"/>
          <w:sz w:val="24"/>
          <w:szCs w:val="24"/>
        </w:rPr>
        <w:t xml:space="preserve"> on the crossroad between regeneration and cancer. Cell death and differentiation, 24(1), 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Chen, C. J.; Kyo, S.; Liu, Y. C.; et al (2004): </w:t>
      </w:r>
      <w:r w:rsidRPr="00AE60ED">
        <w:rPr>
          <w:rFonts w:ascii="Times New Roman" w:hAnsi="Times New Roman" w:cs="Times New Roman"/>
          <w:sz w:val="24"/>
          <w:szCs w:val="24"/>
        </w:rPr>
        <w:t xml:space="preserve">Modulation of human telomerase reverse transcriptase in hepatocellular carcinoma. World J. Gastroenterol.; 10(5): 638-642.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Chevret, S., Trinchet, J. C., Mathieu, D., Rached, A. A., Beaugrand, M., Chastang, C., &amp; Groupe d'Etude </w:t>
      </w:r>
      <w:proofErr w:type="gramStart"/>
      <w:r w:rsidRPr="00AE60ED">
        <w:rPr>
          <w:rFonts w:ascii="Times New Roman" w:hAnsi="Times New Roman" w:cs="Times New Roman"/>
          <w:b/>
          <w:bCs/>
          <w:sz w:val="24"/>
          <w:szCs w:val="24"/>
        </w:rPr>
        <w:t>et</w:t>
      </w:r>
      <w:proofErr w:type="gramEnd"/>
      <w:r w:rsidRPr="00AE60ED">
        <w:rPr>
          <w:rFonts w:ascii="Times New Roman" w:hAnsi="Times New Roman" w:cs="Times New Roman"/>
          <w:b/>
          <w:bCs/>
          <w:sz w:val="24"/>
          <w:szCs w:val="24"/>
        </w:rPr>
        <w:t xml:space="preserve"> de Traitement du Carcinome Hépatocellulaire. (1999). </w:t>
      </w:r>
      <w:r w:rsidRPr="00AE60ED">
        <w:rPr>
          <w:rFonts w:ascii="Times New Roman" w:hAnsi="Times New Roman" w:cs="Times New Roman"/>
          <w:sz w:val="24"/>
          <w:szCs w:val="24"/>
        </w:rPr>
        <w:t xml:space="preserve">A new prognostic classification for predicting survival in patients with hepatocellular carcinoma. Journal of hepatology, 31(1), 133-141.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Cheung, M. C., Walker, A. J., Hudson, B. E., Verma, S., McLauchlan, J., Mutimer, D. J</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Foster, G. R. (2016). </w:t>
      </w:r>
      <w:r w:rsidRPr="00AE60ED">
        <w:rPr>
          <w:rFonts w:ascii="Times New Roman" w:hAnsi="Times New Roman" w:cs="Times New Roman"/>
          <w:sz w:val="24"/>
          <w:szCs w:val="24"/>
        </w:rPr>
        <w:t xml:space="preserve">Outcomes after successful direct-acting antiviral therapy for patients with chronic hepatitis C and decompensated cirrhosis. Journal of hepatology, 65(4), 741-747.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Child, C. G., &amp; Turcotte, J. G. (1964). </w:t>
      </w:r>
      <w:r w:rsidRPr="00AE60ED">
        <w:rPr>
          <w:rFonts w:ascii="Times New Roman" w:hAnsi="Times New Roman" w:cs="Times New Roman"/>
          <w:sz w:val="24"/>
          <w:szCs w:val="24"/>
        </w:rPr>
        <w:t xml:space="preserve">Surgery in portal hypertension. Major problems in clinical surgery: The liver and portal hypertension. </w:t>
      </w:r>
      <w:r w:rsidRPr="00AE60ED">
        <w:rPr>
          <w:rFonts w:ascii="Times New Roman" w:hAnsi="Times New Roman" w:cs="Times New Roman"/>
          <w:i/>
          <w:iCs/>
          <w:sz w:val="24"/>
          <w:szCs w:val="24"/>
        </w:rPr>
        <w:t>Saunders, Philadelphia</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1</w:t>
      </w:r>
      <w:r w:rsidRPr="00AE60ED">
        <w:rPr>
          <w:rFonts w:ascii="Times New Roman" w:hAnsi="Times New Roman" w:cs="Times New Roman"/>
          <w:sz w:val="24"/>
          <w:szCs w:val="24"/>
        </w:rPr>
        <w:t xml:space="preserve">. .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Choo , Q. L., Kuo, G., Weiner, A. J., Overby, L. R., Bradley, D. W., &amp; Houghton, M. (1989). </w:t>
      </w:r>
      <w:r w:rsidRPr="00AE60ED">
        <w:rPr>
          <w:rFonts w:ascii="Times New Roman" w:hAnsi="Times New Roman" w:cs="Times New Roman"/>
          <w:sz w:val="24"/>
          <w:szCs w:val="24"/>
        </w:rPr>
        <w:t xml:space="preserve">Isolation of a cDNA clone derived from a blood-borne non-A, non-B viral hepatitis genome. Science, 244(4902), 359-362.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Chu, P. S., Nakamoto, N., Taniki, N., Ojiro, K., Amiya, T., Makita, Y</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Katayama, T. (2017). </w:t>
      </w:r>
      <w:r w:rsidRPr="00AE60ED">
        <w:rPr>
          <w:rFonts w:ascii="Times New Roman" w:hAnsi="Times New Roman" w:cs="Times New Roman"/>
          <w:sz w:val="24"/>
          <w:szCs w:val="24"/>
        </w:rPr>
        <w:t xml:space="preserve">On-treatment decrease of NKG2D correlates to early emergence of clinically evident hepatocellular carcinoma after interferon-free therapy for chronic hepatitis C. PloS one, 12(6), e0179096.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Chung, H., Kudo, M., Takahashi, S., Hagiwara, S., Sakaguchi, Y., Inoue, T</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Matsunaga, T. (2008). </w:t>
      </w:r>
      <w:r w:rsidRPr="00AE60ED">
        <w:rPr>
          <w:rFonts w:ascii="Times New Roman" w:hAnsi="Times New Roman" w:cs="Times New Roman"/>
          <w:sz w:val="24"/>
          <w:szCs w:val="24"/>
        </w:rPr>
        <w:t xml:space="preserve">Comparison of three current staging systems for hepatocellular carcinoma: Japan integrated staging score, new Barcelona Clinic Liver Cancer staging classification, and Tokyo score. Journal of gastroenterology and hepatology, 23(3), 445-452.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Collette, S., Bonnetain, F., Paoletti, X., Doffoel, M., Bouche, O., Raoul, J. L</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Barbare, J. C. (2008). </w:t>
      </w:r>
      <w:r w:rsidRPr="00AE60ED">
        <w:rPr>
          <w:rFonts w:ascii="Times New Roman" w:hAnsi="Times New Roman" w:cs="Times New Roman"/>
          <w:sz w:val="24"/>
          <w:szCs w:val="24"/>
        </w:rPr>
        <w:t xml:space="preserve">Prognosis of </w:t>
      </w:r>
      <w:r w:rsidRPr="00AE60ED">
        <w:rPr>
          <w:rFonts w:ascii="Times New Roman" w:hAnsi="Times New Roman" w:cs="Times New Roman"/>
          <w:b/>
          <w:bCs/>
          <w:i/>
          <w:iCs/>
          <w:sz w:val="24"/>
          <w:szCs w:val="24"/>
        </w:rPr>
        <w:t>Re</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advanced</w:t>
      </w:r>
      <w:proofErr w:type="gramEnd"/>
      <w:r w:rsidRPr="00AE60ED">
        <w:rPr>
          <w:rFonts w:ascii="Times New Roman" w:hAnsi="Times New Roman" w:cs="Times New Roman"/>
          <w:sz w:val="24"/>
          <w:szCs w:val="24"/>
        </w:rPr>
        <w:t xml:space="preserve"> hepatocellular carcinoma: comparison of three staging systems in two French clinical trials. Annals of oncology, 19(6), 1117-1126.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Conti, F., Buonfiglioli, F., Scuteri, A., Crespi, C., Bolondi, L., Caraceni, P., ... &amp; Andreone, P. (2016)</w:t>
      </w:r>
      <w:r w:rsidRPr="00AE60ED">
        <w:rPr>
          <w:rFonts w:ascii="Times New Roman" w:hAnsi="Times New Roman" w:cs="Times New Roman"/>
          <w:sz w:val="24"/>
          <w:szCs w:val="24"/>
        </w:rPr>
        <w:t xml:space="preserve">.Early occurrence and recurrence of hepatocellular carcinoma in HCV-related cirrhosis treatedwith direct-acting antivirals. Journal of hepatology, 65(4), 727-733.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Cucchetti A, Piscaglia F, Caturelli E, et al. (2009) </w:t>
      </w:r>
      <w:r w:rsidRPr="00AE60ED">
        <w:rPr>
          <w:rFonts w:ascii="Times New Roman" w:hAnsi="Times New Roman" w:cs="Times New Roman"/>
          <w:sz w:val="24"/>
          <w:szCs w:val="24"/>
        </w:rPr>
        <w:t xml:space="preserve">Comparison of recurrence of hepatocellular carcinoma after resection in patients with cirrhosis to its occurrence in a surveilled cirrhotic population. Ann Surg Oncol 16(2): 413–22.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Cui, J.; Yang, D. H. and Bi, X. J. (2001): </w:t>
      </w:r>
      <w:r w:rsidRPr="00AE60ED">
        <w:rPr>
          <w:rFonts w:ascii="Times New Roman" w:hAnsi="Times New Roman" w:cs="Times New Roman"/>
          <w:sz w:val="24"/>
          <w:szCs w:val="24"/>
        </w:rPr>
        <w:t xml:space="preserve">Mutation and clinical significance of C-fms oncogene in hepatocellular carcinoma. Chin. J. Can. Res.; 13 (1): 31-34.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D’Ambrosio, R., Aghemo, A., Fraquelli, M., Rumi, M. G., Donato, M. F., Paradis, V</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Colombo, M. (2013). </w:t>
      </w:r>
      <w:r w:rsidRPr="00AE60ED">
        <w:rPr>
          <w:rFonts w:ascii="Times New Roman" w:hAnsi="Times New Roman" w:cs="Times New Roman"/>
          <w:sz w:val="24"/>
          <w:szCs w:val="24"/>
        </w:rPr>
        <w:t xml:space="preserve">The diagnostic accuracy of Fibroscan® for cirrhosis is influenced by liver morphometry in HCV patients with a sustained virological response. Journal of Hepatology, 59(2), 251-256.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D'Ambrosio, R., Della Corte, C., &amp; Colombo, M. (2015). </w:t>
      </w:r>
      <w:r w:rsidRPr="00AE60ED">
        <w:rPr>
          <w:rFonts w:ascii="Times New Roman" w:hAnsi="Times New Roman" w:cs="Times New Roman"/>
          <w:sz w:val="24"/>
          <w:szCs w:val="24"/>
        </w:rPr>
        <w:t xml:space="preserve">Hepatocellular carcinoma in patients with a sustained response to anti-hepatitis C therapy. International journal of molecular sciences, 16(8), 19698-19712.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Daubeuf, S.; Accaoui, M. J.; Pettersen, I. J. et al (2001): </w:t>
      </w:r>
      <w:r w:rsidRPr="00AE60ED">
        <w:rPr>
          <w:rFonts w:ascii="Times New Roman" w:hAnsi="Times New Roman" w:cs="Times New Roman"/>
          <w:sz w:val="24"/>
          <w:szCs w:val="24"/>
        </w:rPr>
        <w:t xml:space="preserve">Differential regulation of gamma glutamyl-transferase mRNAs in four human tumour cell lines. Biochim. Biophys. </w:t>
      </w:r>
      <w:proofErr w:type="gramStart"/>
      <w:r w:rsidRPr="00AE60ED">
        <w:rPr>
          <w:rFonts w:ascii="Times New Roman" w:hAnsi="Times New Roman" w:cs="Times New Roman"/>
          <w:sz w:val="24"/>
          <w:szCs w:val="24"/>
        </w:rPr>
        <w:t>Acta.;</w:t>
      </w:r>
      <w:proofErr w:type="gramEnd"/>
      <w:r w:rsidRPr="00AE60ED">
        <w:rPr>
          <w:rFonts w:ascii="Times New Roman" w:hAnsi="Times New Roman" w:cs="Times New Roman"/>
          <w:sz w:val="24"/>
          <w:szCs w:val="24"/>
        </w:rPr>
        <w:t xml:space="preserve"> 1568: 67-73.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De Oliveria Andrade, L. J., D'Oliveira, A., Junior, R. C. M., De Souza, E. C., Silva, C. A. C., &amp; Parana, R. (2009). </w:t>
      </w:r>
      <w:r w:rsidRPr="00AE60ED">
        <w:rPr>
          <w:rFonts w:ascii="Times New Roman" w:hAnsi="Times New Roman" w:cs="Times New Roman"/>
          <w:sz w:val="24"/>
          <w:szCs w:val="24"/>
        </w:rPr>
        <w:t xml:space="preserve">Association between hepatitis C and hepatocellular carcinoma. Journal of global infectious diseases, 1(1), 33.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Ding, X.; Yang, L. Y.; Huang, G. W.; et al (2005): </w:t>
      </w:r>
      <w:r w:rsidRPr="00AE60ED">
        <w:rPr>
          <w:rFonts w:ascii="Times New Roman" w:hAnsi="Times New Roman" w:cs="Times New Roman"/>
          <w:sz w:val="24"/>
          <w:szCs w:val="24"/>
        </w:rPr>
        <w:t xml:space="preserve">Role of AFP mRNA expression in peripheral blood as a predictor for postsurgical recurrence of hepatocellular carcinoma: A systematic review and meta-analysis. World J. Gastroenterol.; 11: 2656-2661.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Dong, Z. Z.; Yao, D. F.; Zou, L. et al (2007): </w:t>
      </w:r>
      <w:r w:rsidRPr="00AE60ED">
        <w:rPr>
          <w:rFonts w:ascii="Times New Roman" w:hAnsi="Times New Roman" w:cs="Times New Roman"/>
          <w:sz w:val="24"/>
          <w:szCs w:val="24"/>
        </w:rPr>
        <w:t xml:space="preserve">An evaluation of transforming growth factor-beta 1 in diagnosing hepatocellular carcinoma and metastasis. Zhonghua Gan. </w:t>
      </w:r>
      <w:proofErr w:type="gramStart"/>
      <w:r w:rsidRPr="00AE60ED">
        <w:rPr>
          <w:rFonts w:ascii="Times New Roman" w:hAnsi="Times New Roman" w:cs="Times New Roman"/>
          <w:sz w:val="24"/>
          <w:szCs w:val="24"/>
        </w:rPr>
        <w:t>zang</w:t>
      </w:r>
      <w:proofErr w:type="gramEnd"/>
      <w:r w:rsidRPr="00AE60ED">
        <w:rPr>
          <w:rFonts w:ascii="Times New Roman" w:hAnsi="Times New Roman" w:cs="Times New Roman"/>
          <w:sz w:val="24"/>
          <w:szCs w:val="24"/>
        </w:rPr>
        <w:t xml:space="preserve">. </w:t>
      </w:r>
      <w:proofErr w:type="gramStart"/>
      <w:r w:rsidRPr="00AE60ED">
        <w:rPr>
          <w:rFonts w:ascii="Times New Roman" w:hAnsi="Times New Roman" w:cs="Times New Roman"/>
          <w:sz w:val="24"/>
          <w:szCs w:val="24"/>
        </w:rPr>
        <w:t>bing</w:t>
      </w:r>
      <w:proofErr w:type="gramEnd"/>
      <w:r w:rsidRPr="00AE60ED">
        <w:rPr>
          <w:rFonts w:ascii="Times New Roman" w:hAnsi="Times New Roman" w:cs="Times New Roman"/>
          <w:sz w:val="24"/>
          <w:szCs w:val="24"/>
        </w:rPr>
        <w:t xml:space="preserve">. Za. </w:t>
      </w:r>
      <w:proofErr w:type="gramStart"/>
      <w:r w:rsidRPr="00AE60ED">
        <w:rPr>
          <w:rFonts w:ascii="Times New Roman" w:hAnsi="Times New Roman" w:cs="Times New Roman"/>
          <w:sz w:val="24"/>
          <w:szCs w:val="24"/>
        </w:rPr>
        <w:t>zhi.;</w:t>
      </w:r>
      <w:proofErr w:type="gramEnd"/>
      <w:r w:rsidRPr="00AE60ED">
        <w:rPr>
          <w:rFonts w:ascii="Times New Roman" w:hAnsi="Times New Roman" w:cs="Times New Roman"/>
          <w:sz w:val="24"/>
          <w:szCs w:val="24"/>
        </w:rPr>
        <w:t xml:space="preserve"> 15 (7): 503-508.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Dubuisson, J. (2007). </w:t>
      </w:r>
      <w:r w:rsidRPr="00AE60ED">
        <w:rPr>
          <w:rFonts w:ascii="Times New Roman" w:hAnsi="Times New Roman" w:cs="Times New Roman"/>
          <w:sz w:val="24"/>
          <w:szCs w:val="24"/>
        </w:rPr>
        <w:t xml:space="preserve">Hepatitis C virus proteins. World journal of gastroenterology: WJG, 13(17), 2406.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Duvoux, C., Roudot–Thoraval, F., Decaens, T., Pessione, F., Badran, H., Piardi, T</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Dharancy, S. (2012). </w:t>
      </w:r>
      <w:r w:rsidRPr="00AE60ED">
        <w:rPr>
          <w:rFonts w:ascii="Times New Roman" w:hAnsi="Times New Roman" w:cs="Times New Roman"/>
          <w:sz w:val="24"/>
          <w:szCs w:val="24"/>
        </w:rPr>
        <w:t xml:space="preserve">Liver transplantation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for</w:t>
      </w:r>
      <w:proofErr w:type="gramEnd"/>
      <w:r w:rsidRPr="00AE60ED">
        <w:rPr>
          <w:rFonts w:ascii="Times New Roman" w:hAnsi="Times New Roman" w:cs="Times New Roman"/>
          <w:sz w:val="24"/>
          <w:szCs w:val="24"/>
        </w:rPr>
        <w:t xml:space="preserve"> hepatocellular carcinoma: a model including α-fetoprotein the performance of Milan criteria. Gastroenterology, 143(4), 986-994.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Edge, S. B., &amp; Compton, C. C. (2010). </w:t>
      </w:r>
      <w:r w:rsidRPr="00AE60ED">
        <w:rPr>
          <w:rFonts w:ascii="Times New Roman" w:hAnsi="Times New Roman" w:cs="Times New Roman"/>
          <w:sz w:val="24"/>
          <w:szCs w:val="24"/>
        </w:rPr>
        <w:t xml:space="preserve">The American Joint Committee on Cancer: the 7th edition of the AJCC cancer staging manual and the future of TNM. Annals of surgical oncology, 17(6), 1471-1474. Egger, G.; Liang, G.; Aparicio, A. and Jones, P. (2004): Epigenetics in human disease and prospects for epigenetic therapy. Nat.; 429: 457-463.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El</w:t>
      </w:r>
      <w:r w:rsidRPr="00AE60ED">
        <w:rPr>
          <w:rFonts w:ascii="Cambria Math" w:hAnsi="Cambria Math" w:cs="Cambria Math"/>
          <w:b/>
          <w:bCs/>
          <w:sz w:val="24"/>
          <w:szCs w:val="24"/>
        </w:rPr>
        <w:t>‐</w:t>
      </w:r>
      <w:r w:rsidRPr="00AE60ED">
        <w:rPr>
          <w:rFonts w:ascii="Times New Roman" w:hAnsi="Times New Roman" w:cs="Times New Roman"/>
          <w:b/>
          <w:bCs/>
          <w:sz w:val="24"/>
          <w:szCs w:val="24"/>
        </w:rPr>
        <w:t>Akel, W., El</w:t>
      </w:r>
      <w:r w:rsidRPr="00AE60ED">
        <w:rPr>
          <w:rFonts w:ascii="Cambria Math" w:hAnsi="Cambria Math" w:cs="Cambria Math"/>
          <w:b/>
          <w:bCs/>
          <w:sz w:val="24"/>
          <w:szCs w:val="24"/>
        </w:rPr>
        <w:t>‐</w:t>
      </w:r>
      <w:r w:rsidRPr="00AE60ED">
        <w:rPr>
          <w:rFonts w:ascii="Times New Roman" w:hAnsi="Times New Roman" w:cs="Times New Roman"/>
          <w:b/>
          <w:bCs/>
          <w:sz w:val="24"/>
          <w:szCs w:val="24"/>
        </w:rPr>
        <w:t>Sayed, M. H., El Kassas, M., El</w:t>
      </w:r>
      <w:r w:rsidRPr="00AE60ED">
        <w:rPr>
          <w:rFonts w:ascii="Cambria Math" w:hAnsi="Cambria Math" w:cs="Cambria Math"/>
          <w:b/>
          <w:bCs/>
          <w:sz w:val="24"/>
          <w:szCs w:val="24"/>
        </w:rPr>
        <w:t>‐</w:t>
      </w:r>
      <w:r w:rsidRPr="00AE60ED">
        <w:rPr>
          <w:rFonts w:ascii="Times New Roman" w:hAnsi="Times New Roman" w:cs="Times New Roman"/>
          <w:b/>
          <w:bCs/>
          <w:sz w:val="24"/>
          <w:szCs w:val="24"/>
        </w:rPr>
        <w:t>Serafy, M., Khairy, M., Elsaeed, K</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Shaker, M. K. (2017). </w:t>
      </w:r>
      <w:r w:rsidRPr="00AE60ED">
        <w:rPr>
          <w:rFonts w:ascii="Times New Roman" w:hAnsi="Times New Roman" w:cs="Times New Roman"/>
          <w:sz w:val="24"/>
          <w:szCs w:val="24"/>
        </w:rPr>
        <w:t xml:space="preserve">National treatment programme of hepatitis C in Egypt: Hepatitis C virus model of care. Journal of viral hepatitis, 24(4), 262-267.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Elgharably, A., Gomaa, A. I., Crossey, M. M., Norsworthy, P. J., Waked, I., &amp; Taylor-Robinson, S. D. (2017). </w:t>
      </w:r>
      <w:r w:rsidRPr="00AE60ED">
        <w:rPr>
          <w:rFonts w:ascii="Times New Roman" w:hAnsi="Times New Roman" w:cs="Times New Roman"/>
          <w:sz w:val="24"/>
          <w:szCs w:val="24"/>
        </w:rPr>
        <w:t xml:space="preserve">Hepatitis C in Egypt–past, present, and future. International journal of general medicine, 10, 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El Kassas, M., Funk, A. L., Salaheldin, M., Shimakawa, Y., Eltabbakh, M., Jean, K</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Esmat, G. (2018). </w:t>
      </w:r>
      <w:r w:rsidRPr="00AE60ED">
        <w:rPr>
          <w:rFonts w:ascii="Times New Roman" w:hAnsi="Times New Roman" w:cs="Times New Roman"/>
          <w:sz w:val="24"/>
          <w:szCs w:val="24"/>
        </w:rPr>
        <w:t>Increased recurrence rates of hepatocellular carcinoma after DAA therapy in a hepatitis C</w:t>
      </w:r>
      <w:r w:rsidRPr="00AE60ED">
        <w:rPr>
          <w:rFonts w:ascii="Cambria Math" w:hAnsi="Cambria Math" w:cs="Cambria Math"/>
          <w:sz w:val="24"/>
          <w:szCs w:val="24"/>
        </w:rPr>
        <w:t>‐</w:t>
      </w:r>
      <w:r w:rsidRPr="00AE60ED">
        <w:rPr>
          <w:rFonts w:ascii="Times New Roman" w:hAnsi="Times New Roman" w:cs="Times New Roman"/>
          <w:sz w:val="24"/>
          <w:szCs w:val="24"/>
        </w:rPr>
        <w:t xml:space="preserve">infected Egyptian cohort: A comparative analysis. </w:t>
      </w:r>
      <w:r w:rsidRPr="00AE60ED">
        <w:rPr>
          <w:rFonts w:ascii="Times New Roman" w:hAnsi="Times New Roman" w:cs="Times New Roman"/>
          <w:i/>
          <w:iCs/>
          <w:sz w:val="24"/>
          <w:szCs w:val="24"/>
        </w:rPr>
        <w:t>Journal of viral hepatitis</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25</w:t>
      </w:r>
      <w:r w:rsidRPr="00AE60ED">
        <w:rPr>
          <w:rFonts w:ascii="Times New Roman" w:hAnsi="Times New Roman" w:cs="Times New Roman"/>
          <w:sz w:val="24"/>
          <w:szCs w:val="24"/>
        </w:rPr>
        <w:t xml:space="preserve">(6), 623-630.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El-Serag, H. B. and Rudolph, K. L. (2007): </w:t>
      </w:r>
      <w:r w:rsidRPr="00AE60ED">
        <w:rPr>
          <w:rFonts w:ascii="Times New Roman" w:hAnsi="Times New Roman" w:cs="Times New Roman"/>
          <w:sz w:val="24"/>
          <w:szCs w:val="24"/>
        </w:rPr>
        <w:t xml:space="preserve">Hepatocellular carcinoma: epidemiology and molecular carci-nogenesis. </w:t>
      </w:r>
      <w:proofErr w:type="gramStart"/>
      <w:r w:rsidRPr="00AE60ED">
        <w:rPr>
          <w:rFonts w:ascii="Times New Roman" w:hAnsi="Times New Roman" w:cs="Times New Roman"/>
          <w:sz w:val="24"/>
          <w:szCs w:val="24"/>
        </w:rPr>
        <w:t>Gastroenterol.;</w:t>
      </w:r>
      <w:proofErr w:type="gramEnd"/>
      <w:r w:rsidRPr="00AE60ED">
        <w:rPr>
          <w:rFonts w:ascii="Times New Roman" w:hAnsi="Times New Roman" w:cs="Times New Roman"/>
          <w:sz w:val="24"/>
          <w:szCs w:val="24"/>
        </w:rPr>
        <w:t xml:space="preserve"> 132 (7): 2557-2576.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El-Serag, H. B. (2012): </w:t>
      </w:r>
      <w:r w:rsidRPr="00AE60ED">
        <w:rPr>
          <w:rFonts w:ascii="Times New Roman" w:hAnsi="Times New Roman" w:cs="Times New Roman"/>
          <w:sz w:val="24"/>
          <w:szCs w:val="24"/>
        </w:rPr>
        <w:t xml:space="preserve">Epidemiology of viral hepatitis and hepatocellular carcinoma. Gastroenterology, 142(6), 1264-1273.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El</w:t>
      </w:r>
      <w:r w:rsidRPr="00AE60ED">
        <w:rPr>
          <w:rFonts w:ascii="Cambria Math" w:hAnsi="Cambria Math" w:cs="Cambria Math"/>
          <w:b/>
          <w:bCs/>
          <w:sz w:val="24"/>
          <w:szCs w:val="24"/>
        </w:rPr>
        <w:t>‐</w:t>
      </w:r>
      <w:r w:rsidRPr="00AE60ED">
        <w:rPr>
          <w:rFonts w:ascii="Times New Roman" w:hAnsi="Times New Roman" w:cs="Times New Roman"/>
          <w:b/>
          <w:bCs/>
          <w:sz w:val="24"/>
          <w:szCs w:val="24"/>
        </w:rPr>
        <w:t xml:space="preserve">Serag, H. B., Kanwal, F., Richardson, P., &amp; Kramer, J. (2016). </w:t>
      </w:r>
      <w:r w:rsidRPr="00AE60ED">
        <w:rPr>
          <w:rFonts w:ascii="Times New Roman" w:hAnsi="Times New Roman" w:cs="Times New Roman"/>
          <w:sz w:val="24"/>
          <w:szCs w:val="24"/>
        </w:rPr>
        <w:t xml:space="preserve">Risk of hepatocellular carcinoma after sustained virological response in Veterans with hepatitis C virus infection. Hepatology, 64(1), 130-137.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El-Serag, H. B., Zhu, A. X., &amp; Johnson, M. S. (2017). </w:t>
      </w:r>
      <w:r w:rsidRPr="00AE60ED">
        <w:rPr>
          <w:rFonts w:ascii="Times New Roman" w:hAnsi="Times New Roman" w:cs="Times New Roman"/>
          <w:sz w:val="24"/>
          <w:szCs w:val="24"/>
        </w:rPr>
        <w:t xml:space="preserve">The treatment path in hepatocellular carcinoma. </w:t>
      </w:r>
      <w:r w:rsidRPr="00AE60ED">
        <w:rPr>
          <w:rFonts w:ascii="Times New Roman" w:hAnsi="Times New Roman" w:cs="Times New Roman"/>
          <w:i/>
          <w:iCs/>
          <w:sz w:val="24"/>
          <w:szCs w:val="24"/>
        </w:rPr>
        <w:t>Clin Adv Hematol Oncol</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15</w:t>
      </w:r>
      <w:r w:rsidRPr="00AE60ED">
        <w:rPr>
          <w:rFonts w:ascii="Times New Roman" w:hAnsi="Times New Roman" w:cs="Times New Roman"/>
          <w:sz w:val="24"/>
          <w:szCs w:val="24"/>
        </w:rPr>
        <w:t xml:space="preserve">(Suppl 9), 1-20.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Elsharkawy, A., El-Raziky, M., El-Akel, W., El-Saeed, K., Eletreby, R., Hassany, M</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Abdelaziz, A. O. (2018). </w:t>
      </w:r>
      <w:r w:rsidRPr="00AE60ED">
        <w:rPr>
          <w:rFonts w:ascii="Times New Roman" w:hAnsi="Times New Roman" w:cs="Times New Roman"/>
          <w:sz w:val="24"/>
          <w:szCs w:val="24"/>
        </w:rPr>
        <w:t xml:space="preserve">Planning and prioritizing direct-acting antivirals treatment for HCV patients in countries with limited resources: Lessons from the Egyptian experience. Journal of hepatology, 68(4), 691-698.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El-Tonsy MM, Hussein HM, Helal Tel-S, et al (2013): </w:t>
      </w:r>
      <w:r w:rsidRPr="00AE60ED">
        <w:rPr>
          <w:rFonts w:ascii="Times New Roman" w:hAnsi="Times New Roman" w:cs="Times New Roman"/>
          <w:sz w:val="24"/>
          <w:szCs w:val="24"/>
        </w:rPr>
        <w:t xml:space="preserve">Schistosoma mansoni infection: Is it a risk factor for development of hepatocellular carcinoma? Acta </w:t>
      </w:r>
      <w:proofErr w:type="gramStart"/>
      <w:r w:rsidRPr="00AE60ED">
        <w:rPr>
          <w:rFonts w:ascii="Times New Roman" w:hAnsi="Times New Roman" w:cs="Times New Roman"/>
          <w:sz w:val="24"/>
          <w:szCs w:val="24"/>
        </w:rPr>
        <w:t>Tropica.;</w:t>
      </w:r>
      <w:proofErr w:type="gramEnd"/>
      <w:r w:rsidRPr="00AE60ED">
        <w:rPr>
          <w:rFonts w:ascii="Times New Roman" w:hAnsi="Times New Roman" w:cs="Times New Roman"/>
          <w:sz w:val="24"/>
          <w:szCs w:val="24"/>
        </w:rPr>
        <w:t xml:space="preserve"> 128 (3): 542– 547.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El-Zanaty, F. A. T. M. A., &amp; Way, A. (2009). </w:t>
      </w:r>
      <w:r w:rsidRPr="00AE60ED">
        <w:rPr>
          <w:rFonts w:ascii="Times New Roman" w:hAnsi="Times New Roman" w:cs="Times New Roman"/>
          <w:sz w:val="24"/>
          <w:szCs w:val="24"/>
        </w:rPr>
        <w:t xml:space="preserve">Egypt Demographic and Health Survey 2008. Cairo, Egypt: Ministry of Health.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El-Zayadi, A.; Badran, H. M. and Barakat, E.M. (2005): </w:t>
      </w:r>
      <w:r w:rsidRPr="00AE60ED">
        <w:rPr>
          <w:rFonts w:ascii="Times New Roman" w:hAnsi="Times New Roman" w:cs="Times New Roman"/>
          <w:sz w:val="24"/>
          <w:szCs w:val="24"/>
        </w:rPr>
        <w:t xml:space="preserve">Hepatocellular carcinoma in Egypt: A single center study over a decade. World J. Gastroenterol.; 11(33): 5193-5198.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European Association </w:t>
      </w:r>
      <w:proofErr w:type="gramStart"/>
      <w:r w:rsidRPr="00AE60ED">
        <w:rPr>
          <w:rFonts w:ascii="Times New Roman" w:hAnsi="Times New Roman" w:cs="Times New Roman"/>
          <w:b/>
          <w:bCs/>
          <w:sz w:val="24"/>
          <w:szCs w:val="24"/>
        </w:rPr>
        <w:t>For</w:t>
      </w:r>
      <w:proofErr w:type="gramEnd"/>
      <w:r w:rsidRPr="00AE60ED">
        <w:rPr>
          <w:rFonts w:ascii="Times New Roman" w:hAnsi="Times New Roman" w:cs="Times New Roman"/>
          <w:b/>
          <w:bCs/>
          <w:sz w:val="24"/>
          <w:szCs w:val="24"/>
        </w:rPr>
        <w:t xml:space="preserve"> The Study Of The Liver. (2012). </w:t>
      </w:r>
      <w:r w:rsidRPr="00AE60ED">
        <w:rPr>
          <w:rFonts w:ascii="Times New Roman" w:hAnsi="Times New Roman" w:cs="Times New Roman"/>
          <w:sz w:val="24"/>
          <w:szCs w:val="24"/>
        </w:rPr>
        <w:t xml:space="preserve">EASL–EORTC clinical practice guidelines: management of hepatocellular carcinoma. Journal of hepatology, 56(4), 908-943.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European Association for </w:t>
      </w:r>
      <w:proofErr w:type="gramStart"/>
      <w:r w:rsidRPr="00AE60ED">
        <w:rPr>
          <w:rFonts w:ascii="Times New Roman" w:hAnsi="Times New Roman" w:cs="Times New Roman"/>
          <w:b/>
          <w:bCs/>
          <w:sz w:val="24"/>
          <w:szCs w:val="24"/>
        </w:rPr>
        <w:t>The</w:t>
      </w:r>
      <w:proofErr w:type="gramEnd"/>
      <w:r w:rsidRPr="00AE60ED">
        <w:rPr>
          <w:rFonts w:ascii="Times New Roman" w:hAnsi="Times New Roman" w:cs="Times New Roman"/>
          <w:b/>
          <w:bCs/>
          <w:sz w:val="24"/>
          <w:szCs w:val="24"/>
        </w:rPr>
        <w:t xml:space="preserve"> Study of The Liver. (2017</w:t>
      </w:r>
      <w:r w:rsidRPr="00AE60ED">
        <w:rPr>
          <w:rFonts w:ascii="Times New Roman" w:hAnsi="Times New Roman" w:cs="Times New Roman"/>
          <w:sz w:val="24"/>
          <w:szCs w:val="24"/>
        </w:rPr>
        <w:t xml:space="preserve">). EASL recommendations on treatment of hepatitis C 2016. Journal of hepatology, 66(1), 153.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Fan ST, Lo CM, Lai EC, et al (1994). </w:t>
      </w:r>
      <w:r w:rsidRPr="00AE60ED">
        <w:rPr>
          <w:rFonts w:ascii="Times New Roman" w:hAnsi="Times New Roman" w:cs="Times New Roman"/>
          <w:sz w:val="24"/>
          <w:szCs w:val="24"/>
        </w:rPr>
        <w:t xml:space="preserve">Perioperative nutritional support in patients undergoing hepatectomy for hepatocellular carcinoma. N Engl J Med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Farazi PA, DePinho RA. (2006) </w:t>
      </w:r>
      <w:r w:rsidRPr="00AE60ED">
        <w:rPr>
          <w:rFonts w:ascii="Times New Roman" w:hAnsi="Times New Roman" w:cs="Times New Roman"/>
          <w:sz w:val="24"/>
          <w:szCs w:val="24"/>
        </w:rPr>
        <w:t xml:space="preserve">Hepatocellular carcinoma pathogenesis: from genes to environment. Nat Rev Cancer; 6: 674–87.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Fattovich G, Stroffolini T, Zagni I, et al (2004): </w:t>
      </w:r>
      <w:r w:rsidRPr="00AE60ED">
        <w:rPr>
          <w:rFonts w:ascii="Times New Roman" w:hAnsi="Times New Roman" w:cs="Times New Roman"/>
          <w:sz w:val="24"/>
          <w:szCs w:val="24"/>
        </w:rPr>
        <w:t xml:space="preserve">Hepatocellular carcinoma in cirrhosis: incidence and risk factors. Gastroenterology; 127: 35–50.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Ferlay J, Soerjomataram I, Dikshit R, et al (2015): </w:t>
      </w:r>
      <w:r w:rsidRPr="00AE60ED">
        <w:rPr>
          <w:rFonts w:ascii="Times New Roman" w:hAnsi="Times New Roman" w:cs="Times New Roman"/>
          <w:sz w:val="24"/>
          <w:szCs w:val="24"/>
        </w:rPr>
        <w:t xml:space="preserve">Cancer incidence and mortality worldwide: sources, methods and major patterns in GLOBOCAN 2012. Int J Cancer.; 136(5): E359-86.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Ferri, C., Sebastiani, M., Giuggioli, D., Colaci, M., Fallahi, P., Piluso, A</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Zignego, A. L. (2015). </w:t>
      </w:r>
      <w:r w:rsidRPr="00AE60ED">
        <w:rPr>
          <w:rFonts w:ascii="Times New Roman" w:hAnsi="Times New Roman" w:cs="Times New Roman"/>
          <w:sz w:val="24"/>
          <w:szCs w:val="24"/>
        </w:rPr>
        <w:t xml:space="preserve">Hepatitis C virus syndrome: A constellation of organ-and non-organ specific autoimmune disorders, B-cell non-Hodgkin’s lymphoma, and cancer. World journal of hepatology, 7(3), 327.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Fernández-Carrillo, C., Londoño, M. C., Arias-Loste, T., Hernández-Conde, M., Llerena, S., Crespo, J</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Calleja, J. L. (2016). </w:t>
      </w:r>
      <w:r w:rsidRPr="00AE60ED">
        <w:rPr>
          <w:rFonts w:ascii="Times New Roman" w:hAnsi="Times New Roman" w:cs="Times New Roman"/>
          <w:sz w:val="24"/>
          <w:szCs w:val="24"/>
        </w:rPr>
        <w:t xml:space="preserve">Reactivation of herpesvirus in patients with hepatitis C treated with direct-acting antiviral agents. Clinical Gastroenterology and Hepatology, 14(11), 1662-1666.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Foster, G. R., Irving, W. L., Cheung, M. C., Walker, A. J., Hudson, B. E., Verma, S., ... &amp; MacDonald, D. C. (2016). </w:t>
      </w:r>
      <w:r w:rsidRPr="00AE60ED">
        <w:rPr>
          <w:rFonts w:ascii="Times New Roman" w:hAnsi="Times New Roman" w:cs="Times New Roman"/>
          <w:sz w:val="24"/>
          <w:szCs w:val="24"/>
        </w:rPr>
        <w:t xml:space="preserve">Impact of direct acting antiviral therapy in patients with chronic hepatitis C and decompensated cirrhosis. Journal of hepatology, 64(6), 1224-1231.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Franco D, Borgonovo G (2002): </w:t>
      </w:r>
      <w:r w:rsidRPr="00AE60ED">
        <w:rPr>
          <w:rFonts w:ascii="Times New Roman" w:hAnsi="Times New Roman" w:cs="Times New Roman"/>
          <w:sz w:val="24"/>
          <w:szCs w:val="24"/>
        </w:rPr>
        <w:t xml:space="preserve">Liver resection in cirrhosis of the liver. In: Blumgart LH, Fong Y (eds.), Surgery of the Liver and Biliary Tract, 3rd ed., WB Saunders, London, England, pp. 1725–42.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Galle, P. R., Forner, A., Llovet, J. M., Mazzaferro, V., Piscaglia, F., Raoul, J. L</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Vilgrain, V. (2018). </w:t>
      </w:r>
      <w:r w:rsidRPr="00AE60ED">
        <w:rPr>
          <w:rFonts w:ascii="Times New Roman" w:hAnsi="Times New Roman" w:cs="Times New Roman"/>
          <w:sz w:val="24"/>
          <w:szCs w:val="24"/>
        </w:rPr>
        <w:t xml:space="preserve">EASL clinical practice guidelines: management of hepatocellular carcinoma. Journal of hepatology.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Ghanaati H, Alavian SM, Jafarian A, et al (2012</w:t>
      </w:r>
      <w:r w:rsidRPr="00AE60ED">
        <w:rPr>
          <w:rFonts w:ascii="Times New Roman" w:hAnsi="Times New Roman" w:cs="Times New Roman"/>
          <w:sz w:val="24"/>
          <w:szCs w:val="24"/>
        </w:rPr>
        <w:t xml:space="preserve">): Imaging and Imaging-Guided Interventions in the Diagnosis and Management of Hepatocellular Carcinoma (HCC)-Review of Evidence. Iran J </w:t>
      </w:r>
      <w:proofErr w:type="gramStart"/>
      <w:r w:rsidRPr="00AE60ED">
        <w:rPr>
          <w:rFonts w:ascii="Times New Roman" w:hAnsi="Times New Roman" w:cs="Times New Roman"/>
          <w:sz w:val="24"/>
          <w:szCs w:val="24"/>
        </w:rPr>
        <w:t>Radiol.;</w:t>
      </w:r>
      <w:proofErr w:type="gramEnd"/>
      <w:r w:rsidRPr="00AE60ED">
        <w:rPr>
          <w:rFonts w:ascii="Times New Roman" w:hAnsi="Times New Roman" w:cs="Times New Roman"/>
          <w:sz w:val="24"/>
          <w:szCs w:val="24"/>
        </w:rPr>
        <w:t xml:space="preserve"> 9 (4): 167-177.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Giannelli, G.; Fransvea, E.; Trerotoli, P. et al (2007): </w:t>
      </w:r>
      <w:r w:rsidRPr="00AE60ED">
        <w:rPr>
          <w:rFonts w:ascii="Times New Roman" w:hAnsi="Times New Roman" w:cs="Times New Roman"/>
          <w:sz w:val="24"/>
          <w:szCs w:val="24"/>
        </w:rPr>
        <w:t xml:space="preserve">Clinical validation of combined serological biomarkers for improved hepatocellular carcinoma diagnosis in 961 patients. Clin. Chim. </w:t>
      </w:r>
      <w:proofErr w:type="gramStart"/>
      <w:r w:rsidRPr="00AE60ED">
        <w:rPr>
          <w:rFonts w:ascii="Times New Roman" w:hAnsi="Times New Roman" w:cs="Times New Roman"/>
          <w:sz w:val="24"/>
          <w:szCs w:val="24"/>
        </w:rPr>
        <w:t>Acta.;</w:t>
      </w:r>
      <w:proofErr w:type="gramEnd"/>
      <w:r w:rsidRPr="00AE60ED">
        <w:rPr>
          <w:rFonts w:ascii="Times New Roman" w:hAnsi="Times New Roman" w:cs="Times New Roman"/>
          <w:sz w:val="24"/>
          <w:szCs w:val="24"/>
        </w:rPr>
        <w:t xml:space="preserve"> 383: 147-152.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Gomaa AI, Khan SA, Leen ELS, et al (2009): </w:t>
      </w:r>
      <w:r w:rsidRPr="00AE60ED">
        <w:rPr>
          <w:rFonts w:ascii="Times New Roman" w:hAnsi="Times New Roman" w:cs="Times New Roman"/>
          <w:sz w:val="24"/>
          <w:szCs w:val="24"/>
        </w:rPr>
        <w:t xml:space="preserve">Diagnosis of hepatocellular carcinoma. World J Gastroenterol; 15(11): 1301-1314.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Gomaa AI, Khan SA, Toledano MB et al (2008): </w:t>
      </w:r>
      <w:r w:rsidRPr="00AE60ED">
        <w:rPr>
          <w:rFonts w:ascii="Times New Roman" w:hAnsi="Times New Roman" w:cs="Times New Roman"/>
          <w:sz w:val="24"/>
          <w:szCs w:val="24"/>
        </w:rPr>
        <w:t xml:space="preserve">Hepatocellular carcinoma: Epidemiology, risk factors and pathogenesis. World J Gastroenterol; 14(27): 4300-4308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Goossens, N., &amp; Hoshida, Y. (2015). </w:t>
      </w:r>
      <w:r w:rsidRPr="00AE60ED">
        <w:rPr>
          <w:rFonts w:ascii="Times New Roman" w:hAnsi="Times New Roman" w:cs="Times New Roman"/>
          <w:sz w:val="24"/>
          <w:szCs w:val="24"/>
        </w:rPr>
        <w:t xml:space="preserve">Hepatitis C virus-induced hepatocellular carcinoma. Clinical and molecular hepatology, 21(2), 105.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Gower, E., Estes, C., Blach, S., Razavi-Shearer, K., &amp; Razavi, H. (2014). </w:t>
      </w:r>
      <w:r w:rsidRPr="00AE60ED">
        <w:rPr>
          <w:rFonts w:ascii="Times New Roman" w:hAnsi="Times New Roman" w:cs="Times New Roman"/>
          <w:sz w:val="24"/>
          <w:szCs w:val="24"/>
        </w:rPr>
        <w:t xml:space="preserve">Global epidemiology and genotype distribution of the hepatitis C virus infection. Journal of hepatology, 61(1), S45-S57.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Graziadei IW, Sandmueller H, Waldenberger P, et al. (2003) </w:t>
      </w:r>
      <w:r w:rsidRPr="00AE60ED">
        <w:rPr>
          <w:rFonts w:ascii="Times New Roman" w:hAnsi="Times New Roman" w:cs="Times New Roman"/>
          <w:sz w:val="24"/>
          <w:szCs w:val="24"/>
        </w:rPr>
        <w:t xml:space="preserve">Chemoembolization followed by liver transplantation for hepatocellular carcinoma impedes tumor progression while on the waiting list and leads to excellent outcome. Liver Transpl; 9(6): 557–63.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Gray, R. R., Salemi, M., Klenerman, P., &amp; Pybus, O. G. (2012). </w:t>
      </w:r>
      <w:r w:rsidRPr="00AE60ED">
        <w:rPr>
          <w:rFonts w:ascii="Times New Roman" w:hAnsi="Times New Roman" w:cs="Times New Roman"/>
          <w:sz w:val="24"/>
          <w:szCs w:val="24"/>
        </w:rPr>
        <w:t xml:space="preserve">A new evolutionary model for hepatitis C virus chronic infection. PLoS pathogens, 8(5), e1002656.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Grizzi F, Franceschini B, Hamrick C, et al (2007): </w:t>
      </w:r>
      <w:r w:rsidRPr="00AE60ED">
        <w:rPr>
          <w:rFonts w:ascii="Times New Roman" w:hAnsi="Times New Roman" w:cs="Times New Roman"/>
          <w:sz w:val="24"/>
          <w:szCs w:val="24"/>
        </w:rPr>
        <w:t xml:space="preserve">Usefulness of cancer-testis antigens as biomarkers for the diagnosis and treatment of hepatocellular carcinoma. J. Transl. Med.; 5: 3-45.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Guido, M.; Roskams, T.; Pontisso, P. et al (2008): </w:t>
      </w:r>
      <w:r w:rsidRPr="00AE60ED">
        <w:rPr>
          <w:rFonts w:ascii="Times New Roman" w:hAnsi="Times New Roman" w:cs="Times New Roman"/>
          <w:sz w:val="24"/>
          <w:szCs w:val="24"/>
        </w:rPr>
        <w:t xml:space="preserve">Squamous cell Carcinoma antigen in human liver carcinogenesis. J. Clin. </w:t>
      </w:r>
      <w:proofErr w:type="gramStart"/>
      <w:r w:rsidRPr="00AE60ED">
        <w:rPr>
          <w:rFonts w:ascii="Times New Roman" w:hAnsi="Times New Roman" w:cs="Times New Roman"/>
          <w:sz w:val="24"/>
          <w:szCs w:val="24"/>
        </w:rPr>
        <w:t>Pathol.;</w:t>
      </w:r>
      <w:proofErr w:type="gramEnd"/>
      <w:r w:rsidRPr="00AE60ED">
        <w:rPr>
          <w:rFonts w:ascii="Times New Roman" w:hAnsi="Times New Roman" w:cs="Times New Roman"/>
          <w:sz w:val="24"/>
          <w:szCs w:val="24"/>
        </w:rPr>
        <w:t xml:space="preserve"> 61: 445-447.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Guo, X.Z.; Shao, X.D.; Liu, M.P. et al (2002): </w:t>
      </w:r>
      <w:r w:rsidRPr="00AE60ED">
        <w:rPr>
          <w:rFonts w:ascii="Times New Roman" w:hAnsi="Times New Roman" w:cs="Times New Roman"/>
          <w:sz w:val="24"/>
          <w:szCs w:val="24"/>
        </w:rPr>
        <w:t xml:space="preserve">Effect of bax, bcl-2 and bcl-xl on regulating apoptosis in tissues of normal liver and hepatocellular carcinoma. W. J. Gastroenterol.; 8(6): 1059-1062.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Heim, M. H., &amp; Thimme, R. (2014). </w:t>
      </w:r>
      <w:r w:rsidRPr="00AE60ED">
        <w:rPr>
          <w:rFonts w:ascii="Times New Roman" w:hAnsi="Times New Roman" w:cs="Times New Roman"/>
          <w:sz w:val="24"/>
          <w:szCs w:val="24"/>
        </w:rPr>
        <w:t xml:space="preserve">Innate and adaptive immune responses in HCV infections. Journal of hepatology, 61(1), S14-S25.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Hirohashi S, Ishak KG, Kojiro M, et al. (2000). </w:t>
      </w:r>
      <w:r w:rsidRPr="00AE60ED">
        <w:rPr>
          <w:rFonts w:ascii="Times New Roman" w:hAnsi="Times New Roman" w:cs="Times New Roman"/>
          <w:sz w:val="24"/>
          <w:szCs w:val="24"/>
        </w:rPr>
        <w:t xml:space="preserve">Hepatocellular carcinoma. In: Hamilton SR, Aaltonen LA (eds.), World Health Organisation Classification of Tumours. Pathology and Genetics. Tumours of the Digestive System, IAC Press, Lyon, France, pp. 159–72.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Honda H, Onitsuka H, Murakami J, et al. (1992). </w:t>
      </w:r>
      <w:r w:rsidRPr="00AE60ED">
        <w:rPr>
          <w:rFonts w:ascii="Times New Roman" w:hAnsi="Times New Roman" w:cs="Times New Roman"/>
          <w:sz w:val="24"/>
          <w:szCs w:val="24"/>
        </w:rPr>
        <w:t xml:space="preserve">Characteristic findings of hepatocellular carcinoma: an evaluation with comparative study of US, CT, and MRI. Gastrointest Radiol 17: 245–9.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Hoshida, Y., Fuchs, B. C., Bardeesy, N., Baumert, T. F., &amp; Chung, R. T. (2014). </w:t>
      </w:r>
      <w:r w:rsidRPr="00AE60ED">
        <w:rPr>
          <w:rFonts w:ascii="Times New Roman" w:hAnsi="Times New Roman" w:cs="Times New Roman"/>
          <w:sz w:val="24"/>
          <w:szCs w:val="24"/>
        </w:rPr>
        <w:t xml:space="preserve">Pathogenesis and prevention of hepatitis C virus-induced hepatocellular carcinoma. Journal of hepatology, 61(1), S79-S90.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Huitzil-Melendez, F. D., Capanu, M., O'Reilly, E. M., Duffy, A., Gansukh, B., Saltz, L. L., &amp; Abou-Alfa, G. K. (2010). </w:t>
      </w:r>
      <w:r w:rsidRPr="00AE60ED">
        <w:rPr>
          <w:rFonts w:ascii="Times New Roman" w:hAnsi="Times New Roman" w:cs="Times New Roman"/>
          <w:sz w:val="24"/>
          <w:szCs w:val="24"/>
        </w:rPr>
        <w:t>Advanced hepatocellular carcinoma: which staging systems best predict prognosis</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Journal of clinical oncology, 28(17), 2889.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Huo, T. I., Lin, H. C., Hsia, C. Y., Wu, J. C., Lee, P. C., Chi, C. W., &amp; Lee, S. D. (2007). </w:t>
      </w:r>
      <w:r w:rsidRPr="00AE60ED">
        <w:rPr>
          <w:rFonts w:ascii="Times New Roman" w:hAnsi="Times New Roman" w:cs="Times New Roman"/>
          <w:sz w:val="24"/>
          <w:szCs w:val="24"/>
        </w:rPr>
        <w:t xml:space="preserve">The model for end-stage liver disease based cancer staging systems are better prognostic models for hepatocellular carcinoma: a prospective sequential survey. The American journal of gastroenterology, 102(9), 1920.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Imamura H, Matsuyama Y, Tanaka E, et al. (2003). </w:t>
      </w:r>
      <w:r w:rsidRPr="00AE60ED">
        <w:rPr>
          <w:rFonts w:ascii="Times New Roman" w:hAnsi="Times New Roman" w:cs="Times New Roman"/>
          <w:sz w:val="24"/>
          <w:szCs w:val="24"/>
        </w:rPr>
        <w:t xml:space="preserve">Risk factors contributing to early and late phase intrahepatic recurrence of hepatocellular carcinoma after hepatectomy. J Hepatol 38: 200–7.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Ishak KG, Anthony PP, Sobin LH (1994). </w:t>
      </w:r>
      <w:proofErr w:type="gramStart"/>
      <w:r w:rsidRPr="00AE60ED">
        <w:rPr>
          <w:rFonts w:ascii="Times New Roman" w:hAnsi="Times New Roman" w:cs="Times New Roman"/>
          <w:sz w:val="24"/>
          <w:szCs w:val="24"/>
        </w:rPr>
        <w:t>WHO</w:t>
      </w:r>
      <w:proofErr w:type="gramEnd"/>
      <w:r w:rsidRPr="00AE60ED">
        <w:rPr>
          <w:rFonts w:ascii="Times New Roman" w:hAnsi="Times New Roman" w:cs="Times New Roman"/>
          <w:sz w:val="24"/>
          <w:szCs w:val="24"/>
        </w:rPr>
        <w:t xml:space="preserve"> International Histological Classification of Tumours. Histological Typing of Tumors of the Liver, 2nd ed. Springer-Verlag, Berlin, Germany, p. 20.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Itoh, T.; Shiro, T.; Seki, T.et al (2000): </w:t>
      </w:r>
      <w:r w:rsidRPr="00AE60ED">
        <w:rPr>
          <w:rFonts w:ascii="Times New Roman" w:hAnsi="Times New Roman" w:cs="Times New Roman"/>
          <w:sz w:val="24"/>
          <w:szCs w:val="24"/>
        </w:rPr>
        <w:t xml:space="preserve">Relationship between P53 over expression and the proliferative activity in HCC. Int. J. Mol. Mod.; 6(2): 137-142.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Jacobs, A. (2015). </w:t>
      </w:r>
      <w:r w:rsidRPr="00AE60ED">
        <w:rPr>
          <w:rFonts w:ascii="Times New Roman" w:hAnsi="Times New Roman" w:cs="Times New Roman"/>
          <w:sz w:val="24"/>
          <w:szCs w:val="24"/>
        </w:rPr>
        <w:t xml:space="preserve">Radiofrequency ablation for liver cancer. Radiologic technology, 86(6), 645-664.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Jacobson, I. M., Dore, G. J., Foster, G. R., Fried, M. W., Radu, M., Rafalsky, V. V</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Ouwerkerk-Mahadevan, S. (2014). </w:t>
      </w:r>
      <w:r w:rsidRPr="00AE60ED">
        <w:rPr>
          <w:rFonts w:ascii="Times New Roman" w:hAnsi="Times New Roman" w:cs="Times New Roman"/>
          <w:sz w:val="24"/>
          <w:szCs w:val="24"/>
        </w:rPr>
        <w:t xml:space="preserve">Simeprevir with pegylated interferon alfa 2a plus ribavirin in treatment-naive patients with chronic hepatitis C virus genotype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sz w:val="24"/>
          <w:szCs w:val="24"/>
        </w:rPr>
        <w:lastRenderedPageBreak/>
        <w:t xml:space="preserve">1 infection (QUEST-1): a phase 3, randomised, double-blind, placebo-controlled trial. The Lancet, 384(9941), 403-413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Jakobsen, J. C., Nielsen, E. E., Feinberg, J., Katakam, K. K., Fobian, K., Hauser, G., ... &amp; Bjelakovic, G. (2017). </w:t>
      </w:r>
      <w:r w:rsidRPr="00AE60ED">
        <w:rPr>
          <w:rFonts w:ascii="Times New Roman" w:hAnsi="Times New Roman" w:cs="Times New Roman"/>
          <w:sz w:val="24"/>
          <w:szCs w:val="24"/>
        </w:rPr>
        <w:t xml:space="preserve">Direct-acting antivirals for chronic hepatitis C. Cochrane Database Syst. Rev, 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Jang H, Kim T, Wilson S. (2009): </w:t>
      </w:r>
      <w:r w:rsidRPr="00AE60ED">
        <w:rPr>
          <w:rFonts w:ascii="Times New Roman" w:hAnsi="Times New Roman" w:cs="Times New Roman"/>
          <w:sz w:val="24"/>
          <w:szCs w:val="24"/>
        </w:rPr>
        <w:t xml:space="preserve">Small nodules (1-2cm) in liver cirrhosis: characterization with contrast-enhanced ultrasound. Eur J Radiol; 72(3): 418-24.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Kalogeraki A, Papadakis GZ, Tamiolakis D, et al (2015): </w:t>
      </w:r>
      <w:r w:rsidRPr="00AE60ED">
        <w:rPr>
          <w:rFonts w:ascii="Times New Roman" w:hAnsi="Times New Roman" w:cs="Times New Roman"/>
          <w:sz w:val="24"/>
          <w:szCs w:val="24"/>
        </w:rPr>
        <w:t xml:space="preserve">Fine Needle Aspiration Biopsy (FNAB) in the Diagnosis of Hepatocellular Carcinoma: A Review. Rom J Intern Med.; 53(3): 209-217.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Kanwal, F., Kramer, J., Asch, S. M., Chayanupatkul, M., Cao, Y., &amp; El-Serag, H. B. (2017). </w:t>
      </w:r>
      <w:r w:rsidRPr="00AE60ED">
        <w:rPr>
          <w:rFonts w:ascii="Times New Roman" w:hAnsi="Times New Roman" w:cs="Times New Roman"/>
          <w:sz w:val="24"/>
          <w:szCs w:val="24"/>
        </w:rPr>
        <w:t xml:space="preserve">Risk of hepatocellular cancer in HCV patient streated with direct-acting antiviral </w:t>
      </w:r>
      <w:proofErr w:type="gramStart"/>
      <w:r w:rsidRPr="00AE60ED">
        <w:rPr>
          <w:rFonts w:ascii="Times New Roman" w:hAnsi="Times New Roman" w:cs="Times New Roman"/>
          <w:sz w:val="24"/>
          <w:szCs w:val="24"/>
        </w:rPr>
        <w:t>agents .</w:t>
      </w:r>
      <w:proofErr w:type="gramEnd"/>
      <w:r w:rsidRPr="00AE60ED">
        <w:rPr>
          <w:rFonts w:ascii="Times New Roman" w:hAnsi="Times New Roman" w:cs="Times New Roman"/>
          <w:sz w:val="24"/>
          <w:szCs w:val="24"/>
        </w:rPr>
        <w:t xml:space="preserve"> Gastroenterology, 153(4), 996-1005.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Katyal, S., Oliver, J.H., Peterson, M.S., et al (2000): </w:t>
      </w:r>
      <w:r w:rsidRPr="00AE60ED">
        <w:rPr>
          <w:rFonts w:ascii="Times New Roman" w:hAnsi="Times New Roman" w:cs="Times New Roman"/>
          <w:sz w:val="24"/>
          <w:szCs w:val="24"/>
        </w:rPr>
        <w:t xml:space="preserve">Extrahepatic metastases of hepatocellular carcinoma. Radiology; 216: 698703.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Khan A, Asmaa I, Edward L, et al. (2009): </w:t>
      </w:r>
      <w:r w:rsidRPr="00AE60ED">
        <w:rPr>
          <w:rFonts w:ascii="Times New Roman" w:hAnsi="Times New Roman" w:cs="Times New Roman"/>
          <w:sz w:val="24"/>
          <w:szCs w:val="24"/>
        </w:rPr>
        <w:t xml:space="preserve">Diagnosis of hepatocellular carcinoma. World J Gastroenterol 15(11): 1301-1314.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Kitai, S., Kudo, M., Minami, Y., Ueshima, K., Chung, H., Hagiwara, S</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Haji, S. (2008). </w:t>
      </w:r>
      <w:r w:rsidRPr="00AE60ED">
        <w:rPr>
          <w:rFonts w:ascii="Times New Roman" w:hAnsi="Times New Roman" w:cs="Times New Roman"/>
          <w:sz w:val="24"/>
          <w:szCs w:val="24"/>
        </w:rPr>
        <w:t xml:space="preserve">A new prognostic staging system for hepatocellular carcinoma: value of the biomarker combined Japan integrated staging score. Intervirology, 51(Suppl. 1), 86-94.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Koneru B, Teperman L, Manzarbeitia C, </w:t>
      </w:r>
      <w:proofErr w:type="gramStart"/>
      <w:r w:rsidRPr="00AE60ED">
        <w:rPr>
          <w:rFonts w:ascii="Times New Roman" w:hAnsi="Times New Roman" w:cs="Times New Roman"/>
          <w:b/>
          <w:bCs/>
          <w:sz w:val="24"/>
          <w:szCs w:val="24"/>
        </w:rPr>
        <w:t>et</w:t>
      </w:r>
      <w:proofErr w:type="gramEnd"/>
      <w:r w:rsidRPr="00AE60ED">
        <w:rPr>
          <w:rFonts w:ascii="Times New Roman" w:hAnsi="Times New Roman" w:cs="Times New Roman"/>
          <w:b/>
          <w:bCs/>
          <w:sz w:val="24"/>
          <w:szCs w:val="24"/>
        </w:rPr>
        <w:t xml:space="preserve"> al., (2005): </w:t>
      </w:r>
      <w:r w:rsidRPr="00AE60ED">
        <w:rPr>
          <w:rFonts w:ascii="Times New Roman" w:hAnsi="Times New Roman" w:cs="Times New Roman"/>
          <w:sz w:val="24"/>
          <w:szCs w:val="24"/>
        </w:rPr>
        <w:t xml:space="preserve">A multicenter evaluation of utility of chest computer tomography and bone scan in liver transplant candidates with stage I and II hepatoma. Ann Surg; 241: 622-8.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Kozbial, K., Moser, S., Schwarzer, R., Laferl, H., Al-Zoairy, R., Stauber, R</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Maieron, A. (2016). </w:t>
      </w:r>
      <w:r w:rsidRPr="00AE60ED">
        <w:rPr>
          <w:rFonts w:ascii="Times New Roman" w:hAnsi="Times New Roman" w:cs="Times New Roman"/>
          <w:sz w:val="24"/>
          <w:szCs w:val="24"/>
        </w:rPr>
        <w:t xml:space="preserve">Unexpected high incidence of hepatocellular carcinoma in cirrhotic patients with sustained virologic response following interferon-free direct-acting antiviral treatment. Journal of hepatology, 65(4), 856-858.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Kubo, F.; Ueno, S.; Hiwatashi, K. et al (2005): </w:t>
      </w:r>
      <w:r w:rsidRPr="00AE60ED">
        <w:rPr>
          <w:rFonts w:ascii="Times New Roman" w:hAnsi="Times New Roman" w:cs="Times New Roman"/>
          <w:sz w:val="24"/>
          <w:szCs w:val="24"/>
        </w:rPr>
        <w:t xml:space="preserve">Interleukin 8 in human hepatocellular carcinoma correlates with cancer cell invasion of vessels but not with tumor angiogenesis. Ann. Surg. Oncol.; 12(10): 800-807.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Ladino, M., Pedraza, F., &amp; Roth, D. (2016). </w:t>
      </w:r>
      <w:r w:rsidRPr="00AE60ED">
        <w:rPr>
          <w:rFonts w:ascii="Times New Roman" w:hAnsi="Times New Roman" w:cs="Times New Roman"/>
          <w:sz w:val="24"/>
          <w:szCs w:val="24"/>
        </w:rPr>
        <w:t xml:space="preserve">Hepatitis C virus infection in chronic kidney disease. </w:t>
      </w:r>
      <w:r w:rsidRPr="00AE60ED">
        <w:rPr>
          <w:rFonts w:ascii="Times New Roman" w:hAnsi="Times New Roman" w:cs="Times New Roman"/>
          <w:i/>
          <w:iCs/>
          <w:sz w:val="24"/>
          <w:szCs w:val="24"/>
        </w:rPr>
        <w:t>Journal of the American Society of Nephrology</w:t>
      </w:r>
      <w:r w:rsidRPr="00AE60ED">
        <w:rPr>
          <w:rFonts w:ascii="Times New Roman" w:hAnsi="Times New Roman" w:cs="Times New Roman"/>
          <w:sz w:val="24"/>
          <w:szCs w:val="24"/>
        </w:rPr>
        <w:t xml:space="preserve">, ASN-2016010030.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Lafaro KJ, Demirjian </w:t>
      </w:r>
      <w:proofErr w:type="gramStart"/>
      <w:r w:rsidRPr="00AE60ED">
        <w:rPr>
          <w:rFonts w:ascii="Times New Roman" w:hAnsi="Times New Roman" w:cs="Times New Roman"/>
          <w:b/>
          <w:bCs/>
          <w:sz w:val="24"/>
          <w:szCs w:val="24"/>
        </w:rPr>
        <w:t>AN and</w:t>
      </w:r>
      <w:proofErr w:type="gramEnd"/>
      <w:r w:rsidRPr="00AE60ED">
        <w:rPr>
          <w:rFonts w:ascii="Times New Roman" w:hAnsi="Times New Roman" w:cs="Times New Roman"/>
          <w:b/>
          <w:bCs/>
          <w:sz w:val="24"/>
          <w:szCs w:val="24"/>
        </w:rPr>
        <w:t xml:space="preserve"> Pawlik TM. (2015): </w:t>
      </w:r>
      <w:r w:rsidRPr="00AE60ED">
        <w:rPr>
          <w:rFonts w:ascii="Times New Roman" w:hAnsi="Times New Roman" w:cs="Times New Roman"/>
          <w:sz w:val="24"/>
          <w:szCs w:val="24"/>
        </w:rPr>
        <w:t xml:space="preserve">Epidemiology of hepatocellular carcinoma.Surg Oncol Clin N Am. Jan; 24(1): 1-17.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Lavanchy, D. (2011)</w:t>
      </w:r>
      <w:proofErr w:type="gramStart"/>
      <w:r w:rsidRPr="00AE60ED">
        <w:rPr>
          <w:rFonts w:ascii="Times New Roman" w:hAnsi="Times New Roman" w:cs="Times New Roman"/>
          <w:b/>
          <w:bCs/>
          <w:sz w:val="24"/>
          <w:szCs w:val="24"/>
        </w:rPr>
        <w:t>:</w:t>
      </w:r>
      <w:r w:rsidRPr="00AE60ED">
        <w:rPr>
          <w:rFonts w:ascii="Times New Roman" w:hAnsi="Times New Roman" w:cs="Times New Roman"/>
          <w:sz w:val="24"/>
          <w:szCs w:val="24"/>
        </w:rPr>
        <w:t>Evolving</w:t>
      </w:r>
      <w:proofErr w:type="gramEnd"/>
      <w:r w:rsidRPr="00AE60ED">
        <w:rPr>
          <w:rFonts w:ascii="Times New Roman" w:hAnsi="Times New Roman" w:cs="Times New Roman"/>
          <w:sz w:val="24"/>
          <w:szCs w:val="24"/>
        </w:rPr>
        <w:t xml:space="preserve"> epidemiology of hepatitis C virus. Clinical Microbiology and Infection, 17(2), 107-115.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Lee, Y. A., &amp; Friedman, S. L. (2014). </w:t>
      </w:r>
      <w:r w:rsidRPr="00AE60ED">
        <w:rPr>
          <w:rFonts w:ascii="Times New Roman" w:hAnsi="Times New Roman" w:cs="Times New Roman"/>
          <w:sz w:val="24"/>
          <w:szCs w:val="24"/>
        </w:rPr>
        <w:t>Reversal, maintenance or progression: what happens to the liver after a virologic cure of hepatitis C</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Antiviral research, 107, 23-30.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Lee JS, Kim JM, Lee S, et al (2015): </w:t>
      </w:r>
      <w:r w:rsidRPr="00AE60ED">
        <w:rPr>
          <w:rFonts w:ascii="Times New Roman" w:hAnsi="Times New Roman" w:cs="Times New Roman"/>
          <w:sz w:val="24"/>
          <w:szCs w:val="24"/>
        </w:rPr>
        <w:t xml:space="preserve">The prognosis in cases of hepatocellular carcinoma after hepatectomy: young patients versus older patients. Korean J Hepatobiliary Pancreat Surg; 19(4): 154-160.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Lee, G., Lee, H. Y., Ko, E. S., Jeong, W. K., Lee, G., Lee, H. Y., ... &amp; Jeong, W. K. (2017). </w:t>
      </w:r>
      <w:r w:rsidRPr="00AE60ED">
        <w:rPr>
          <w:rFonts w:ascii="Times New Roman" w:hAnsi="Times New Roman" w:cs="Times New Roman"/>
          <w:sz w:val="24"/>
          <w:szCs w:val="24"/>
        </w:rPr>
        <w:t xml:space="preserve">Radiomics and imaging genomics in precision medicine. Precision and Future Medicine, 1(1), 10-31.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Lehan E.M. and Wilson M.L. (2009): </w:t>
      </w:r>
      <w:r w:rsidRPr="00AE60ED">
        <w:rPr>
          <w:rFonts w:ascii="Times New Roman" w:hAnsi="Times New Roman" w:cs="Times New Roman"/>
          <w:sz w:val="24"/>
          <w:szCs w:val="24"/>
        </w:rPr>
        <w:t xml:space="preserve">Epidemiology of hepatitis viruses among hepatocellular carcinoma cases and healthy people in Egypt: A systematic review and meta-analysis. Int. J. Cancer; 124: 690-697.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Lemon, S. M., &amp; McGivern, D. R. (2012). </w:t>
      </w:r>
      <w:r w:rsidRPr="00AE60ED">
        <w:rPr>
          <w:rFonts w:ascii="Times New Roman" w:hAnsi="Times New Roman" w:cs="Times New Roman"/>
          <w:sz w:val="24"/>
          <w:szCs w:val="24"/>
        </w:rPr>
        <w:t>Is hepatitis C virus carcinogenic</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Gastroenterology, 142(6), 1274-1278.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Leong TY, Leong ASY (2005). </w:t>
      </w:r>
      <w:r w:rsidRPr="00AE60ED">
        <w:rPr>
          <w:rFonts w:ascii="Times New Roman" w:hAnsi="Times New Roman" w:cs="Times New Roman"/>
          <w:sz w:val="24"/>
          <w:szCs w:val="24"/>
        </w:rPr>
        <w:t xml:space="preserve">Epidemiology and carcinogenesis of hepatocellular carcinoma. HPB </w:t>
      </w:r>
      <w:proofErr w:type="gramStart"/>
      <w:r w:rsidRPr="00AE60ED">
        <w:rPr>
          <w:rFonts w:ascii="Times New Roman" w:hAnsi="Times New Roman" w:cs="Times New Roman"/>
          <w:sz w:val="24"/>
          <w:szCs w:val="24"/>
        </w:rPr>
        <w:t>Off</w:t>
      </w:r>
      <w:proofErr w:type="gramEnd"/>
      <w:r w:rsidRPr="00AE60ED">
        <w:rPr>
          <w:rFonts w:ascii="Times New Roman" w:hAnsi="Times New Roman" w:cs="Times New Roman"/>
          <w:sz w:val="24"/>
          <w:szCs w:val="24"/>
        </w:rPr>
        <w:t xml:space="preserve"> J Int Hepato Paucreato Biliary Assoc 7: 5–15.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Leung, T. W., Tang, A. M., Zee, B., Lau, W. Y., Lai, P. B., Leung, K. L., ... &amp; Johnson, P. J. (2002). </w:t>
      </w:r>
      <w:r w:rsidRPr="00AE60ED">
        <w:rPr>
          <w:rFonts w:ascii="Times New Roman" w:hAnsi="Times New Roman" w:cs="Times New Roman"/>
          <w:sz w:val="24"/>
          <w:szCs w:val="24"/>
        </w:rPr>
        <w:t xml:space="preserve">Construction of the Chinese University Prognostic Index for hepatocellular carcinoma and comparison with the TNM staging system, the Okuda staging system, and the Cancer of the Liver Italian Program staging system: a study based on 926 patients. Cancer, 94(6), 1760-1769.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Levy, L.; Renard, C. A.; Wei, Y. et al (2002): </w:t>
      </w:r>
      <w:r w:rsidRPr="00AE60ED">
        <w:rPr>
          <w:rFonts w:ascii="Times New Roman" w:hAnsi="Times New Roman" w:cs="Times New Roman"/>
          <w:sz w:val="24"/>
          <w:szCs w:val="24"/>
        </w:rPr>
        <w:t xml:space="preserve">Genetic alterations and oncogenic pathways in hepatocellular carcinoma. Ann. N. Y. Acad. Sci.; 963: 21-36.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Li, D. K., &amp; Chung, R. T. (2015). </w:t>
      </w:r>
      <w:r w:rsidRPr="00AE60ED">
        <w:rPr>
          <w:rFonts w:ascii="Times New Roman" w:hAnsi="Times New Roman" w:cs="Times New Roman"/>
          <w:sz w:val="24"/>
          <w:szCs w:val="24"/>
        </w:rPr>
        <w:t xml:space="preserve">Impact of hepatitis C virus eradication on hepatocellular carcinogenesis. Cancer, 121(17), 2874-2882.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Lin, Z.; Liu, J. and Lou, F. (2006): </w:t>
      </w:r>
      <w:r w:rsidRPr="00AE60ED">
        <w:rPr>
          <w:rFonts w:ascii="Times New Roman" w:hAnsi="Times New Roman" w:cs="Times New Roman"/>
          <w:sz w:val="24"/>
          <w:szCs w:val="24"/>
        </w:rPr>
        <w:t xml:space="preserve">Serum tumor markers for detection of hepatocellular carcinoma. World J. Gastroenterol.; 12: 1175-1181.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Llovet JM, Fuster J, Bruix J et al (2004). </w:t>
      </w:r>
      <w:r w:rsidRPr="00AE60ED">
        <w:rPr>
          <w:rFonts w:ascii="Times New Roman" w:hAnsi="Times New Roman" w:cs="Times New Roman"/>
          <w:sz w:val="24"/>
          <w:szCs w:val="24"/>
        </w:rPr>
        <w:t xml:space="preserve">The Barcelona approach: diagnosis, staging, and treatment of hepatocellular carcinoma. Liver Transpl; 10(2 supplement 1): S115–S120.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Llovet JM, Schwartz M, Mazzaferro V (2005). </w:t>
      </w:r>
      <w:r w:rsidRPr="00AE60ED">
        <w:rPr>
          <w:rFonts w:ascii="Times New Roman" w:hAnsi="Times New Roman" w:cs="Times New Roman"/>
          <w:sz w:val="24"/>
          <w:szCs w:val="24"/>
        </w:rPr>
        <w:t xml:space="preserve">Resection and liver transplantation for hepatocellular carcinoma. Semin Liver Dis; 25(2): 181– 200.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Llovet, J. M., &amp; Bruix, J. (2008). </w:t>
      </w:r>
      <w:r w:rsidRPr="00AE60ED">
        <w:rPr>
          <w:rFonts w:ascii="Times New Roman" w:hAnsi="Times New Roman" w:cs="Times New Roman"/>
          <w:sz w:val="24"/>
          <w:szCs w:val="24"/>
        </w:rPr>
        <w:t xml:space="preserve">Novel advancements in the management of hepatocellular carcinoma in 2008. Journal of hepatology, 48, S20-S37.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Llovet, J. M., Di Bisceglie, A. M., Bruix, J., Kramer, B. S., Lencioni, R., Zhu, A. X., ... &amp; Gores, G. J. (2008). </w:t>
      </w:r>
      <w:r w:rsidRPr="00AE60ED">
        <w:rPr>
          <w:rFonts w:ascii="Times New Roman" w:hAnsi="Times New Roman" w:cs="Times New Roman"/>
          <w:sz w:val="24"/>
          <w:szCs w:val="24"/>
        </w:rPr>
        <w:t xml:space="preserve">Design and endpoints of clinical trials in hepatocellular carcinoma. Journal of the National Cancer Institute, 100(10), 698-711.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Llovet JM, Fuster J, Bruix J. (2009). </w:t>
      </w:r>
      <w:r w:rsidRPr="00AE60ED">
        <w:rPr>
          <w:rFonts w:ascii="Times New Roman" w:hAnsi="Times New Roman" w:cs="Times New Roman"/>
          <w:sz w:val="24"/>
          <w:szCs w:val="24"/>
        </w:rPr>
        <w:t xml:space="preserve">Intention-to-treat analysis of surgical treatment for early hepatocellular carcinoma: resection versus transplantation.Hepatology1999; 30: 1434-40.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Lok, A. S., Seeff, L. B., Morgan, T. R., Di Bisceglie, A. M., Sterling, R. K., Curto, T. M., ... &amp; Dienstag, J. L. (2009). </w:t>
      </w:r>
      <w:r w:rsidRPr="00AE60ED">
        <w:rPr>
          <w:rFonts w:ascii="Times New Roman" w:hAnsi="Times New Roman" w:cs="Times New Roman"/>
          <w:sz w:val="24"/>
          <w:szCs w:val="24"/>
        </w:rPr>
        <w:t xml:space="preserve">Incidence of hepatocellular carcinoma and associated risk factors in hepatitis C-related advanced liver disease. Gastroenterology, 136(1), 138-148.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Lok, A. S., Everhart, J. E., Wright, E. C., Di Bisceglie, A. M., Kim, H. Y., Sterling, R. K., ... &amp; Dienstag, J. L. (2011). </w:t>
      </w:r>
      <w:r w:rsidRPr="00AE60ED">
        <w:rPr>
          <w:rFonts w:ascii="Times New Roman" w:hAnsi="Times New Roman" w:cs="Times New Roman"/>
          <w:sz w:val="24"/>
          <w:szCs w:val="24"/>
        </w:rPr>
        <w:t xml:space="preserve">Maintenance peginterferon therapy and other factors associated with hepatocellular carcinoma in patients with advanced hepatitis C. Gastroenterology, 140(3), 840-849.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Lupberger, J. and Hildt, E. (2007)</w:t>
      </w:r>
      <w:r w:rsidRPr="00AE60ED">
        <w:rPr>
          <w:rFonts w:ascii="Times New Roman" w:hAnsi="Times New Roman" w:cs="Times New Roman"/>
          <w:sz w:val="24"/>
          <w:szCs w:val="24"/>
        </w:rPr>
        <w:t xml:space="preserve">: Hepatitis B virus induced oncogenesis. W. J. Gastroenterol.; 13 (1): 74-81.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Marrero, J. A., Su, G. L., Wei, W., Emick, D., Conjeevaram, H. S., Fontana,R.J.,&amp;Lok,A.S.(2003).</w:t>
      </w:r>
      <w:r w:rsidRPr="00AE60ED">
        <w:rPr>
          <w:rFonts w:ascii="Times New Roman" w:hAnsi="Times New Roman" w:cs="Times New Roman"/>
          <w:sz w:val="24"/>
          <w:szCs w:val="24"/>
        </w:rPr>
        <w:t>Des</w:t>
      </w:r>
      <w:r w:rsidRPr="00AE60ED">
        <w:rPr>
          <w:rFonts w:ascii="Cambria Math" w:hAnsi="Cambria Math" w:cs="Cambria Math"/>
          <w:sz w:val="24"/>
          <w:szCs w:val="24"/>
        </w:rPr>
        <w:t>‐</w:t>
      </w:r>
      <w:r w:rsidRPr="00AE60ED">
        <w:rPr>
          <w:rFonts w:ascii="Times New Roman" w:hAnsi="Times New Roman" w:cs="Times New Roman"/>
          <w:sz w:val="24"/>
          <w:szCs w:val="24"/>
        </w:rPr>
        <w:t xml:space="preserve">gamma carboxyprothrombin can differentiate hepatocellular carcinoma from nonmalignant chronic liver disease in American patients. Hepatology, 37(5), 1114-1121.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Martial, J., Morice, Y., Abel, S., Cabié, A., Rat, C., Lombard, F</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Chout, R. (2004). </w:t>
      </w:r>
      <w:r w:rsidRPr="00AE60ED">
        <w:rPr>
          <w:rFonts w:ascii="Times New Roman" w:hAnsi="Times New Roman" w:cs="Times New Roman"/>
          <w:sz w:val="24"/>
          <w:szCs w:val="24"/>
        </w:rPr>
        <w:t xml:space="preserve">Hepatitis C virus (HCV) genotypes in the Caribbean island of Martinique: evidence for a large radiation of HCV-2 and for a recent introduction from Europe of HCV-4. Journal of clinical microbiology, 42(2), 784-791.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b/>
          <w:bCs/>
          <w:sz w:val="24"/>
          <w:szCs w:val="24"/>
        </w:rPr>
        <w:t>Mas ,</w:t>
      </w:r>
      <w:proofErr w:type="gramEnd"/>
      <w:r w:rsidRPr="00AE60ED">
        <w:rPr>
          <w:rFonts w:ascii="Times New Roman" w:hAnsi="Times New Roman" w:cs="Times New Roman"/>
          <w:b/>
          <w:bCs/>
          <w:sz w:val="24"/>
          <w:szCs w:val="24"/>
        </w:rPr>
        <w:t xml:space="preserve"> V. R.; Maluf, D. G.; Archer, K. J.et al (2007): </w:t>
      </w:r>
      <w:r w:rsidRPr="00AE60ED">
        <w:rPr>
          <w:rFonts w:ascii="Times New Roman" w:hAnsi="Times New Roman" w:cs="Times New Roman"/>
          <w:sz w:val="24"/>
          <w:szCs w:val="24"/>
        </w:rPr>
        <w:t xml:space="preserve">Angiogenesis soluble factors as hepatocellular carcinoma noninvasive markers for monitoring hepatitis C virus cirrhotic patients awaiting liver transplantation. </w:t>
      </w:r>
      <w:proofErr w:type="gramStart"/>
      <w:r w:rsidRPr="00AE60ED">
        <w:rPr>
          <w:rFonts w:ascii="Times New Roman" w:hAnsi="Times New Roman" w:cs="Times New Roman"/>
          <w:sz w:val="24"/>
          <w:szCs w:val="24"/>
        </w:rPr>
        <w:t>Transplant.;</w:t>
      </w:r>
      <w:proofErr w:type="gramEnd"/>
      <w:r w:rsidRPr="00AE60ED">
        <w:rPr>
          <w:rFonts w:ascii="Times New Roman" w:hAnsi="Times New Roman" w:cs="Times New Roman"/>
          <w:sz w:val="24"/>
          <w:szCs w:val="24"/>
        </w:rPr>
        <w:t xml:space="preserve"> 84 (10): 1262-1271.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Masaki, T.; Shiratori, Y.; Rengifo, W. et al (2000): </w:t>
      </w:r>
      <w:r w:rsidRPr="00AE60ED">
        <w:rPr>
          <w:rFonts w:ascii="Times New Roman" w:hAnsi="Times New Roman" w:cs="Times New Roman"/>
          <w:sz w:val="24"/>
          <w:szCs w:val="24"/>
        </w:rPr>
        <w:t xml:space="preserve">Hepatocellular carcinoma cell cycle: study of long </w:t>
      </w:r>
      <w:proofErr w:type="gramStart"/>
      <w:r w:rsidRPr="00AE60ED">
        <w:rPr>
          <w:rFonts w:ascii="Times New Roman" w:hAnsi="Times New Roman" w:cs="Times New Roman"/>
          <w:sz w:val="24"/>
          <w:szCs w:val="24"/>
        </w:rPr>
        <w:t>evans</w:t>
      </w:r>
      <w:proofErr w:type="gramEnd"/>
      <w:r w:rsidRPr="00AE60ED">
        <w:rPr>
          <w:rFonts w:ascii="Times New Roman" w:hAnsi="Times New Roman" w:cs="Times New Roman"/>
          <w:sz w:val="24"/>
          <w:szCs w:val="24"/>
        </w:rPr>
        <w:t xml:space="preserve"> cinnamon rats.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32 (4): 711-720.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Mathew S, Ali A, Abdel-Hafiz H, et al (2014): </w:t>
      </w:r>
      <w:r w:rsidRPr="00AE60ED">
        <w:rPr>
          <w:rFonts w:ascii="Times New Roman" w:hAnsi="Times New Roman" w:cs="Times New Roman"/>
          <w:sz w:val="24"/>
          <w:szCs w:val="24"/>
        </w:rPr>
        <w:t xml:space="preserve">Biomarkers for virus-induced hepatocellular carcinoma (HCC). Infect Genet </w:t>
      </w:r>
      <w:proofErr w:type="gramStart"/>
      <w:r w:rsidRPr="00AE60ED">
        <w:rPr>
          <w:rFonts w:ascii="Times New Roman" w:hAnsi="Times New Roman" w:cs="Times New Roman"/>
          <w:sz w:val="24"/>
          <w:szCs w:val="24"/>
        </w:rPr>
        <w:t>Evol.;</w:t>
      </w:r>
      <w:proofErr w:type="gramEnd"/>
      <w:r w:rsidRPr="00AE60ED">
        <w:rPr>
          <w:rFonts w:ascii="Times New Roman" w:hAnsi="Times New Roman" w:cs="Times New Roman"/>
          <w:sz w:val="24"/>
          <w:szCs w:val="24"/>
        </w:rPr>
        <w:t xml:space="preserve"> 26: 327-339.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Matsuzaki, K.; Date, M.; Furukawa, F.et al (2000): </w:t>
      </w:r>
      <w:r w:rsidRPr="00AE60ED">
        <w:rPr>
          <w:rFonts w:ascii="Times New Roman" w:hAnsi="Times New Roman" w:cs="Times New Roman"/>
          <w:sz w:val="24"/>
          <w:szCs w:val="24"/>
        </w:rPr>
        <w:t xml:space="preserve">Autocrine stimulatory mechanism by transforming growth factor beta in human HCC. Can. Res.; 60 (5): 1394-1402.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McGivern, D. R., &amp; Lemon, S. M. (2011). </w:t>
      </w:r>
      <w:r w:rsidRPr="00AE60ED">
        <w:rPr>
          <w:rFonts w:ascii="Times New Roman" w:hAnsi="Times New Roman" w:cs="Times New Roman"/>
          <w:sz w:val="24"/>
          <w:szCs w:val="24"/>
        </w:rPr>
        <w:t xml:space="preserve">Virus-specific mechanisms of carcinogenesis in hepatitis C virus associated liver cancer. Oncogene, 30(17), 1969.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Meier, V., &amp; Ramadori, G. (2009): </w:t>
      </w:r>
      <w:r w:rsidRPr="00AE60ED">
        <w:rPr>
          <w:rFonts w:ascii="Times New Roman" w:hAnsi="Times New Roman" w:cs="Times New Roman"/>
          <w:sz w:val="24"/>
          <w:szCs w:val="24"/>
        </w:rPr>
        <w:t xml:space="preserve">Clinical staging of hepatocellular carcinoma. Digestive Diseases, 27(2), 131-141.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Meissner, E. G., Wu, D., Osinusi, A., Bon, D., Virtaneva, K., Sturdevant, D</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Suffredini, A. F. (2014). </w:t>
      </w:r>
      <w:r w:rsidRPr="00AE60ED">
        <w:rPr>
          <w:rFonts w:ascii="Times New Roman" w:hAnsi="Times New Roman" w:cs="Times New Roman"/>
          <w:sz w:val="24"/>
          <w:szCs w:val="24"/>
        </w:rPr>
        <w:t xml:space="preserve">Endogenous intrahepatic IFNs and association with IFN-free HCV treatment outcome. The Journal of clinical investigation, 124(8), 3352-3363.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Mishra, L.; Banker, T.; Murray, J. et al (2009)</w:t>
      </w:r>
      <w:r w:rsidRPr="00AE60ED">
        <w:rPr>
          <w:rFonts w:ascii="Times New Roman" w:hAnsi="Times New Roman" w:cs="Times New Roman"/>
          <w:sz w:val="24"/>
          <w:szCs w:val="24"/>
        </w:rPr>
        <w:t xml:space="preserve">: Liver stem cells and hepatocellular carcinoma.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49 (1); 318-329.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Montella, M.; Crispo A.; and Giudice, A. (2011): </w:t>
      </w:r>
      <w:r w:rsidRPr="00AE60ED">
        <w:rPr>
          <w:rFonts w:ascii="Times New Roman" w:hAnsi="Times New Roman" w:cs="Times New Roman"/>
          <w:sz w:val="24"/>
          <w:szCs w:val="24"/>
        </w:rPr>
        <w:t xml:space="preserve">HCC, diet, and metabolic factors. Hepat Mon.; 11(3): 159-162.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Mohd Hanafiah, K., Groeger, J., Flaxman, A. D., &amp; Wiersma, S. T. (2013). </w:t>
      </w:r>
      <w:r w:rsidRPr="00AE60ED">
        <w:rPr>
          <w:rFonts w:ascii="Times New Roman" w:hAnsi="Times New Roman" w:cs="Times New Roman"/>
          <w:sz w:val="24"/>
          <w:szCs w:val="24"/>
        </w:rPr>
        <w:t>Global epidemiology of hepatitis C virus infection: New estimates of age</w:t>
      </w:r>
      <w:r w:rsidRPr="00AE60ED">
        <w:rPr>
          <w:rFonts w:ascii="Cambria Math" w:hAnsi="Cambria Math" w:cs="Cambria Math"/>
          <w:sz w:val="24"/>
          <w:szCs w:val="24"/>
        </w:rPr>
        <w:t>‐</w:t>
      </w:r>
      <w:r w:rsidRPr="00AE60ED">
        <w:rPr>
          <w:rFonts w:ascii="Times New Roman" w:hAnsi="Times New Roman" w:cs="Times New Roman"/>
          <w:sz w:val="24"/>
          <w:szCs w:val="24"/>
        </w:rPr>
        <w:t xml:space="preserve">specific antibody to HCV seroprevalence. Hepatology, 57(4), 1333-1342.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Morgan, R. L., Baack, B., Smith, B. D., Yartel, A., Pitasi, M., &amp; Falck-Ytter, Y. (2013). </w:t>
      </w:r>
      <w:r w:rsidRPr="00AE60ED">
        <w:rPr>
          <w:rFonts w:ascii="Times New Roman" w:hAnsi="Times New Roman" w:cs="Times New Roman"/>
          <w:sz w:val="24"/>
          <w:szCs w:val="24"/>
        </w:rPr>
        <w:t xml:space="preserve">Eradication of hepatitis C virus infection and the development of hepatocellular carcinoma: a meta-analysis of observational studies. Annals of internal medicine, 158(5_Part_1), 329-337.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Munakata, T.; Liang, Y.; Kim, S. et al (2007): </w:t>
      </w:r>
      <w:r w:rsidRPr="00AE60ED">
        <w:rPr>
          <w:rFonts w:ascii="Times New Roman" w:hAnsi="Times New Roman" w:cs="Times New Roman"/>
          <w:sz w:val="24"/>
          <w:szCs w:val="24"/>
        </w:rPr>
        <w:t xml:space="preserve">Hepatitis C virus induces E6AP- dependent degradation of the retinoblastoma protein. Plos. </w:t>
      </w:r>
      <w:proofErr w:type="gramStart"/>
      <w:r w:rsidRPr="00AE60ED">
        <w:rPr>
          <w:rFonts w:ascii="Times New Roman" w:hAnsi="Times New Roman" w:cs="Times New Roman"/>
          <w:sz w:val="24"/>
          <w:szCs w:val="24"/>
        </w:rPr>
        <w:t>Pathol.;</w:t>
      </w:r>
      <w:proofErr w:type="gramEnd"/>
      <w:r w:rsidRPr="00AE60ED">
        <w:rPr>
          <w:rFonts w:ascii="Times New Roman" w:hAnsi="Times New Roman" w:cs="Times New Roman"/>
          <w:sz w:val="24"/>
          <w:szCs w:val="24"/>
        </w:rPr>
        <w:t xml:space="preserve"> 3 (9): 1335- 1347.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Murphy, D. G., Sablon, E., Chamberland, J., Fournier, E., Dandavino, R., &amp; Tremblay, C. L. (2015). </w:t>
      </w:r>
      <w:r w:rsidRPr="00AE60ED">
        <w:rPr>
          <w:rFonts w:ascii="Times New Roman" w:hAnsi="Times New Roman" w:cs="Times New Roman"/>
          <w:sz w:val="24"/>
          <w:szCs w:val="24"/>
        </w:rPr>
        <w:t xml:space="preserve">Hepatitis C virus genotype 7, a new genotype originating from central Africa. Journal of clinical microbiology, 53(3), 967-972.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Nahon P, Ganne-Carrié N, Trinchet J-C et al (2010)</w:t>
      </w:r>
      <w:r w:rsidRPr="00AE60ED">
        <w:rPr>
          <w:rFonts w:ascii="Times New Roman" w:hAnsi="Times New Roman" w:cs="Times New Roman"/>
          <w:sz w:val="24"/>
          <w:szCs w:val="24"/>
        </w:rPr>
        <w:t xml:space="preserve">: Hepatic iron overload and risk of hepatocellular carcinoma in cirrhosis. Gastroenterologie clinique </w:t>
      </w:r>
      <w:proofErr w:type="gramStart"/>
      <w:r w:rsidRPr="00AE60ED">
        <w:rPr>
          <w:rFonts w:ascii="Times New Roman" w:hAnsi="Times New Roman" w:cs="Times New Roman"/>
          <w:sz w:val="24"/>
          <w:szCs w:val="24"/>
        </w:rPr>
        <w:t>et</w:t>
      </w:r>
      <w:proofErr w:type="gramEnd"/>
      <w:r w:rsidRPr="00AE60ED">
        <w:rPr>
          <w:rFonts w:ascii="Times New Roman" w:hAnsi="Times New Roman" w:cs="Times New Roman"/>
          <w:sz w:val="24"/>
          <w:szCs w:val="24"/>
        </w:rPr>
        <w:t xml:space="preserve"> biologique; 34: 1-7.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Nakashima O, Kojiro M. (2001) </w:t>
      </w:r>
      <w:r w:rsidRPr="00AE60ED">
        <w:rPr>
          <w:rFonts w:ascii="Times New Roman" w:hAnsi="Times New Roman" w:cs="Times New Roman"/>
          <w:sz w:val="24"/>
          <w:szCs w:val="24"/>
        </w:rPr>
        <w:t xml:space="preserve">Recurrence of hepatocellular carcinoma: multicentric occurrence or intrahepatic metastasis? A viewpoint in terms of pathology. J Hepatobiliary Pancreat Surg; 8(5): 404–9.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Nault, J. C., &amp; Colombo, M. (2016). </w:t>
      </w:r>
      <w:r w:rsidRPr="00AE60ED">
        <w:rPr>
          <w:rFonts w:ascii="Times New Roman" w:hAnsi="Times New Roman" w:cs="Times New Roman"/>
          <w:sz w:val="24"/>
          <w:szCs w:val="24"/>
        </w:rPr>
        <w:t xml:space="preserve">Hepatocellular carcinoma and direct acting antiviral treatments: controversy after the revolution. Journal of hepatology, 65(4), 663-665.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Nishida, N.; Nagasaka, T.; Nishimura, T. et al (2008): </w:t>
      </w:r>
      <w:r w:rsidRPr="00AE60ED">
        <w:rPr>
          <w:rFonts w:ascii="Times New Roman" w:hAnsi="Times New Roman" w:cs="Times New Roman"/>
          <w:sz w:val="24"/>
          <w:szCs w:val="24"/>
        </w:rPr>
        <w:t xml:space="preserve">Aberrant methylation of multiple tumor suppressor genes in aging liver, chronic hepatitis and hepatocellular carcinoma.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47 (3): 908-918.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Niwa Y, Ishikawa K, Ishigami M, et al (2015): </w:t>
      </w:r>
      <w:r w:rsidRPr="00AE60ED">
        <w:rPr>
          <w:rFonts w:ascii="Times New Roman" w:hAnsi="Times New Roman" w:cs="Times New Roman"/>
          <w:sz w:val="24"/>
          <w:szCs w:val="24"/>
        </w:rPr>
        <w:t xml:space="preserve">Effect of hyperglycemia on hepatocellular carcinoma development in diabetes. Biochem Biophys Res </w:t>
      </w:r>
      <w:proofErr w:type="gramStart"/>
      <w:r w:rsidRPr="00AE60ED">
        <w:rPr>
          <w:rFonts w:ascii="Times New Roman" w:hAnsi="Times New Roman" w:cs="Times New Roman"/>
          <w:sz w:val="24"/>
          <w:szCs w:val="24"/>
        </w:rPr>
        <w:t>Commun.;</w:t>
      </w:r>
      <w:proofErr w:type="gramEnd"/>
      <w:r w:rsidRPr="00AE60ED">
        <w:rPr>
          <w:rFonts w:ascii="Times New Roman" w:hAnsi="Times New Roman" w:cs="Times New Roman"/>
          <w:sz w:val="24"/>
          <w:szCs w:val="24"/>
        </w:rPr>
        <w:t xml:space="preserve"> 463(3): 344-350.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Ogawa, E., Furusyo, N., Nomura, H., Dohmen, K., Higashi, N., Takahashi, K.</w:t>
      </w:r>
      <w:proofErr w:type="gramStart"/>
      <w:r w:rsidRPr="00AE60ED">
        <w:rPr>
          <w:rFonts w:ascii="Times New Roman" w:hAnsi="Times New Roman" w:cs="Times New Roman"/>
          <w:b/>
          <w:bCs/>
          <w:sz w:val="24"/>
          <w:szCs w:val="24"/>
        </w:rPr>
        <w:t>,...</w:t>
      </w:r>
      <w:proofErr w:type="gramEnd"/>
      <w:r w:rsidRPr="00AE60ED">
        <w:rPr>
          <w:rFonts w:ascii="Times New Roman" w:hAnsi="Times New Roman" w:cs="Times New Roman"/>
          <w:b/>
          <w:bCs/>
          <w:sz w:val="24"/>
          <w:szCs w:val="24"/>
        </w:rPr>
        <w:t xml:space="preserve"> &amp; Koyanagi, T. (2018). </w:t>
      </w:r>
      <w:r w:rsidRPr="00AE60ED">
        <w:rPr>
          <w:rFonts w:ascii="Times New Roman" w:hAnsi="Times New Roman" w:cs="Times New Roman"/>
          <w:sz w:val="24"/>
          <w:szCs w:val="24"/>
        </w:rPr>
        <w:t>Short</w:t>
      </w:r>
      <w:r w:rsidRPr="00AE60ED">
        <w:rPr>
          <w:rFonts w:ascii="Cambria Math" w:hAnsi="Cambria Math" w:cs="Cambria Math"/>
          <w:sz w:val="24"/>
          <w:szCs w:val="24"/>
        </w:rPr>
        <w:t>‐</w:t>
      </w:r>
      <w:r w:rsidRPr="00AE60ED">
        <w:rPr>
          <w:rFonts w:ascii="Times New Roman" w:hAnsi="Times New Roman" w:cs="Times New Roman"/>
          <w:sz w:val="24"/>
          <w:szCs w:val="24"/>
        </w:rPr>
        <w:t>term risk of hepatocellular carcinoma after hepatitis C virus eradication following direct</w:t>
      </w:r>
      <w:r w:rsidRPr="00AE60ED">
        <w:rPr>
          <w:rFonts w:ascii="Cambria Math" w:hAnsi="Cambria Math" w:cs="Cambria Math"/>
          <w:sz w:val="24"/>
          <w:szCs w:val="24"/>
        </w:rPr>
        <w:t>‐</w:t>
      </w:r>
      <w:r w:rsidRPr="00AE60ED">
        <w:rPr>
          <w:rFonts w:ascii="Times New Roman" w:hAnsi="Times New Roman" w:cs="Times New Roman"/>
          <w:sz w:val="24"/>
          <w:szCs w:val="24"/>
        </w:rPr>
        <w:t>acting anti</w:t>
      </w:r>
      <w:r w:rsidRPr="00AE60ED">
        <w:rPr>
          <w:rFonts w:ascii="Cambria Math" w:hAnsi="Cambria Math" w:cs="Cambria Math"/>
          <w:sz w:val="24"/>
          <w:szCs w:val="24"/>
        </w:rPr>
        <w:t>‐</w:t>
      </w:r>
      <w:r w:rsidRPr="00AE60ED">
        <w:rPr>
          <w:rFonts w:ascii="Times New Roman" w:hAnsi="Times New Roman" w:cs="Times New Roman"/>
          <w:sz w:val="24"/>
          <w:szCs w:val="24"/>
        </w:rPr>
        <w:t xml:space="preserve">viral treatment. Alimentary pharmacology &amp; therapeutics, 47(1), 104-113.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Okuda K, Ohtsuki T, Obata H (1985): </w:t>
      </w:r>
      <w:r w:rsidRPr="00AE60ED">
        <w:rPr>
          <w:rFonts w:ascii="Times New Roman" w:hAnsi="Times New Roman" w:cs="Times New Roman"/>
          <w:sz w:val="24"/>
          <w:szCs w:val="24"/>
        </w:rPr>
        <w:t xml:space="preserve">Natural history of hepatocellular carcinoma and prognosis in relation to treatment. Study of 850 patients. Cancer; 56(4): 918-928.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Okuda K (2002): </w:t>
      </w:r>
      <w:r w:rsidRPr="00AE60ED">
        <w:rPr>
          <w:rFonts w:ascii="Times New Roman" w:hAnsi="Times New Roman" w:cs="Times New Roman"/>
          <w:sz w:val="24"/>
          <w:szCs w:val="24"/>
        </w:rPr>
        <w:t xml:space="preserve">Natural history of hepatocellular carcinoma including fibrolamellar and hepato-cholangiocarcinoma variants. Journal of Gastroenterology and Hepatology; 17: 401–405.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Pang, R. and Poon, R.T. (2006): </w:t>
      </w:r>
      <w:r w:rsidRPr="00AE60ED">
        <w:rPr>
          <w:rFonts w:ascii="Times New Roman" w:hAnsi="Times New Roman" w:cs="Times New Roman"/>
          <w:sz w:val="24"/>
          <w:szCs w:val="24"/>
        </w:rPr>
        <w:t xml:space="preserve">Angiogenesis and antiangiogenic therapy in hepatocellular carcinoma. Cancer Lett; 242(2): 151-167.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Perz J.F, Armstrong G.L, Farrington, et al (2006): </w:t>
      </w:r>
      <w:r w:rsidRPr="00AE60ED">
        <w:rPr>
          <w:rFonts w:ascii="Times New Roman" w:hAnsi="Times New Roman" w:cs="Times New Roman"/>
          <w:sz w:val="24"/>
          <w:szCs w:val="24"/>
        </w:rPr>
        <w:t xml:space="preserve">The contributions of hepatitis B virus and hepatitis C virus infections to cirrhosis and primary liver cancer worldwide. J Hepatol; 45: 529-538.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Petta, S., Cabibbo, G., Barbara, M., Attardo, S., Bucci, L., Farinati, F</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Di Marco, M. (2017). </w:t>
      </w:r>
      <w:r w:rsidRPr="00AE60ED">
        <w:rPr>
          <w:rFonts w:ascii="Times New Roman" w:hAnsi="Times New Roman" w:cs="Times New Roman"/>
          <w:sz w:val="24"/>
          <w:szCs w:val="24"/>
        </w:rPr>
        <w:t xml:space="preserve">Hepatocellular carcinoma recurrence in patients with curative resection or ablation: impact of HCV eradication does not depend on the use of interferon. Alimentary pharmacology &amp; therapeutics, 45(1), 160-168.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Plessier A, Codes L, Consigny Y, et al (2004). </w:t>
      </w:r>
      <w:r w:rsidRPr="00AE60ED">
        <w:rPr>
          <w:rFonts w:ascii="Times New Roman" w:hAnsi="Times New Roman" w:cs="Times New Roman"/>
          <w:sz w:val="24"/>
          <w:szCs w:val="24"/>
        </w:rPr>
        <w:t xml:space="preserve">Underestimation of the influence of satellite nodules as a risk factor for post-transplantation recurrence in patients with small hepatocellular carcinoma. Liver Transpl; 10(2 Suppl 1): S86–90.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Pockros PJ. (2015): </w:t>
      </w:r>
      <w:r w:rsidRPr="00AE60ED">
        <w:rPr>
          <w:rFonts w:ascii="Times New Roman" w:hAnsi="Times New Roman" w:cs="Times New Roman"/>
          <w:sz w:val="24"/>
          <w:szCs w:val="24"/>
        </w:rPr>
        <w:t xml:space="preserve">Direct-acting antivirals for the treatment of hepatitis C virus infection. www.uptodate.com/contents/direct-acting-antivirals-for-the-treatment-of-hepatitis-cvirus-infection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Pomfret E., Washburn K., Wald C. and et al., (2010): </w:t>
      </w:r>
      <w:r w:rsidRPr="00AE60ED">
        <w:rPr>
          <w:rFonts w:ascii="Times New Roman" w:hAnsi="Times New Roman" w:cs="Times New Roman"/>
          <w:sz w:val="24"/>
          <w:szCs w:val="24"/>
        </w:rPr>
        <w:t xml:space="preserve">Report of a national conference on liver allocation in patients with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hepatocellular</w:t>
      </w:r>
      <w:proofErr w:type="gramEnd"/>
      <w:r w:rsidRPr="00AE60ED">
        <w:rPr>
          <w:rFonts w:ascii="Times New Roman" w:hAnsi="Times New Roman" w:cs="Times New Roman"/>
          <w:sz w:val="24"/>
          <w:szCs w:val="24"/>
        </w:rPr>
        <w:t xml:space="preserve"> carcinoma in the United States. Liver Transpl; 16: PP 262-278.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Poon RT, Fan ST, Ng IO (2000). </w:t>
      </w:r>
      <w:r w:rsidRPr="00AE60ED">
        <w:rPr>
          <w:rFonts w:ascii="Times New Roman" w:hAnsi="Times New Roman" w:cs="Times New Roman"/>
          <w:sz w:val="24"/>
          <w:szCs w:val="24"/>
        </w:rPr>
        <w:t xml:space="preserve">Different risk factors and prognosis for early and late intrahepatic recurrence after resection of hepatocellular carcinoma. Cancer; 89(3): 500–7.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Poordad, F., &amp; Dieterich, D. (2012). </w:t>
      </w:r>
      <w:r w:rsidRPr="00AE60ED">
        <w:rPr>
          <w:rFonts w:ascii="Times New Roman" w:hAnsi="Times New Roman" w:cs="Times New Roman"/>
          <w:sz w:val="24"/>
          <w:szCs w:val="24"/>
        </w:rPr>
        <w:t>Treating hepatitis C: current standard of care and emerging direct</w:t>
      </w:r>
      <w:r w:rsidRPr="00AE60ED">
        <w:rPr>
          <w:rFonts w:ascii="Cambria Math" w:hAnsi="Cambria Math" w:cs="Cambria Math"/>
          <w:sz w:val="24"/>
          <w:szCs w:val="24"/>
        </w:rPr>
        <w:t>‐</w:t>
      </w:r>
      <w:r w:rsidRPr="00AE60ED">
        <w:rPr>
          <w:rFonts w:ascii="Times New Roman" w:hAnsi="Times New Roman" w:cs="Times New Roman"/>
          <w:sz w:val="24"/>
          <w:szCs w:val="24"/>
        </w:rPr>
        <w:t xml:space="preserve">acting antiviral agents. Journal of viral hepatitis, 19(7), 449-464.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Pugh RN, Murray-Lyon IM, Dawson JL (1973). </w:t>
      </w:r>
      <w:r w:rsidRPr="00AE60ED">
        <w:rPr>
          <w:rFonts w:ascii="Times New Roman" w:hAnsi="Times New Roman" w:cs="Times New Roman"/>
          <w:sz w:val="24"/>
          <w:szCs w:val="24"/>
        </w:rPr>
        <w:t xml:space="preserve">Transection of the oesophagus for bleeding oesophageal varices. Br J Surg; 60: 646.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Prenner, S. B., VanWagner, L. B., Flamm, S. L., Salem, R., Lewandowski, R. J., &amp; Kulik, L. (2017). </w:t>
      </w:r>
      <w:r w:rsidRPr="00AE60ED">
        <w:rPr>
          <w:rFonts w:ascii="Times New Roman" w:hAnsi="Times New Roman" w:cs="Times New Roman"/>
          <w:sz w:val="24"/>
          <w:szCs w:val="24"/>
        </w:rPr>
        <w:t xml:space="preserve">Hepatocellular carcinoma decreases the chance of successful hepatitis C virus therapy with direct-acting antivirals. Journal of hepatology, 66(6), 1173-1181.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Reig, M., Mariño, Z., Perelló, C., Iñarrairaegui, M., Ribeiro, A., Lens, S</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Sangro, B. (2016). </w:t>
      </w:r>
      <w:r w:rsidRPr="00AE60ED">
        <w:rPr>
          <w:rFonts w:ascii="Times New Roman" w:hAnsi="Times New Roman" w:cs="Times New Roman"/>
          <w:sz w:val="24"/>
          <w:szCs w:val="24"/>
        </w:rPr>
        <w:t xml:space="preserve">Unexpected high rate of early tumor recurrence in patients with HCV-related HCC undergoing interferon-free therapy. Journal of hepatology, 65(4), 719-726.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Renzulli, M., Buonfiglioli, F., Conti, F., Brocchi, S., Serio, I., Foschi, F. G</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Andreone, P. (2018). </w:t>
      </w:r>
      <w:r w:rsidRPr="00AE60ED">
        <w:rPr>
          <w:rFonts w:ascii="Times New Roman" w:hAnsi="Times New Roman" w:cs="Times New Roman"/>
          <w:sz w:val="24"/>
          <w:szCs w:val="24"/>
        </w:rPr>
        <w:t xml:space="preserve">Imaging features of microvascular invasion in hepatocellular carcinoma developed after direct-acting antiviral therapy in HCV-related cirrhosis. European radiology, 28(2), 506-513. </w:t>
      </w:r>
    </w:p>
    <w:p w:rsidR="00AE60ED" w:rsidRPr="00AE60ED" w:rsidRDefault="00AE60ED" w:rsidP="00AE60ED">
      <w:pPr>
        <w:autoSpaceDE w:val="0"/>
        <w:autoSpaceDN w:val="0"/>
        <w:bidi w:val="0"/>
        <w:adjustRightInd w:val="0"/>
        <w:spacing w:after="0" w:line="240" w:lineRule="auto"/>
        <w:rPr>
          <w:rFonts w:ascii="Arial" w:hAnsi="Arial" w:cs="Arial"/>
          <w:sz w:val="24"/>
          <w:szCs w:val="24"/>
        </w:rPr>
      </w:pPr>
      <w:r w:rsidRPr="00AE60ED">
        <w:rPr>
          <w:rFonts w:ascii="Times New Roman" w:hAnsi="Times New Roman" w:cs="Times New Roman"/>
          <w:b/>
          <w:bCs/>
          <w:sz w:val="24"/>
          <w:szCs w:val="24"/>
        </w:rPr>
        <w:t xml:space="preserve">Righi, E., Londero, A., Carnelutti, A., Baccarani, U., &amp; Bassetti, M. (2015). </w:t>
      </w:r>
      <w:r w:rsidRPr="00AE60ED">
        <w:rPr>
          <w:rFonts w:ascii="Times New Roman" w:hAnsi="Times New Roman" w:cs="Times New Roman"/>
          <w:sz w:val="24"/>
          <w:szCs w:val="24"/>
        </w:rPr>
        <w:t>Impact of new treatment options for hepatitis C virus infection in liver transplantation. World Journal of Gastroenterology: WJG, 21(38), 10760</w:t>
      </w:r>
      <w:r w:rsidRPr="00AE60ED">
        <w:rPr>
          <w:rFonts w:ascii="Arial" w:hAnsi="Arial" w:cs="Arial"/>
          <w:sz w:val="24"/>
          <w:szCs w:val="24"/>
        </w:rPr>
        <w:t xml:space="preserve">.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Rimola A, J.M Llovet, M. Navasa et al (2005): </w:t>
      </w:r>
      <w:r w:rsidRPr="00AE60ED">
        <w:rPr>
          <w:rFonts w:ascii="Times New Roman" w:hAnsi="Times New Roman" w:cs="Times New Roman"/>
          <w:sz w:val="24"/>
          <w:szCs w:val="24"/>
        </w:rPr>
        <w:t xml:space="preserve">Applicability of adult-to-adult living donor liver transplantation. J Hepatol; 43: 104–109.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Rinaldi, L., Di Francia, R., Coppola, N., Guerrera, B., Imparato, M., Monari, C</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Porta, G. (2016). </w:t>
      </w:r>
      <w:r w:rsidRPr="00AE60ED">
        <w:rPr>
          <w:rFonts w:ascii="Times New Roman" w:hAnsi="Times New Roman" w:cs="Times New Roman"/>
          <w:sz w:val="24"/>
          <w:szCs w:val="24"/>
        </w:rPr>
        <w:t xml:space="preserve">Hepatocellular carcinoma in HCV cirrhosis after viral clearance with direct acting antiviral therapy: preliminary evidence and possible meanings. WCRJ, 3(3), e748.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Ripoll, C., Groszmann, R. J., Garcia-Tsao, G., Bosch, J., Grace, N., Burroughs, A</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Patch, D. (2009). </w:t>
      </w:r>
      <w:r w:rsidRPr="00AE60ED">
        <w:rPr>
          <w:rFonts w:ascii="Times New Roman" w:hAnsi="Times New Roman" w:cs="Times New Roman"/>
          <w:sz w:val="24"/>
          <w:szCs w:val="24"/>
        </w:rPr>
        <w:t xml:space="preserve">Hepatic venous pressure gradient predicts development of hepatocellular carcinoma independently of severity of cirrhosis. Journal of hepatology, 50(5), 923-928.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Romano, A., Capra, F., Piovesan, S., Chemello, L., Cavalletto, L., Anastassopoulos, G</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Gambato, M. (2016, October). </w:t>
      </w:r>
      <w:r w:rsidRPr="00AE60ED">
        <w:rPr>
          <w:rFonts w:ascii="Times New Roman" w:hAnsi="Times New Roman" w:cs="Times New Roman"/>
          <w:sz w:val="24"/>
          <w:szCs w:val="24"/>
        </w:rPr>
        <w:t xml:space="preserve">Incidence and pattern of" de novo" hepatocellular carcinoma in HCV patients treated with oral DAAs. In Hepatology (Vol. 63, No. 1 SUPP, pp. 10A-10A).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Rossi S, Ghittoni G, Ravetta V, et al., (2008): </w:t>
      </w:r>
      <w:r w:rsidRPr="00AE60ED">
        <w:rPr>
          <w:rFonts w:ascii="Times New Roman" w:hAnsi="Times New Roman" w:cs="Times New Roman"/>
          <w:sz w:val="24"/>
          <w:szCs w:val="24"/>
        </w:rPr>
        <w:t xml:space="preserve">Contrast-enhanced ultrasonography and spiral CT in detection and characterization of portal vein thrombosis complicating hepatocellular carcinoma. Eur Radiol; 18: 1749-56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Salomao, M., Remotti, H., Vaughan, R., Siegel, A. B., Lefkowitch, J. H., &amp; Moreira, R. K. (2012).</w:t>
      </w:r>
      <w:r w:rsidRPr="00AE60ED">
        <w:rPr>
          <w:rFonts w:ascii="Times New Roman" w:hAnsi="Times New Roman" w:cs="Times New Roman"/>
          <w:sz w:val="24"/>
          <w:szCs w:val="24"/>
        </w:rPr>
        <w:t xml:space="preserve">The steatohepatitic variant of hepatocellular carcinoma and its association with underlying steatohepatitis. Human pathology, 43(5), 737-746.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Schindl MJ, Redhead DN, Fearon KC, et al.; Edinburgh Liver Surgery and Transplantation Experimental Research Group (eLISTER) (2005). </w:t>
      </w:r>
      <w:r w:rsidRPr="00AE60ED">
        <w:rPr>
          <w:rFonts w:ascii="Times New Roman" w:hAnsi="Times New Roman" w:cs="Times New Roman"/>
          <w:sz w:val="24"/>
          <w:szCs w:val="24"/>
        </w:rPr>
        <w:t xml:space="preserve">The value of residual liver volume as a predictor of hepatic dysfunction and infection after major liver resection. Gut 54: 289–96.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Schoedel, K. E.; Tyner, V. Z.; Kim, T. H. et al (2003): </w:t>
      </w:r>
      <w:r w:rsidRPr="00AE60ED">
        <w:rPr>
          <w:rFonts w:ascii="Times New Roman" w:hAnsi="Times New Roman" w:cs="Times New Roman"/>
          <w:sz w:val="24"/>
          <w:szCs w:val="24"/>
        </w:rPr>
        <w:t xml:space="preserve">HGF, MET and matrix related proteases in hepatocellular carcinoma, fibrolamellar variant, cirrhotic and normal liver. Mod. </w:t>
      </w:r>
      <w:proofErr w:type="gramStart"/>
      <w:r w:rsidRPr="00AE60ED">
        <w:rPr>
          <w:rFonts w:ascii="Times New Roman" w:hAnsi="Times New Roman" w:cs="Times New Roman"/>
          <w:sz w:val="24"/>
          <w:szCs w:val="24"/>
        </w:rPr>
        <w:t>Pathol.;</w:t>
      </w:r>
      <w:proofErr w:type="gramEnd"/>
      <w:r w:rsidRPr="00AE60ED">
        <w:rPr>
          <w:rFonts w:ascii="Times New Roman" w:hAnsi="Times New Roman" w:cs="Times New Roman"/>
          <w:sz w:val="24"/>
          <w:szCs w:val="24"/>
        </w:rPr>
        <w:t xml:space="preserve"> 16 (1): 14-21.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Semela, D. and Dufour, J.F. (2004): </w:t>
      </w:r>
      <w:r w:rsidRPr="00AE60ED">
        <w:rPr>
          <w:rFonts w:ascii="Times New Roman" w:hAnsi="Times New Roman" w:cs="Times New Roman"/>
          <w:sz w:val="24"/>
          <w:szCs w:val="24"/>
        </w:rPr>
        <w:t xml:space="preserve">Angiogenesis and hepatocellular carcinoma. J. Hepatol.; 41: 864-880.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Seo S, Hatano E, Higashi T, et al. (2007). </w:t>
      </w:r>
      <w:r w:rsidRPr="00AE60ED">
        <w:rPr>
          <w:rFonts w:ascii="Times New Roman" w:hAnsi="Times New Roman" w:cs="Times New Roman"/>
          <w:sz w:val="24"/>
          <w:szCs w:val="24"/>
        </w:rPr>
        <w:t xml:space="preserve">Fluorine-18 fluorodeoxyglucose positron emission tomography predicts tumor differentiation, P-glycoprotein expression, and outcome after resection in hepatocellular carcinoma. Clin Cancer Res 13: 427–33.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Serti, E., Chepa-Lotrea, X., Kim, Y. J., Keane, M., Fryzek, N., Liang, T. J</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Rehermann, B. (2015). </w:t>
      </w:r>
      <w:r w:rsidRPr="00AE60ED">
        <w:rPr>
          <w:rFonts w:ascii="Times New Roman" w:hAnsi="Times New Roman" w:cs="Times New Roman"/>
          <w:sz w:val="24"/>
          <w:szCs w:val="24"/>
        </w:rPr>
        <w:t xml:space="preserve">Successful interferon-free therapy of chronic hepatitis C virus infection normalizes natural killer cell function. Gastroenterology, 149(1), 190-200.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Shaker MK, Abdella HM, Khalifa MO, et al (2013): </w:t>
      </w:r>
      <w:r w:rsidRPr="00AE60ED">
        <w:rPr>
          <w:rFonts w:ascii="Times New Roman" w:hAnsi="Times New Roman" w:cs="Times New Roman"/>
          <w:sz w:val="24"/>
          <w:szCs w:val="24"/>
        </w:rPr>
        <w:t xml:space="preserve">Epidemiological characteristics of hepatocellular carcinoma in Egypt: a retrospective analysis of 1313 cases. Liver Int.; 33(10): 1601-1606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Shariff, M.; Cox, I.J.; Gomaa, A.I. et al. (2009): </w:t>
      </w:r>
      <w:r w:rsidRPr="00AE60ED">
        <w:rPr>
          <w:rFonts w:ascii="Times New Roman" w:hAnsi="Times New Roman" w:cs="Times New Roman"/>
          <w:sz w:val="24"/>
          <w:szCs w:val="24"/>
        </w:rPr>
        <w:t xml:space="preserve">Hepatocellular carcinoma: current trends in worldwide epidemiology, risk factors, diagnosis and therapeutics. Expert Rev. Gastroenterol.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3: 353-367.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Sherman, M. (2011). </w:t>
      </w:r>
      <w:r w:rsidRPr="00AE60ED">
        <w:rPr>
          <w:rFonts w:ascii="Times New Roman" w:hAnsi="Times New Roman" w:cs="Times New Roman"/>
          <w:sz w:val="24"/>
          <w:szCs w:val="24"/>
        </w:rPr>
        <w:t xml:space="preserve">Hepatocellular carcinoma: screening and staging. Clinics in liver disease, 15(2), 323-334.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Shim, Y.S.; Ahn, J.Y.; Cho, J.H. and Lee, K. S. (2008): </w:t>
      </w:r>
      <w:r w:rsidRPr="00AE60ED">
        <w:rPr>
          <w:rFonts w:ascii="Times New Roman" w:hAnsi="Times New Roman" w:cs="Times New Roman"/>
          <w:sz w:val="24"/>
          <w:szCs w:val="24"/>
        </w:rPr>
        <w:t xml:space="preserve">Solitary skull metastasis as initial manifestation of hepatocellular carcinoma. World J. Gastroenterol.; 14(35): 5419-5427.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Siegel, R., Ma, J., Zou, Z., &amp; Jemal, A. (2014). </w:t>
      </w:r>
      <w:r w:rsidRPr="00AE60ED">
        <w:rPr>
          <w:rFonts w:ascii="Times New Roman" w:hAnsi="Times New Roman" w:cs="Times New Roman"/>
          <w:sz w:val="24"/>
          <w:szCs w:val="24"/>
        </w:rPr>
        <w:t xml:space="preserve">Cancer statistics, 2014. CA: a cancer journal for clinicians, 64(1), 9-29.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Snowberger, N.; Chinnakotla, S.; Lepe, R. M. et al (2007): </w:t>
      </w:r>
      <w:r w:rsidRPr="00AE60ED">
        <w:rPr>
          <w:rFonts w:ascii="Times New Roman" w:hAnsi="Times New Roman" w:cs="Times New Roman"/>
          <w:sz w:val="24"/>
          <w:szCs w:val="24"/>
        </w:rPr>
        <w:t xml:space="preserve">Alpha fetoprotein, ultrasound, computerized tomography and magnetic resonance imaging for detection of hepatocellular carcinoma in patients with advanced cirrhosis. Aliment Pharmacol Ther.; 26: 1187–1194.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Sorrentino P, D’Angelo S, Tarantino L, et al., (2009): </w:t>
      </w:r>
      <w:r w:rsidRPr="00AE60ED">
        <w:rPr>
          <w:rFonts w:ascii="Times New Roman" w:hAnsi="Times New Roman" w:cs="Times New Roman"/>
          <w:sz w:val="24"/>
          <w:szCs w:val="24"/>
        </w:rPr>
        <w:t xml:space="preserve">Contrast-enhanced sonography versus biopsy for the differential diagnosis of thrombosis in hepatocellular carcinoma patients. World J Gastroenterol; 15(18): 2245-51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Spaan, M., van Oord, G., Kreefft, K., Hou, J., Hansen, B. E., Janssen, H. L., ... &amp; Boonstra, A. (2015). </w:t>
      </w:r>
      <w:r w:rsidRPr="00AE60ED">
        <w:rPr>
          <w:rFonts w:ascii="Times New Roman" w:hAnsi="Times New Roman" w:cs="Times New Roman"/>
          <w:sz w:val="24"/>
          <w:szCs w:val="24"/>
        </w:rPr>
        <w:t xml:space="preserve">Immunological analysis during interferon-free therapy for chronic hepatitis C virus infection reveals modulation of the natural killer cell compartment. The Journal of infectious diseases, 213(2), 216-223.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Spârchez, Z., &amp; Mocan, T. (2017). </w:t>
      </w:r>
      <w:r w:rsidRPr="00AE60ED">
        <w:rPr>
          <w:rFonts w:ascii="Times New Roman" w:hAnsi="Times New Roman" w:cs="Times New Roman"/>
          <w:sz w:val="24"/>
          <w:szCs w:val="24"/>
        </w:rPr>
        <w:t xml:space="preserve">Hepatocellular Carcinoma Occurrence and Recurrence after Antiviral Treatment in HCV-Related Cirrhosis. Are Outcomes Different after Direct Antiviral Agents? A Review. Journal of Gastrointestinal &amp; Liver Diseases, 26(4).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Street, S. E., Cretney, E., &amp; Smyth, M. J. (2001). </w:t>
      </w:r>
      <w:r w:rsidRPr="00AE60ED">
        <w:rPr>
          <w:rFonts w:ascii="Times New Roman" w:hAnsi="Times New Roman" w:cs="Times New Roman"/>
          <w:sz w:val="24"/>
          <w:szCs w:val="24"/>
        </w:rPr>
        <w:t xml:space="preserve">Perforin and interferon-γ activities independently control tumor initiation, growth, and metastasis. Blood, 97(1), 192-197.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Stuart, K. E. and Stadler, Z. K. (2009): </w:t>
      </w:r>
      <w:r w:rsidRPr="00AE60ED">
        <w:rPr>
          <w:rFonts w:ascii="Times New Roman" w:hAnsi="Times New Roman" w:cs="Times New Roman"/>
          <w:sz w:val="24"/>
          <w:szCs w:val="24"/>
        </w:rPr>
        <w:t xml:space="preserve">Hepatic car-cinoma primary. Int. J. Can.; 112(1): 44-50.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Szklaruk J, Silverman PM and Charnsangavej C. (2003): </w:t>
      </w:r>
      <w:r w:rsidRPr="00AE60ED">
        <w:rPr>
          <w:rFonts w:ascii="Times New Roman" w:hAnsi="Times New Roman" w:cs="Times New Roman"/>
          <w:sz w:val="24"/>
          <w:szCs w:val="24"/>
        </w:rPr>
        <w:t xml:space="preserve">Imaging in the diagnosis, staging, treatment, and surveillance of hepatocellular carcinoma. AJR Am J </w:t>
      </w:r>
      <w:proofErr w:type="gramStart"/>
      <w:r w:rsidRPr="00AE60ED">
        <w:rPr>
          <w:rFonts w:ascii="Times New Roman" w:hAnsi="Times New Roman" w:cs="Times New Roman"/>
          <w:sz w:val="24"/>
          <w:szCs w:val="24"/>
        </w:rPr>
        <w:t>Roentgenol.;</w:t>
      </w:r>
      <w:proofErr w:type="gramEnd"/>
      <w:r w:rsidRPr="00AE60ED">
        <w:rPr>
          <w:rFonts w:ascii="Times New Roman" w:hAnsi="Times New Roman" w:cs="Times New Roman"/>
          <w:sz w:val="24"/>
          <w:szCs w:val="24"/>
        </w:rPr>
        <w:t xml:space="preserve"> 180(2): 441-454.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Tateishi, R., Yoshida, H., Shiina, S., Imamura, H., Hasegawa, K., Teratani, T</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Makuuchi, M. (2005).</w:t>
      </w:r>
      <w:r w:rsidRPr="00AE60ED">
        <w:rPr>
          <w:rFonts w:ascii="Times New Roman" w:hAnsi="Times New Roman" w:cs="Times New Roman"/>
          <w:sz w:val="24"/>
          <w:szCs w:val="24"/>
        </w:rPr>
        <w:t xml:space="preserve">Proposal of a new prognostic model for hepatocellular carcinoma: an analysis of 403 patients. Gut, 54(3), 419-425.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Thomas, S. N.; Zhu, F.; Schnaar, R. L. et al (2008): </w:t>
      </w:r>
      <w:r w:rsidRPr="00AE60ED">
        <w:rPr>
          <w:rFonts w:ascii="Times New Roman" w:hAnsi="Times New Roman" w:cs="Times New Roman"/>
          <w:sz w:val="24"/>
          <w:szCs w:val="24"/>
        </w:rPr>
        <w:t>Carcinoembryonic antigen and CD44 variant isoforms cooperate to mediate colon</w:t>
      </w:r>
      <w:r>
        <w:rPr>
          <w:rFonts w:ascii="Times New Roman" w:hAnsi="Times New Roman" w:cs="Times New Roman"/>
          <w:sz w:val="24"/>
          <w:szCs w:val="24"/>
        </w:rPr>
        <w:t>.</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carcinoma</w:t>
      </w:r>
      <w:proofErr w:type="gramEnd"/>
      <w:r w:rsidRPr="00AE60ED">
        <w:rPr>
          <w:rFonts w:ascii="Times New Roman" w:hAnsi="Times New Roman" w:cs="Times New Roman"/>
          <w:sz w:val="24"/>
          <w:szCs w:val="24"/>
        </w:rPr>
        <w:t xml:space="preserve"> cell adhesion to E- and L-selectin in shear flow. J. Biol. Chem.; 283 (23): 15647–55.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Thrift, A. P., El-Serag, H. B., &amp; Kanwal, F. (2017). </w:t>
      </w:r>
      <w:r w:rsidRPr="00AE60ED">
        <w:rPr>
          <w:rFonts w:ascii="Times New Roman" w:hAnsi="Times New Roman" w:cs="Times New Roman"/>
          <w:sz w:val="24"/>
          <w:szCs w:val="24"/>
        </w:rPr>
        <w:t xml:space="preserve">Global epidemiology and burden of HCV infection and HCV-related disease. Nature Reviews Gastroenterology and Hepatology, 14(2), 122.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Trevisani, F., Cantarini, M. C., Wands, J. R., &amp; Bernardi, M. (2008). </w:t>
      </w:r>
      <w:r w:rsidRPr="00AE60ED">
        <w:rPr>
          <w:rFonts w:ascii="Times New Roman" w:hAnsi="Times New Roman" w:cs="Times New Roman"/>
          <w:sz w:val="24"/>
          <w:szCs w:val="24"/>
        </w:rPr>
        <w:t xml:space="preserve">Recent advances in the natural history of hepatocellular carcinoma. Carcinogenesis, 29(7), 1299-1305.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Tsuchiya, M., Parker, J. S., Kono, H., Matsuda, M., Fujii, H., &amp; Rusyn, I. (2010). </w:t>
      </w:r>
      <w:r w:rsidRPr="00AE60ED">
        <w:rPr>
          <w:rFonts w:ascii="Times New Roman" w:hAnsi="Times New Roman" w:cs="Times New Roman"/>
          <w:sz w:val="24"/>
          <w:szCs w:val="24"/>
        </w:rPr>
        <w:t xml:space="preserve">Gene expression in nontumoral liver tissue and recurrence-free survival in hepatitis C virus-positive hepatocellular carcinoma. Molecular cancer, 9(1), 74.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Turner, P. C., Loffredo, C., Kafrawy, S. E., Ezzat, S., Eissa, S. A. L., Daly, M. E</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Abdel-Hamid, M. (2008). </w:t>
      </w:r>
      <w:r w:rsidRPr="00AE60ED">
        <w:rPr>
          <w:rFonts w:ascii="Times New Roman" w:hAnsi="Times New Roman" w:cs="Times New Roman"/>
          <w:sz w:val="24"/>
          <w:szCs w:val="24"/>
        </w:rPr>
        <w:t xml:space="preserve">Pilot survey of aflatoxin–albumin adducts in sera from Egypt. Food Additives and Contaminants, 25(5), 583-587.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United Network for Organ Sharing. </w:t>
      </w:r>
      <w:r w:rsidRPr="00AE60ED">
        <w:rPr>
          <w:rFonts w:ascii="Times New Roman" w:hAnsi="Times New Roman" w:cs="Times New Roman"/>
          <w:sz w:val="24"/>
          <w:szCs w:val="24"/>
        </w:rPr>
        <w:t xml:space="preserve">Policy 3.6 organ distribution: allocation of livers. Revised November 19, 2004. Available at: http://www.unos.org/policiesandbylaws/policies.asp?resources_true. Accessed: April 14, 2005.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Verslype, C., Van Cutsem, E., Dicato, M., Arber, N., Berlin, J. D., Cunningham, D</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Haller, D. (2009).</w:t>
      </w:r>
      <w:r w:rsidRPr="00AE60ED">
        <w:rPr>
          <w:rFonts w:ascii="Times New Roman" w:hAnsi="Times New Roman" w:cs="Times New Roman"/>
          <w:sz w:val="24"/>
          <w:szCs w:val="24"/>
        </w:rPr>
        <w:t xml:space="preserve">The management of hepatocellular carcinoma. Current expert opinion and recommendations derived from the 10th World Congress on Gastrointestinal Cancer, Barcelona, 2008. Annals of oncology, 20(suppl_7), vii1-vii6.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Vescovo, T., Refolo, G., Vitagliano, G., Fimia, G. M., &amp; Piacentini, M. (2016). </w:t>
      </w:r>
      <w:r w:rsidRPr="00AE60ED">
        <w:rPr>
          <w:rFonts w:ascii="Times New Roman" w:hAnsi="Times New Roman" w:cs="Times New Roman"/>
          <w:sz w:val="24"/>
          <w:szCs w:val="24"/>
        </w:rPr>
        <w:t xml:space="preserve">Molecular mechanisms of hepatitis C virus–induced hepatocellular carcinoma. </w:t>
      </w:r>
      <w:r w:rsidRPr="00AE60ED">
        <w:rPr>
          <w:rFonts w:ascii="Times New Roman" w:hAnsi="Times New Roman" w:cs="Times New Roman"/>
          <w:i/>
          <w:iCs/>
          <w:sz w:val="24"/>
          <w:szCs w:val="24"/>
        </w:rPr>
        <w:t>Clinical Microbiology and Infection</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22</w:t>
      </w:r>
      <w:r w:rsidRPr="00AE60ED">
        <w:rPr>
          <w:rFonts w:ascii="Times New Roman" w:hAnsi="Times New Roman" w:cs="Times New Roman"/>
          <w:sz w:val="24"/>
          <w:szCs w:val="24"/>
        </w:rPr>
        <w:t xml:space="preserve">(10), 853-861.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Villani, R., Facciorusso, A., Bellanti, F., Tamborra, R., Piscazzi, A., Landriscina, M</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Serviddio, G. (2016). </w:t>
      </w:r>
      <w:r w:rsidRPr="00AE60ED">
        <w:rPr>
          <w:rFonts w:ascii="Times New Roman" w:hAnsi="Times New Roman" w:cs="Times New Roman"/>
          <w:sz w:val="24"/>
          <w:szCs w:val="24"/>
        </w:rPr>
        <w:t xml:space="preserve">DAAs rapidly reduce inflammation but increase serum VEGF level: a rationale for tumor risk during anti-HCV treatment. PLoS One, 11(12), e0167934. </w:t>
      </w:r>
    </w:p>
    <w:p w:rsidR="00AE60ED" w:rsidRPr="00AE60ED" w:rsidRDefault="00AE60ED" w:rsidP="00AE60ED">
      <w:pPr>
        <w:autoSpaceDE w:val="0"/>
        <w:autoSpaceDN w:val="0"/>
        <w:bidi w:val="0"/>
        <w:adjustRightInd w:val="0"/>
        <w:spacing w:after="0" w:line="240" w:lineRule="auto"/>
        <w:rPr>
          <w:rFonts w:ascii="Cambria" w:hAnsi="Cambria" w:cs="Cambria"/>
          <w:sz w:val="24"/>
          <w:szCs w:val="24"/>
        </w:rPr>
      </w:pPr>
      <w:r w:rsidRPr="00AE60ED">
        <w:rPr>
          <w:rFonts w:ascii="Times New Roman" w:hAnsi="Times New Roman" w:cs="Times New Roman"/>
          <w:b/>
          <w:bCs/>
          <w:sz w:val="24"/>
          <w:szCs w:val="24"/>
        </w:rPr>
        <w:t>Virlogeux, V., Pradat, P., Hartig-Lavie, K., Bailly, F., Maynard, M., Ouziel, G</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Benmakhlouf, S. (2017). </w:t>
      </w:r>
      <w:r w:rsidRPr="00AE60ED">
        <w:rPr>
          <w:rFonts w:ascii="Times New Roman" w:hAnsi="Times New Roman" w:cs="Times New Roman"/>
          <w:sz w:val="24"/>
          <w:szCs w:val="24"/>
        </w:rPr>
        <w:t xml:space="preserve">Interferon-free direct-acting antiviral therapy decreases the rate of hepatocellular carcinoma recurrence in patients with chronic hepatitis C and advanced fibrosis. Journal of Hepatology, 66(1), S745.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Waghray A, Murali AR and Menon KN. (2015): </w:t>
      </w:r>
      <w:r w:rsidRPr="00AE60ED">
        <w:rPr>
          <w:rFonts w:ascii="Times New Roman" w:hAnsi="Times New Roman" w:cs="Times New Roman"/>
          <w:sz w:val="24"/>
          <w:szCs w:val="24"/>
        </w:rPr>
        <w:t xml:space="preserve">Hepatocellular carcinoma: From diagnosis to treatment. World J </w:t>
      </w:r>
      <w:proofErr w:type="gramStart"/>
      <w:r w:rsidRPr="00AE60ED">
        <w:rPr>
          <w:rFonts w:ascii="Times New Roman" w:hAnsi="Times New Roman" w:cs="Times New Roman"/>
          <w:sz w:val="24"/>
          <w:szCs w:val="24"/>
        </w:rPr>
        <w:t>Hepatol.;</w:t>
      </w:r>
      <w:proofErr w:type="gramEnd"/>
      <w:r w:rsidRPr="00AE60ED">
        <w:rPr>
          <w:rFonts w:ascii="Times New Roman" w:hAnsi="Times New Roman" w:cs="Times New Roman"/>
          <w:sz w:val="24"/>
          <w:szCs w:val="24"/>
        </w:rPr>
        <w:t xml:space="preserve"> 7(8): 1020-1029.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Wang CH, Wey KC, Mo LR, et al (2015): </w:t>
      </w:r>
      <w:r w:rsidRPr="00AE60ED">
        <w:rPr>
          <w:rFonts w:ascii="Times New Roman" w:hAnsi="Times New Roman" w:cs="Times New Roman"/>
          <w:sz w:val="24"/>
          <w:szCs w:val="24"/>
        </w:rPr>
        <w:t xml:space="preserve">Current Trends and Recent Advances in Diagnosis, Therapy, and Prevention of Hepatocellular Carcinoma.Asian Pac J Cancer Prev.; 16(9): 3595-3604.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Wang, L. S., D'souza, L. S., &amp; Jacobson, I. M. (2016). </w:t>
      </w:r>
      <w:r w:rsidRPr="00AE60ED">
        <w:rPr>
          <w:rFonts w:ascii="Times New Roman" w:hAnsi="Times New Roman" w:cs="Times New Roman"/>
          <w:sz w:val="24"/>
          <w:szCs w:val="24"/>
        </w:rPr>
        <w:t xml:space="preserve">Hepatitis C—A clinical review. </w:t>
      </w:r>
      <w:r w:rsidRPr="00AE60ED">
        <w:rPr>
          <w:rFonts w:ascii="Times New Roman" w:hAnsi="Times New Roman" w:cs="Times New Roman"/>
          <w:i/>
          <w:iCs/>
          <w:sz w:val="24"/>
          <w:szCs w:val="24"/>
        </w:rPr>
        <w:t>Journal of medical virology</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88</w:t>
      </w:r>
      <w:r w:rsidRPr="00AE60ED">
        <w:rPr>
          <w:rFonts w:ascii="Times New Roman" w:hAnsi="Times New Roman" w:cs="Times New Roman"/>
          <w:sz w:val="24"/>
          <w:szCs w:val="24"/>
        </w:rPr>
        <w:t xml:space="preserve">(11), 1844-1855.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Wantuck, J. M., Ahmed, A., &amp; Nguyen, M. H</w:t>
      </w:r>
      <w:proofErr w:type="gramStart"/>
      <w:r w:rsidRPr="00AE60ED">
        <w:rPr>
          <w:rFonts w:ascii="Times New Roman" w:hAnsi="Times New Roman" w:cs="Times New Roman"/>
          <w:b/>
          <w:bCs/>
          <w:sz w:val="24"/>
          <w:szCs w:val="24"/>
        </w:rPr>
        <w:t>.(</w:t>
      </w:r>
      <w:proofErr w:type="gramEnd"/>
      <w:r w:rsidRPr="00AE60ED">
        <w:rPr>
          <w:rFonts w:ascii="Times New Roman" w:hAnsi="Times New Roman" w:cs="Times New Roman"/>
          <w:b/>
          <w:bCs/>
          <w:sz w:val="24"/>
          <w:szCs w:val="24"/>
        </w:rPr>
        <w:t>2014).</w:t>
      </w:r>
      <w:r w:rsidRPr="00AE60ED">
        <w:rPr>
          <w:rFonts w:ascii="Times New Roman" w:hAnsi="Times New Roman" w:cs="Times New Roman"/>
          <w:sz w:val="24"/>
          <w:szCs w:val="24"/>
        </w:rPr>
        <w:t xml:space="preserve">the epidemiology and therapy of chronic hepatitis C genotypes 4, 5 and 6. Alimentary pharmacology &amp; therapeutics, 39(2), 137-147.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Waring, J. F., Dumas, E. O., Abel, S., Coakley, E., Cohen, D. E., Davis, J. W</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Dutta, S. (2016). </w:t>
      </w:r>
      <w:r w:rsidRPr="00AE60ED">
        <w:rPr>
          <w:rFonts w:ascii="Times New Roman" w:hAnsi="Times New Roman" w:cs="Times New Roman"/>
          <w:sz w:val="24"/>
          <w:szCs w:val="24"/>
        </w:rPr>
        <w:t>Serum miR</w:t>
      </w:r>
      <w:r w:rsidRPr="00AE60ED">
        <w:rPr>
          <w:rFonts w:ascii="Cambria Math" w:hAnsi="Cambria Math" w:cs="Cambria Math"/>
          <w:sz w:val="24"/>
          <w:szCs w:val="24"/>
        </w:rPr>
        <w:t>‐</w:t>
      </w:r>
      <w:r w:rsidRPr="00AE60ED">
        <w:rPr>
          <w:rFonts w:ascii="Times New Roman" w:hAnsi="Times New Roman" w:cs="Times New Roman"/>
          <w:sz w:val="24"/>
          <w:szCs w:val="24"/>
        </w:rPr>
        <w:t>122 may serve as a biomarker for response to direct acting antivirals: effect of paritaprevir/R with dasabuvir or ombitasvir on miR</w:t>
      </w:r>
      <w:r w:rsidRPr="00AE60ED">
        <w:rPr>
          <w:rFonts w:ascii="Cambria Math" w:hAnsi="Cambria Math" w:cs="Cambria Math"/>
          <w:sz w:val="24"/>
          <w:szCs w:val="24"/>
        </w:rPr>
        <w:t>‐</w:t>
      </w:r>
      <w:r w:rsidRPr="00AE60ED">
        <w:rPr>
          <w:rFonts w:ascii="Times New Roman" w:hAnsi="Times New Roman" w:cs="Times New Roman"/>
          <w:sz w:val="24"/>
          <w:szCs w:val="24"/>
        </w:rPr>
        <w:t>122 in HCV</w:t>
      </w:r>
      <w:r w:rsidRPr="00AE60ED">
        <w:rPr>
          <w:rFonts w:ascii="Cambria Math" w:hAnsi="Cambria Math" w:cs="Cambria Math"/>
          <w:sz w:val="24"/>
          <w:szCs w:val="24"/>
        </w:rPr>
        <w:t>‐</w:t>
      </w:r>
      <w:r w:rsidRPr="00AE60ED">
        <w:rPr>
          <w:rFonts w:ascii="Times New Roman" w:hAnsi="Times New Roman" w:cs="Times New Roman"/>
          <w:sz w:val="24"/>
          <w:szCs w:val="24"/>
        </w:rPr>
        <w:t xml:space="preserve">infected subjects. Journal of viral hepatitis, 23(2), 96-104.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Waziry, R., Hajarizadeh, B., Grebely, J., Amin, J., Law, M., Danta, M</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Dore, G. J. (2017). </w:t>
      </w:r>
      <w:r w:rsidRPr="00AE60ED">
        <w:rPr>
          <w:rFonts w:ascii="Times New Roman" w:hAnsi="Times New Roman" w:cs="Times New Roman"/>
          <w:sz w:val="24"/>
          <w:szCs w:val="24"/>
        </w:rPr>
        <w:t xml:space="preserve">Hepatocellular carcinoma risk following direct-acting antiviral HCV therapy: A systematic review, meta-analyses, and meta-regression. Journal of hepatology, 67(6), 1204-1212.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Welch, N. M., &amp; Jensen, D. M. (2015). </w:t>
      </w:r>
      <w:r w:rsidRPr="00AE60ED">
        <w:rPr>
          <w:rFonts w:ascii="Times New Roman" w:hAnsi="Times New Roman" w:cs="Times New Roman"/>
          <w:sz w:val="24"/>
          <w:szCs w:val="24"/>
        </w:rPr>
        <w:t>Pegylated interferon based therapy with second</w:t>
      </w:r>
      <w:r w:rsidRPr="00AE60ED">
        <w:rPr>
          <w:rFonts w:ascii="Cambria Math" w:hAnsi="Cambria Math" w:cs="Cambria Math"/>
          <w:sz w:val="24"/>
          <w:szCs w:val="24"/>
        </w:rPr>
        <w:t>‐</w:t>
      </w:r>
      <w:r w:rsidRPr="00AE60ED">
        <w:rPr>
          <w:rFonts w:ascii="Times New Roman" w:hAnsi="Times New Roman" w:cs="Times New Roman"/>
          <w:sz w:val="24"/>
          <w:szCs w:val="24"/>
        </w:rPr>
        <w:t>wave direct</w:t>
      </w:r>
      <w:r w:rsidRPr="00AE60ED">
        <w:rPr>
          <w:rFonts w:ascii="Cambria Math" w:hAnsi="Cambria Math" w:cs="Cambria Math"/>
          <w:sz w:val="24"/>
          <w:szCs w:val="24"/>
        </w:rPr>
        <w:t>‐</w:t>
      </w:r>
      <w:r w:rsidRPr="00AE60ED">
        <w:rPr>
          <w:rFonts w:ascii="Times New Roman" w:hAnsi="Times New Roman" w:cs="Times New Roman"/>
          <w:sz w:val="24"/>
          <w:szCs w:val="24"/>
        </w:rPr>
        <w:t xml:space="preserve">acting antivirals in genotype 1 chronic hepatitis C. Liver International, 35, 11-17.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Wells, W. (2000). </w:t>
      </w:r>
      <w:r w:rsidRPr="00AE60ED">
        <w:rPr>
          <w:rFonts w:ascii="Times New Roman" w:hAnsi="Times New Roman" w:cs="Times New Roman"/>
          <w:sz w:val="24"/>
          <w:szCs w:val="24"/>
        </w:rPr>
        <w:t xml:space="preserve">Lasker Awards presented for work on ubiquitination and hepatitis C. Genome Biology, 1(1), spotlight-20000921.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Wells, J. T., Landaverde, C., Gutierrez, J., &amp; Lawitz, E. (2015). </w:t>
      </w:r>
      <w:r w:rsidRPr="00AE60ED">
        <w:rPr>
          <w:rFonts w:ascii="Times New Roman" w:hAnsi="Times New Roman" w:cs="Times New Roman"/>
          <w:sz w:val="24"/>
          <w:szCs w:val="24"/>
        </w:rPr>
        <w:t>Management of patients with hepatitis C virus resistance–associated variants to NS5A inhibitors: Where are we now</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Clinical Liver Disease, 6(4), 82-85.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Whittaker, S., Marais, R., &amp; Zhu, A. X. (2010). </w:t>
      </w:r>
      <w:r w:rsidRPr="00AE60ED">
        <w:rPr>
          <w:rFonts w:ascii="Times New Roman" w:hAnsi="Times New Roman" w:cs="Times New Roman"/>
          <w:sz w:val="24"/>
          <w:szCs w:val="24"/>
        </w:rPr>
        <w:t xml:space="preserve">The role of signaling pathways in the development and treatment of hepatocellular carcinoma. Oncogene, 29(36), 4989.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WHO </w:t>
      </w:r>
      <w:r w:rsidRPr="00AE60ED">
        <w:rPr>
          <w:rFonts w:ascii="Times New Roman" w:hAnsi="Times New Roman" w:cs="Times New Roman"/>
          <w:sz w:val="24"/>
          <w:szCs w:val="24"/>
        </w:rPr>
        <w:t xml:space="preserve">[fact page on the Internet]. Guidelines for screening, care and treatment of persons with hepatitis C infection. Publications on Viral Hepatits; 2014. </w:t>
      </w:r>
    </w:p>
    <w:p w:rsidR="00AE60ED" w:rsidRPr="00AE60ED" w:rsidRDefault="00AE60ED" w:rsidP="00AE60ED">
      <w:pPr>
        <w:autoSpaceDE w:val="0"/>
        <w:autoSpaceDN w:val="0"/>
        <w:bidi w:val="0"/>
        <w:adjustRightInd w:val="0"/>
        <w:spacing w:after="0" w:line="240" w:lineRule="auto"/>
        <w:rPr>
          <w:rFonts w:ascii="Cambria" w:hAnsi="Cambria" w:cs="Cambria"/>
          <w:sz w:val="24"/>
          <w:szCs w:val="24"/>
        </w:rPr>
      </w:pPr>
      <w:r w:rsidRPr="00AE60ED">
        <w:rPr>
          <w:rFonts w:ascii="Times New Roman" w:hAnsi="Times New Roman" w:cs="Times New Roman"/>
          <w:b/>
          <w:bCs/>
          <w:sz w:val="24"/>
          <w:szCs w:val="24"/>
        </w:rPr>
        <w:t xml:space="preserve">Wildi S, Pestalozzi BC, McCormack L, Clavien PA (2004). </w:t>
      </w:r>
      <w:r w:rsidRPr="00AE60ED">
        <w:rPr>
          <w:rFonts w:ascii="Times New Roman" w:hAnsi="Times New Roman" w:cs="Times New Roman"/>
          <w:sz w:val="24"/>
          <w:szCs w:val="24"/>
        </w:rPr>
        <w:t xml:space="preserve">Critical evaluation of the different staging systems for hepatocellular carcinoma. Br J Surg 91: 400–8.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 xml:space="preserve">Wright, L. M.; Kreikemeier, J. T. and Fimmel, C. J. (2007): </w:t>
      </w:r>
      <w:r w:rsidRPr="00AE60ED">
        <w:rPr>
          <w:rFonts w:ascii="Times New Roman" w:hAnsi="Times New Roman" w:cs="Times New Roman"/>
          <w:sz w:val="24"/>
          <w:szCs w:val="24"/>
        </w:rPr>
        <w:t xml:space="preserve">A concise review of serum markers for hepatocellular cancer. Cancer Detect Prev.; 31: 35–44.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Wu CC, Chen JT, Ho WL, et al. (1999). </w:t>
      </w:r>
      <w:r w:rsidRPr="00AE60ED">
        <w:rPr>
          <w:rFonts w:ascii="Times New Roman" w:hAnsi="Times New Roman" w:cs="Times New Roman"/>
          <w:sz w:val="24"/>
          <w:szCs w:val="24"/>
        </w:rPr>
        <w:t xml:space="preserve">Liver resection for hepatocellular carcinoma in octogenarians. Surgery 125: 332–8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Wu CC, Cheng SB, Ho WM, et al. (2005). </w:t>
      </w:r>
      <w:r w:rsidRPr="00AE60ED">
        <w:rPr>
          <w:rFonts w:ascii="Times New Roman" w:hAnsi="Times New Roman" w:cs="Times New Roman"/>
          <w:sz w:val="24"/>
          <w:szCs w:val="24"/>
        </w:rPr>
        <w:t xml:space="preserve">Liver resection for hepatocellular carcinoma in patients with cirrhosis. Br J Surg 92: 348–55.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Wu CC, Huang CR, Liu TJ, et al. (1996). </w:t>
      </w:r>
      <w:r w:rsidRPr="00AE60ED">
        <w:rPr>
          <w:rFonts w:ascii="Times New Roman" w:hAnsi="Times New Roman" w:cs="Times New Roman"/>
          <w:sz w:val="24"/>
          <w:szCs w:val="24"/>
        </w:rPr>
        <w:t xml:space="preserve">Effects and limitations of prolonged intermittent ischemia for hepatic resection of the cirrhotic liver. Br J Surg 83: 121–4.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Wu CC, Kang SM, HoWM, et al. (1998). </w:t>
      </w:r>
      <w:r w:rsidRPr="00AE60ED">
        <w:rPr>
          <w:rFonts w:ascii="Times New Roman" w:hAnsi="Times New Roman" w:cs="Times New Roman"/>
          <w:sz w:val="24"/>
          <w:szCs w:val="24"/>
        </w:rPr>
        <w:t xml:space="preserve">Prediction and limitations of hepatic tumor resection without blood transfusion. Arch Surg 133: 1007–10.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Wu CC, Yeh DC, Lin MC, et al. (2001). </w:t>
      </w:r>
      <w:r w:rsidRPr="00AE60ED">
        <w:rPr>
          <w:rFonts w:ascii="Times New Roman" w:hAnsi="Times New Roman" w:cs="Times New Roman"/>
          <w:sz w:val="24"/>
          <w:szCs w:val="24"/>
        </w:rPr>
        <w:t xml:space="preserve">Improving operative safety for cirrhotic liver resection. Br J Surg 88: 210–5.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Yamamoto, K.; Imamura, H.; Matsuyama, Y.et al (2010): </w:t>
      </w:r>
      <w:r w:rsidRPr="00AE60ED">
        <w:rPr>
          <w:rFonts w:ascii="Times New Roman" w:hAnsi="Times New Roman" w:cs="Times New Roman"/>
          <w:sz w:val="24"/>
          <w:szCs w:val="24"/>
        </w:rPr>
        <w:t>AFP, AFP-L3, DCP, and GP73 as markers for monitoring treatment response and recurrence and as surrogate markers of clinicopathological va</w:t>
      </w:r>
      <w:r>
        <w:rPr>
          <w:rFonts w:ascii="Times New Roman" w:hAnsi="Times New Roman" w:cs="Times New Roman"/>
          <w:sz w:val="24"/>
          <w:szCs w:val="24"/>
        </w:rPr>
        <w:t>riables of HCC. J. Gastroentero.; 10: 278</w:t>
      </w:r>
      <w:r w:rsidRPr="00AE60ED">
        <w:rPr>
          <w:rFonts w:ascii="Times New Roman" w:hAnsi="Times New Roman" w:cs="Times New Roman"/>
          <w:sz w:val="24"/>
          <w:szCs w:val="24"/>
        </w:rPr>
        <w:t xml:space="preserve">5.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Yang, J. D., Aqel, B. A., Pungpapong, S., Gores, G. J., Roberts, L. R., &amp; Leise, M. D. (2016). </w:t>
      </w:r>
      <w:r w:rsidRPr="00AE60ED">
        <w:rPr>
          <w:rFonts w:ascii="Times New Roman" w:hAnsi="Times New Roman" w:cs="Times New Roman"/>
          <w:sz w:val="24"/>
          <w:szCs w:val="24"/>
        </w:rPr>
        <w:t xml:space="preserve">Direct acting antiviral therapy and tumor recurrence after liver transplantation for hepatitis C-associated hepatocellular carcinoma. Journal of hepatology, 65(4), 859-860.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Yao, D.; Dong, Z.; and Yao, M. (2007): </w:t>
      </w:r>
      <w:r w:rsidRPr="00AE60ED">
        <w:rPr>
          <w:rFonts w:ascii="Times New Roman" w:hAnsi="Times New Roman" w:cs="Times New Roman"/>
          <w:sz w:val="24"/>
          <w:szCs w:val="24"/>
        </w:rPr>
        <w:t xml:space="preserve">Specific molecular markers in Hepatocellular carcinoma. Hepatobiliary Pancreat. Dis. Int.; 6(3): 241-247.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Yao, F. Y., Ferrell, L., Bass, N. M., Watson, J. J., Bacchetti, P., Venook, A</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Roberts, J. P. (2001). </w:t>
      </w:r>
      <w:r w:rsidRPr="00AE60ED">
        <w:rPr>
          <w:rFonts w:ascii="Times New Roman" w:hAnsi="Times New Roman" w:cs="Times New Roman"/>
          <w:sz w:val="24"/>
          <w:szCs w:val="24"/>
        </w:rPr>
        <w:t xml:space="preserve">Liver transplantation for hepatocellular carcinoma: expansion of the tumor size limits does not adversely impact survival. Hepatology, 33(6), 1394-1403.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Yau, T., Yao, T. J., Chan, P., Ng, K., Fan, S. T., &amp; Poon, R. T. (2008). </w:t>
      </w:r>
      <w:r w:rsidRPr="00AE60ED">
        <w:rPr>
          <w:rFonts w:ascii="Times New Roman" w:hAnsi="Times New Roman" w:cs="Times New Roman"/>
          <w:sz w:val="24"/>
          <w:szCs w:val="24"/>
        </w:rPr>
        <w:t xml:space="preserve">A new prognostic score system in patients with advanced hepatocellular carcinoma not amendable to locoregional therapy. Cancer, 113(10), 2742-2751.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Yoshida, H., Shiratori, Y., Moriyama, M., Arakawa, Y., Ide, T., Sata, M</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Nishiguchi, S. (1999). </w:t>
      </w:r>
      <w:r w:rsidRPr="00AE60ED">
        <w:rPr>
          <w:rFonts w:ascii="Times New Roman" w:hAnsi="Times New Roman" w:cs="Times New Roman"/>
          <w:sz w:val="24"/>
          <w:szCs w:val="24"/>
        </w:rPr>
        <w:t xml:space="preserve">Interferon therapy reduces the risk for hepatocellular carcinoma: national surveillance program of cirrhotic and noncirrhotic patients with chronic hepatitis C in Japan. </w:t>
      </w:r>
      <w:r w:rsidRPr="00AE60ED">
        <w:rPr>
          <w:rFonts w:ascii="Times New Roman" w:hAnsi="Times New Roman" w:cs="Times New Roman"/>
          <w:i/>
          <w:iCs/>
          <w:sz w:val="24"/>
          <w:szCs w:val="24"/>
        </w:rPr>
        <w:t>Annals of internal medicine</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131</w:t>
      </w:r>
      <w:r w:rsidRPr="00AE60ED">
        <w:rPr>
          <w:rFonts w:ascii="Times New Roman" w:hAnsi="Times New Roman" w:cs="Times New Roman"/>
          <w:sz w:val="24"/>
          <w:szCs w:val="24"/>
        </w:rPr>
        <w:t xml:space="preserve">(3), 174-181.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lastRenderedPageBreak/>
        <w:t>Yoshida, H., Tateishi, R., Arakawa, Y., Sata, M., Fujiyama, S., Nishiguchi, S</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Omata, M. (2004). </w:t>
      </w:r>
      <w:r w:rsidRPr="00AE60ED">
        <w:rPr>
          <w:rFonts w:ascii="Times New Roman" w:hAnsi="Times New Roman" w:cs="Times New Roman"/>
          <w:sz w:val="24"/>
          <w:szCs w:val="24"/>
        </w:rPr>
        <w:t xml:space="preserve">Benefit of interferon therapy in hepatocellular carcinoma prevention for individual patients with chronic hepatitis C. </w:t>
      </w:r>
      <w:r w:rsidRPr="00AE60ED">
        <w:rPr>
          <w:rFonts w:ascii="Times New Roman" w:hAnsi="Times New Roman" w:cs="Times New Roman"/>
          <w:i/>
          <w:iCs/>
          <w:sz w:val="24"/>
          <w:szCs w:val="24"/>
        </w:rPr>
        <w:t>Gut</w:t>
      </w:r>
      <w:r w:rsidRPr="00AE60ED">
        <w:rPr>
          <w:rFonts w:ascii="Times New Roman" w:hAnsi="Times New Roman" w:cs="Times New Roman"/>
          <w:sz w:val="24"/>
          <w:szCs w:val="24"/>
        </w:rPr>
        <w:t xml:space="preserve">, </w:t>
      </w:r>
      <w:r w:rsidRPr="00AE60ED">
        <w:rPr>
          <w:rFonts w:ascii="Times New Roman" w:hAnsi="Times New Roman" w:cs="Times New Roman"/>
          <w:i/>
          <w:iCs/>
          <w:sz w:val="24"/>
          <w:szCs w:val="24"/>
        </w:rPr>
        <w:t>53</w:t>
      </w:r>
      <w:r w:rsidRPr="00AE60ED">
        <w:rPr>
          <w:rFonts w:ascii="Times New Roman" w:hAnsi="Times New Roman" w:cs="Times New Roman"/>
          <w:sz w:val="24"/>
          <w:szCs w:val="24"/>
        </w:rPr>
        <w:t xml:space="preserve">(3), 425-430.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Yoshida, K.; Tomita, Y.; Okuda, Y. et al (2006): </w:t>
      </w:r>
      <w:r w:rsidRPr="00AE60ED">
        <w:rPr>
          <w:rFonts w:ascii="Times New Roman" w:hAnsi="Times New Roman" w:cs="Times New Roman"/>
          <w:sz w:val="24"/>
          <w:szCs w:val="24"/>
        </w:rPr>
        <w:t xml:space="preserve">Hepatoma derived growth factor is a novel prognostic factor for hepatocellular carcinoma. Ann. Surg. Oncol.; 13 (2): 159-167.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Yuen, M.F. and Lai, C.L. (2005): </w:t>
      </w:r>
      <w:r w:rsidRPr="00AE60ED">
        <w:rPr>
          <w:rFonts w:ascii="Times New Roman" w:hAnsi="Times New Roman" w:cs="Times New Roman"/>
          <w:sz w:val="24"/>
          <w:szCs w:val="24"/>
        </w:rPr>
        <w:t xml:space="preserve">Serological markers of liver cancer. Best Pract. Res. Clin. </w:t>
      </w:r>
      <w:proofErr w:type="gramStart"/>
      <w:r w:rsidRPr="00AE60ED">
        <w:rPr>
          <w:rFonts w:ascii="Times New Roman" w:hAnsi="Times New Roman" w:cs="Times New Roman"/>
          <w:sz w:val="24"/>
          <w:szCs w:val="24"/>
        </w:rPr>
        <w:t>Gastroenterol.;</w:t>
      </w:r>
      <w:proofErr w:type="gramEnd"/>
      <w:r w:rsidRPr="00AE60ED">
        <w:rPr>
          <w:rFonts w:ascii="Times New Roman" w:hAnsi="Times New Roman" w:cs="Times New Roman"/>
          <w:sz w:val="24"/>
          <w:szCs w:val="24"/>
        </w:rPr>
        <w:t xml:space="preserve"> 19: 91-99.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Younossi, Z. M., Park, H., Saab, S., Ahmed, A., Dieterich, D., &amp; Gordon, S. C. (2015). </w:t>
      </w:r>
      <w:r w:rsidRPr="00AE60ED">
        <w:rPr>
          <w:rFonts w:ascii="Times New Roman" w:hAnsi="Times New Roman" w:cs="Times New Roman"/>
          <w:sz w:val="24"/>
          <w:szCs w:val="24"/>
        </w:rPr>
        <w:t>Cost</w:t>
      </w:r>
      <w:r w:rsidRPr="00AE60ED">
        <w:rPr>
          <w:rFonts w:ascii="Cambria Math" w:hAnsi="Cambria Math" w:cs="Cambria Math"/>
          <w:sz w:val="24"/>
          <w:szCs w:val="24"/>
        </w:rPr>
        <w:t>‐</w:t>
      </w:r>
      <w:r w:rsidRPr="00AE60ED">
        <w:rPr>
          <w:rFonts w:ascii="Times New Roman" w:hAnsi="Times New Roman" w:cs="Times New Roman"/>
          <w:sz w:val="24"/>
          <w:szCs w:val="24"/>
        </w:rPr>
        <w:t>effectiveness of all</w:t>
      </w:r>
      <w:r w:rsidRPr="00AE60ED">
        <w:rPr>
          <w:rFonts w:ascii="Cambria Math" w:hAnsi="Cambria Math" w:cs="Cambria Math"/>
          <w:sz w:val="24"/>
          <w:szCs w:val="24"/>
        </w:rPr>
        <w:t>‐</w:t>
      </w:r>
      <w:r w:rsidRPr="00AE60ED">
        <w:rPr>
          <w:rFonts w:ascii="Times New Roman" w:hAnsi="Times New Roman" w:cs="Times New Roman"/>
          <w:sz w:val="24"/>
          <w:szCs w:val="24"/>
        </w:rPr>
        <w:t xml:space="preserve">oral ledipasvir/sofosbuvir regimens in patients with chronic hepatitis C virus genotype 1infection. Alimentary pharmacology &amp; therapeutics, 41(6), 544-563.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Younossi, Z. M., Stepanova, M., Jacobson, I. M., Asselah, T., Gane, E. J., Lawitz, E</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Welzel, T. M. (2018). </w:t>
      </w:r>
      <w:r w:rsidRPr="00AE60ED">
        <w:rPr>
          <w:rFonts w:ascii="Times New Roman" w:hAnsi="Times New Roman" w:cs="Times New Roman"/>
          <w:sz w:val="24"/>
          <w:szCs w:val="24"/>
        </w:rPr>
        <w:t>Sofosbuvir and velpatasvir with or without voxilaprevir in direct</w:t>
      </w:r>
      <w:r w:rsidRPr="00AE60ED">
        <w:rPr>
          <w:rFonts w:ascii="Cambria Math" w:hAnsi="Cambria Math" w:cs="Cambria Math"/>
          <w:sz w:val="24"/>
          <w:szCs w:val="24"/>
        </w:rPr>
        <w:t>‐</w:t>
      </w:r>
      <w:r w:rsidRPr="00AE60ED">
        <w:rPr>
          <w:rFonts w:ascii="Times New Roman" w:hAnsi="Times New Roman" w:cs="Times New Roman"/>
          <w:sz w:val="24"/>
          <w:szCs w:val="24"/>
        </w:rPr>
        <w:t>acting antiviral</w:t>
      </w:r>
      <w:r w:rsidRPr="00AE60ED">
        <w:rPr>
          <w:rFonts w:ascii="Cambria Math" w:hAnsi="Cambria Math" w:cs="Cambria Math"/>
          <w:sz w:val="24"/>
          <w:szCs w:val="24"/>
        </w:rPr>
        <w:t>‐</w:t>
      </w:r>
      <w:r w:rsidRPr="00AE60ED">
        <w:rPr>
          <w:rFonts w:ascii="Times New Roman" w:hAnsi="Times New Roman" w:cs="Times New Roman"/>
          <w:sz w:val="24"/>
          <w:szCs w:val="24"/>
        </w:rPr>
        <w:t>naïve chronic hepatitis C: patient</w:t>
      </w:r>
      <w:r w:rsidRPr="00AE60ED">
        <w:rPr>
          <w:rFonts w:ascii="Cambria Math" w:hAnsi="Cambria Math" w:cs="Cambria Math"/>
          <w:sz w:val="24"/>
          <w:szCs w:val="24"/>
        </w:rPr>
        <w:t>‐</w:t>
      </w:r>
      <w:r w:rsidRPr="00AE60ED">
        <w:rPr>
          <w:rFonts w:ascii="Times New Roman" w:hAnsi="Times New Roman" w:cs="Times New Roman"/>
          <w:sz w:val="24"/>
          <w:szCs w:val="24"/>
        </w:rPr>
        <w:t xml:space="preserve">reported outcomes from POLARIS 2 and 3. Alimentary pharmacology &amp; therapeutics, 47(2), 259-267. .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Zachary, I. (2003): </w:t>
      </w:r>
      <w:r w:rsidRPr="00AE60ED">
        <w:rPr>
          <w:rFonts w:ascii="Times New Roman" w:hAnsi="Times New Roman" w:cs="Times New Roman"/>
          <w:sz w:val="24"/>
          <w:szCs w:val="24"/>
        </w:rPr>
        <w:t xml:space="preserve">Vascular endothelial growth factor and antiangiogenic peptides as therapeutic and investigational molecules. Drugs; 6: 224-231.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Zamora-Valdes, D., Taner, T., &amp; Nagorney, D. M. (2017): </w:t>
      </w:r>
      <w:r w:rsidRPr="00AE60ED">
        <w:rPr>
          <w:rFonts w:ascii="Times New Roman" w:hAnsi="Times New Roman" w:cs="Times New Roman"/>
          <w:sz w:val="24"/>
          <w:szCs w:val="24"/>
        </w:rPr>
        <w:t xml:space="preserve">Surgical Treatment of Hepatocellular Carcinoma. Cancer Control, 24(3), 1073274817729258.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Zampino, R., Pisaturo, M. A., Cirillo, G., Marrone, A., Macera, M., Rinaldi, L.</w:t>
      </w:r>
      <w:proofErr w:type="gramStart"/>
      <w:r w:rsidRPr="00AE60ED">
        <w:rPr>
          <w:rFonts w:ascii="Times New Roman" w:hAnsi="Times New Roman" w:cs="Times New Roman"/>
          <w:b/>
          <w:bCs/>
          <w:sz w:val="24"/>
          <w:szCs w:val="24"/>
        </w:rPr>
        <w:t>,...</w:t>
      </w:r>
      <w:proofErr w:type="gramEnd"/>
      <w:r w:rsidRPr="00AE60ED">
        <w:rPr>
          <w:rFonts w:ascii="Times New Roman" w:hAnsi="Times New Roman" w:cs="Times New Roman"/>
          <w:b/>
          <w:bCs/>
          <w:sz w:val="24"/>
          <w:szCs w:val="24"/>
        </w:rPr>
        <w:t xml:space="preserve"> &amp; Signoriello, G. (2015). </w:t>
      </w:r>
      <w:r w:rsidRPr="00AE60ED">
        <w:rPr>
          <w:rFonts w:ascii="Times New Roman" w:hAnsi="Times New Roman" w:cs="Times New Roman"/>
          <w:sz w:val="24"/>
          <w:szCs w:val="24"/>
        </w:rPr>
        <w:t xml:space="preserve">Hepatocellular carcinoma in chronic HBV-HCV co-infection is correlated to fibrosis and disease duration. Annals of Hepatology: Official Journal of the Mexican Association of Hepatology, 14(1).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Zavaglia, C., Okolicsanyi, S., Cesarini, L., Mazzarelli, C., Pontecorvi, V., Ciaccio, A</w:t>
      </w:r>
      <w:proofErr w:type="gramStart"/>
      <w:r w:rsidRPr="00AE60ED">
        <w:rPr>
          <w:rFonts w:ascii="Times New Roman" w:hAnsi="Times New Roman" w:cs="Times New Roman"/>
          <w:b/>
          <w:bCs/>
          <w:sz w:val="24"/>
          <w:szCs w:val="24"/>
        </w:rPr>
        <w:t>., ...</w:t>
      </w:r>
      <w:proofErr w:type="gramEnd"/>
      <w:r w:rsidRPr="00AE60ED">
        <w:rPr>
          <w:rFonts w:ascii="Times New Roman" w:hAnsi="Times New Roman" w:cs="Times New Roman"/>
          <w:b/>
          <w:bCs/>
          <w:sz w:val="24"/>
          <w:szCs w:val="24"/>
        </w:rPr>
        <w:t xml:space="preserve"> &amp; Belli, L. S. (2017). </w:t>
      </w:r>
      <w:r w:rsidRPr="00AE60ED">
        <w:rPr>
          <w:rFonts w:ascii="Times New Roman" w:hAnsi="Times New Roman" w:cs="Times New Roman"/>
          <w:sz w:val="24"/>
          <w:szCs w:val="24"/>
        </w:rPr>
        <w:t>Is the risk of neoplastic recurrence increased after prescribing direct-acting antivirals for HCV patients whose HCC was previously cured</w:t>
      </w:r>
      <w:proofErr w:type="gramStart"/>
      <w:r w:rsidRPr="00AE60ED">
        <w:rPr>
          <w:rFonts w:ascii="Times New Roman" w:hAnsi="Times New Roman" w:cs="Times New Roman"/>
          <w:sz w:val="24"/>
          <w:szCs w:val="24"/>
        </w:rPr>
        <w:t>?.</w:t>
      </w:r>
      <w:proofErr w:type="gramEnd"/>
      <w:r w:rsidRPr="00AE60ED">
        <w:rPr>
          <w:rFonts w:ascii="Times New Roman" w:hAnsi="Times New Roman" w:cs="Times New Roman"/>
          <w:sz w:val="24"/>
          <w:szCs w:val="24"/>
        </w:rPr>
        <w:t xml:space="preserve"> Journal of hepatology, 66(1), 236-237.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Zekri, A. R. N., Bahnassy, A. A., Hafez, M. M., Hassan, Z. K., Kamel, M., Loutfy, S. A.,... &amp; Daoud, S. S. (2011). </w:t>
      </w:r>
      <w:r w:rsidRPr="00AE60ED">
        <w:rPr>
          <w:rFonts w:ascii="Times New Roman" w:hAnsi="Times New Roman" w:cs="Times New Roman"/>
          <w:sz w:val="24"/>
          <w:szCs w:val="24"/>
        </w:rPr>
        <w:t xml:space="preserve">Characterization of chronic HCV infection-induced apoptosis. Comparative hepatology, 10(1), 4. </w:t>
      </w:r>
    </w:p>
    <w:p w:rsidR="00AE60ED" w:rsidRPr="00AE60ED" w:rsidRDefault="00AE60ED" w:rsidP="00AE60ED">
      <w:pPr>
        <w:autoSpaceDE w:val="0"/>
        <w:autoSpaceDN w:val="0"/>
        <w:bidi w:val="0"/>
        <w:adjustRightInd w:val="0"/>
        <w:spacing w:after="0" w:line="240" w:lineRule="auto"/>
        <w:rPr>
          <w:rFonts w:ascii="Cambria" w:hAnsi="Cambria"/>
          <w:sz w:val="24"/>
          <w:szCs w:val="24"/>
        </w:rPr>
      </w:pPr>
      <w:r w:rsidRPr="00AE60ED">
        <w:rPr>
          <w:rFonts w:ascii="Times New Roman" w:hAnsi="Times New Roman" w:cs="Times New Roman"/>
          <w:b/>
          <w:bCs/>
          <w:sz w:val="24"/>
          <w:szCs w:val="24"/>
        </w:rPr>
        <w:t xml:space="preserve">Zeng, Q. L., Li, Z. Q., Liang, H. X., Xu, G. H., Li, C. X., Zhang, D. W.,... &amp; Yu, Z. J. (2016). </w:t>
      </w:r>
      <w:r w:rsidRPr="00AE60ED">
        <w:rPr>
          <w:rFonts w:ascii="Times New Roman" w:hAnsi="Times New Roman" w:cs="Times New Roman"/>
          <w:sz w:val="24"/>
          <w:szCs w:val="24"/>
        </w:rPr>
        <w:t xml:space="preserve">Unexpected high incidence of hepatocellular carcinoma in patients with hepatitis C in the era </w:t>
      </w:r>
    </w:p>
    <w:p w:rsidR="00AE60ED" w:rsidRPr="00AE60ED" w:rsidRDefault="00AE60ED" w:rsidP="00AE60ED">
      <w:pPr>
        <w:pageBreakBefore/>
        <w:autoSpaceDE w:val="0"/>
        <w:autoSpaceDN w:val="0"/>
        <w:bidi w:val="0"/>
        <w:adjustRightInd w:val="0"/>
        <w:spacing w:after="0" w:line="240" w:lineRule="auto"/>
        <w:rPr>
          <w:rFonts w:ascii="Times New Roman" w:hAnsi="Times New Roman" w:cs="Times New Roman"/>
          <w:sz w:val="24"/>
          <w:szCs w:val="24"/>
        </w:rPr>
      </w:pPr>
      <w:proofErr w:type="gramStart"/>
      <w:r w:rsidRPr="00AE60ED">
        <w:rPr>
          <w:rFonts w:ascii="Times New Roman" w:hAnsi="Times New Roman" w:cs="Times New Roman"/>
          <w:sz w:val="24"/>
          <w:szCs w:val="24"/>
        </w:rPr>
        <w:lastRenderedPageBreak/>
        <w:t>of</w:t>
      </w:r>
      <w:proofErr w:type="gramEnd"/>
      <w:r w:rsidRPr="00AE60ED">
        <w:rPr>
          <w:rFonts w:ascii="Times New Roman" w:hAnsi="Times New Roman" w:cs="Times New Roman"/>
          <w:sz w:val="24"/>
          <w:szCs w:val="24"/>
        </w:rPr>
        <w:t xml:space="preserve"> DAAs: Too alarming?. Journal of hepatology, 65(5), 1068-1069.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Zhang, T.; Sun, H. C.; Xu, Y. et al (2005): </w:t>
      </w:r>
      <w:r w:rsidRPr="00AE60ED">
        <w:rPr>
          <w:rFonts w:ascii="Times New Roman" w:hAnsi="Times New Roman" w:cs="Times New Roman"/>
          <w:sz w:val="24"/>
          <w:szCs w:val="24"/>
        </w:rPr>
        <w:t xml:space="preserve">Overexpressi-on of platelet derived growth factor receptor alpha in endothelial cells of hepatocellular carcinoma associated with high metastatic potential. Clin. Cancer Res.; 11 (24): 8557-8563.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Zhou J, Tang ZY, Wu ZQ, et al. (2006). </w:t>
      </w:r>
      <w:r w:rsidRPr="00AE60ED">
        <w:rPr>
          <w:rFonts w:ascii="Times New Roman" w:hAnsi="Times New Roman" w:cs="Times New Roman"/>
          <w:sz w:val="24"/>
          <w:szCs w:val="24"/>
        </w:rPr>
        <w:t xml:space="preserve">Factors influencing survival in hepatocellular carcinoma patientswithmacroscopic portal vein tumor thrombosis after surgery, with special reference to time dependency: a single-center experience of 381 cases. Hepatogastroenterology 53: 275–80. </w:t>
      </w:r>
    </w:p>
    <w:p w:rsidR="00AE60ED" w:rsidRPr="00AE60ED" w:rsidRDefault="00AE60ED" w:rsidP="00AE60ED">
      <w:pPr>
        <w:autoSpaceDE w:val="0"/>
        <w:autoSpaceDN w:val="0"/>
        <w:bidi w:val="0"/>
        <w:adjustRightInd w:val="0"/>
        <w:spacing w:after="0" w:line="240" w:lineRule="auto"/>
        <w:rPr>
          <w:rFonts w:ascii="Times New Roman" w:hAnsi="Times New Roman" w:cs="Times New Roman"/>
          <w:sz w:val="24"/>
          <w:szCs w:val="24"/>
        </w:rPr>
      </w:pPr>
      <w:r w:rsidRPr="00AE60ED">
        <w:rPr>
          <w:rFonts w:ascii="Times New Roman" w:hAnsi="Times New Roman" w:cs="Times New Roman"/>
          <w:b/>
          <w:bCs/>
          <w:sz w:val="24"/>
          <w:szCs w:val="24"/>
        </w:rPr>
        <w:t xml:space="preserve">Zhou, L.; Liu, J. and Luo, F. (2006): </w:t>
      </w:r>
      <w:r w:rsidRPr="00AE60ED">
        <w:rPr>
          <w:rFonts w:ascii="Times New Roman" w:hAnsi="Times New Roman" w:cs="Times New Roman"/>
          <w:sz w:val="24"/>
          <w:szCs w:val="24"/>
        </w:rPr>
        <w:t xml:space="preserve">Serum tumor markers for detection of hepatocellular carcinoma. World J. Gastroenterol.; 12 (8): 1175 - 1181. </w:t>
      </w:r>
    </w:p>
    <w:p w:rsidR="0048378A" w:rsidRPr="00AE60ED" w:rsidRDefault="00AE60ED" w:rsidP="00AE60ED">
      <w:pPr>
        <w:pStyle w:val="Default"/>
        <w:spacing w:after="199"/>
      </w:pPr>
      <w:r w:rsidRPr="00AE60ED">
        <w:rPr>
          <w:b/>
          <w:bCs/>
          <w:color w:val="auto"/>
        </w:rPr>
        <w:t xml:space="preserve">Zhu, A.X. and Raymond, E. (2009): </w:t>
      </w:r>
      <w:r w:rsidRPr="00AE60ED">
        <w:rPr>
          <w:color w:val="auto"/>
        </w:rPr>
        <w:t xml:space="preserve">Early development of sunitinib in hepatocellular carcinoma. Expert Rev. Antican. </w:t>
      </w:r>
      <w:proofErr w:type="gramStart"/>
      <w:r w:rsidRPr="00AE60ED">
        <w:rPr>
          <w:color w:val="auto"/>
        </w:rPr>
        <w:t>Ther.;</w:t>
      </w:r>
      <w:proofErr w:type="gramEnd"/>
      <w:r w:rsidRPr="00AE60ED">
        <w:rPr>
          <w:color w:val="auto"/>
        </w:rPr>
        <w:t xml:space="preserve"> 9(1): 143-150. </w:t>
      </w:r>
      <w:r w:rsidR="0048378A" w:rsidRPr="00AE60ED">
        <w:t xml:space="preserve"> </w:t>
      </w:r>
    </w:p>
    <w:p w:rsidR="005D6F13" w:rsidRPr="00AE60ED" w:rsidRDefault="005D6F13" w:rsidP="0048378A">
      <w:pPr>
        <w:pStyle w:val="Default"/>
        <w:rPr>
          <w:rtl/>
        </w:rPr>
      </w:pPr>
    </w:p>
    <w:p w:rsidR="008123ED" w:rsidRPr="00AE60ED" w:rsidRDefault="008123ED" w:rsidP="008123ED">
      <w:pPr>
        <w:pStyle w:val="Default"/>
        <w:tabs>
          <w:tab w:val="right" w:pos="3402"/>
        </w:tabs>
        <w:ind w:left="720"/>
        <w:rPr>
          <w:lang w:bidi="ar-EG"/>
        </w:rPr>
      </w:pPr>
    </w:p>
    <w:p w:rsidR="00CD5AAB" w:rsidRPr="00AE60ED" w:rsidRDefault="00CD5AAB" w:rsidP="008123ED">
      <w:pPr>
        <w:pStyle w:val="Default"/>
        <w:tabs>
          <w:tab w:val="right" w:pos="3402"/>
        </w:tabs>
        <w:ind w:left="720"/>
        <w:rPr>
          <w:rtl/>
          <w:lang w:bidi="ar-EG"/>
        </w:rPr>
      </w:pPr>
    </w:p>
    <w:p w:rsidR="008268A8" w:rsidRPr="00AE60ED" w:rsidRDefault="008268A8" w:rsidP="00CD5AAB">
      <w:pPr>
        <w:pStyle w:val="Default"/>
        <w:tabs>
          <w:tab w:val="right" w:pos="3402"/>
        </w:tabs>
        <w:ind w:left="720"/>
      </w:pPr>
    </w:p>
    <w:p w:rsidR="005D7093" w:rsidRPr="00AE60ED" w:rsidRDefault="005D7093" w:rsidP="005D7093">
      <w:pPr>
        <w:pStyle w:val="Default"/>
        <w:tabs>
          <w:tab w:val="right" w:pos="3402"/>
        </w:tabs>
        <w:ind w:left="720"/>
        <w:rPr>
          <w:rtl/>
          <w:lang w:bidi="ar-EG"/>
        </w:rPr>
      </w:pPr>
    </w:p>
    <w:p w:rsidR="00844D1D" w:rsidRPr="00AE60ED" w:rsidRDefault="00844D1D" w:rsidP="00D526E2">
      <w:pPr>
        <w:pStyle w:val="Default"/>
        <w:tabs>
          <w:tab w:val="right" w:pos="3402"/>
        </w:tabs>
        <w:rPr>
          <w:lang w:bidi="ar-EG"/>
        </w:rPr>
      </w:pPr>
    </w:p>
    <w:p w:rsidR="00D803AB" w:rsidRDefault="00D803AB" w:rsidP="00844D1D">
      <w:pPr>
        <w:jc w:val="right"/>
        <w:rPr>
          <w:rtl/>
          <w:lang w:bidi="ar-EG"/>
        </w:rPr>
      </w:pPr>
    </w:p>
    <w:sectPr w:rsidR="00D803AB" w:rsidSect="001404F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Garamond">
    <w:panose1 w:val="02020404030301010803"/>
    <w:charset w:val="00"/>
    <w:family w:val="roman"/>
    <w:pitch w:val="variable"/>
    <w:sig w:usb0="00000287" w:usb1="00000000" w:usb2="00000000" w:usb3="00000000" w:csb0="0000009F" w:csb1="00000000"/>
  </w:font>
  <w:font w:name="+mn-ea">
    <w:panose1 w:val="00000000000000000000"/>
    <w:charset w:val="00"/>
    <w:family w:val="roman"/>
    <w:notTrueType/>
    <w:pitch w:val="default"/>
  </w:font>
  <w:font w:name="Cambria Math">
    <w:panose1 w:val="02040503050406030204"/>
    <w:charset w:val="00"/>
    <w:family w:val="roman"/>
    <w:pitch w:val="variable"/>
    <w:sig w:usb0="A00002EF" w:usb1="420020EB" w:usb2="00000000" w:usb3="00000000" w:csb0="0000009F" w:csb1="00000000"/>
  </w:font>
  <w:font w:name="Cambria">
    <w:altName w:val="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827F5"/>
    <w:multiLevelType w:val="hybridMultilevel"/>
    <w:tmpl w:val="58B443B0"/>
    <w:lvl w:ilvl="0" w:tplc="09FC4F7E">
      <w:start w:val="1"/>
      <w:numFmt w:val="bullet"/>
      <w:lvlText w:val="-"/>
      <w:lvlJc w:val="left"/>
      <w:pPr>
        <w:tabs>
          <w:tab w:val="num" w:pos="720"/>
        </w:tabs>
        <w:ind w:left="720" w:hanging="360"/>
      </w:pPr>
      <w:rPr>
        <w:rFonts w:ascii="Times New Roman" w:hAnsi="Times New Roman" w:hint="default"/>
      </w:rPr>
    </w:lvl>
    <w:lvl w:ilvl="1" w:tplc="118CA32A" w:tentative="1">
      <w:start w:val="1"/>
      <w:numFmt w:val="bullet"/>
      <w:lvlText w:val="-"/>
      <w:lvlJc w:val="left"/>
      <w:pPr>
        <w:tabs>
          <w:tab w:val="num" w:pos="1440"/>
        </w:tabs>
        <w:ind w:left="1440" w:hanging="360"/>
      </w:pPr>
      <w:rPr>
        <w:rFonts w:ascii="Times New Roman" w:hAnsi="Times New Roman" w:hint="default"/>
      </w:rPr>
    </w:lvl>
    <w:lvl w:ilvl="2" w:tplc="016C0D58" w:tentative="1">
      <w:start w:val="1"/>
      <w:numFmt w:val="bullet"/>
      <w:lvlText w:val="-"/>
      <w:lvlJc w:val="left"/>
      <w:pPr>
        <w:tabs>
          <w:tab w:val="num" w:pos="2160"/>
        </w:tabs>
        <w:ind w:left="2160" w:hanging="360"/>
      </w:pPr>
      <w:rPr>
        <w:rFonts w:ascii="Times New Roman" w:hAnsi="Times New Roman" w:hint="default"/>
      </w:rPr>
    </w:lvl>
    <w:lvl w:ilvl="3" w:tplc="3F14773E" w:tentative="1">
      <w:start w:val="1"/>
      <w:numFmt w:val="bullet"/>
      <w:lvlText w:val="-"/>
      <w:lvlJc w:val="left"/>
      <w:pPr>
        <w:tabs>
          <w:tab w:val="num" w:pos="2880"/>
        </w:tabs>
        <w:ind w:left="2880" w:hanging="360"/>
      </w:pPr>
      <w:rPr>
        <w:rFonts w:ascii="Times New Roman" w:hAnsi="Times New Roman" w:hint="default"/>
      </w:rPr>
    </w:lvl>
    <w:lvl w:ilvl="4" w:tplc="FE6AC328" w:tentative="1">
      <w:start w:val="1"/>
      <w:numFmt w:val="bullet"/>
      <w:lvlText w:val="-"/>
      <w:lvlJc w:val="left"/>
      <w:pPr>
        <w:tabs>
          <w:tab w:val="num" w:pos="3600"/>
        </w:tabs>
        <w:ind w:left="3600" w:hanging="360"/>
      </w:pPr>
      <w:rPr>
        <w:rFonts w:ascii="Times New Roman" w:hAnsi="Times New Roman" w:hint="default"/>
      </w:rPr>
    </w:lvl>
    <w:lvl w:ilvl="5" w:tplc="7578030A" w:tentative="1">
      <w:start w:val="1"/>
      <w:numFmt w:val="bullet"/>
      <w:lvlText w:val="-"/>
      <w:lvlJc w:val="left"/>
      <w:pPr>
        <w:tabs>
          <w:tab w:val="num" w:pos="4320"/>
        </w:tabs>
        <w:ind w:left="4320" w:hanging="360"/>
      </w:pPr>
      <w:rPr>
        <w:rFonts w:ascii="Times New Roman" w:hAnsi="Times New Roman" w:hint="default"/>
      </w:rPr>
    </w:lvl>
    <w:lvl w:ilvl="6" w:tplc="DFAC59CC" w:tentative="1">
      <w:start w:val="1"/>
      <w:numFmt w:val="bullet"/>
      <w:lvlText w:val="-"/>
      <w:lvlJc w:val="left"/>
      <w:pPr>
        <w:tabs>
          <w:tab w:val="num" w:pos="5040"/>
        </w:tabs>
        <w:ind w:left="5040" w:hanging="360"/>
      </w:pPr>
      <w:rPr>
        <w:rFonts w:ascii="Times New Roman" w:hAnsi="Times New Roman" w:hint="default"/>
      </w:rPr>
    </w:lvl>
    <w:lvl w:ilvl="7" w:tplc="6B865FBC" w:tentative="1">
      <w:start w:val="1"/>
      <w:numFmt w:val="bullet"/>
      <w:lvlText w:val="-"/>
      <w:lvlJc w:val="left"/>
      <w:pPr>
        <w:tabs>
          <w:tab w:val="num" w:pos="5760"/>
        </w:tabs>
        <w:ind w:left="5760" w:hanging="360"/>
      </w:pPr>
      <w:rPr>
        <w:rFonts w:ascii="Times New Roman" w:hAnsi="Times New Roman" w:hint="default"/>
      </w:rPr>
    </w:lvl>
    <w:lvl w:ilvl="8" w:tplc="20A017B6" w:tentative="1">
      <w:start w:val="1"/>
      <w:numFmt w:val="bullet"/>
      <w:lvlText w:val="-"/>
      <w:lvlJc w:val="left"/>
      <w:pPr>
        <w:tabs>
          <w:tab w:val="num" w:pos="6480"/>
        </w:tabs>
        <w:ind w:left="6480" w:hanging="360"/>
      </w:pPr>
      <w:rPr>
        <w:rFonts w:ascii="Times New Roman" w:hAnsi="Times New Roman" w:hint="default"/>
      </w:rPr>
    </w:lvl>
  </w:abstractNum>
  <w:abstractNum w:abstractNumId="1">
    <w:nsid w:val="2B2858BF"/>
    <w:multiLevelType w:val="hybridMultilevel"/>
    <w:tmpl w:val="BDF61D62"/>
    <w:lvl w:ilvl="0" w:tplc="BDF4C4C0">
      <w:start w:val="1"/>
      <w:numFmt w:val="bullet"/>
      <w:lvlText w:val=""/>
      <w:lvlJc w:val="left"/>
      <w:pPr>
        <w:tabs>
          <w:tab w:val="num" w:pos="720"/>
        </w:tabs>
        <w:ind w:left="720" w:hanging="360"/>
      </w:pPr>
      <w:rPr>
        <w:rFonts w:ascii="Wingdings" w:hAnsi="Wingdings" w:hint="default"/>
      </w:rPr>
    </w:lvl>
    <w:lvl w:ilvl="1" w:tplc="82A0C5F4" w:tentative="1">
      <w:start w:val="1"/>
      <w:numFmt w:val="bullet"/>
      <w:lvlText w:val=""/>
      <w:lvlJc w:val="left"/>
      <w:pPr>
        <w:tabs>
          <w:tab w:val="num" w:pos="1440"/>
        </w:tabs>
        <w:ind w:left="1440" w:hanging="360"/>
      </w:pPr>
      <w:rPr>
        <w:rFonts w:ascii="Wingdings" w:hAnsi="Wingdings" w:hint="default"/>
      </w:rPr>
    </w:lvl>
    <w:lvl w:ilvl="2" w:tplc="B7F00B16" w:tentative="1">
      <w:start w:val="1"/>
      <w:numFmt w:val="bullet"/>
      <w:lvlText w:val=""/>
      <w:lvlJc w:val="left"/>
      <w:pPr>
        <w:tabs>
          <w:tab w:val="num" w:pos="2160"/>
        </w:tabs>
        <w:ind w:left="2160" w:hanging="360"/>
      </w:pPr>
      <w:rPr>
        <w:rFonts w:ascii="Wingdings" w:hAnsi="Wingdings" w:hint="default"/>
      </w:rPr>
    </w:lvl>
    <w:lvl w:ilvl="3" w:tplc="ADF892B0" w:tentative="1">
      <w:start w:val="1"/>
      <w:numFmt w:val="bullet"/>
      <w:lvlText w:val=""/>
      <w:lvlJc w:val="left"/>
      <w:pPr>
        <w:tabs>
          <w:tab w:val="num" w:pos="2880"/>
        </w:tabs>
        <w:ind w:left="2880" w:hanging="360"/>
      </w:pPr>
      <w:rPr>
        <w:rFonts w:ascii="Wingdings" w:hAnsi="Wingdings" w:hint="default"/>
      </w:rPr>
    </w:lvl>
    <w:lvl w:ilvl="4" w:tplc="CEA415AE" w:tentative="1">
      <w:start w:val="1"/>
      <w:numFmt w:val="bullet"/>
      <w:lvlText w:val=""/>
      <w:lvlJc w:val="left"/>
      <w:pPr>
        <w:tabs>
          <w:tab w:val="num" w:pos="3600"/>
        </w:tabs>
        <w:ind w:left="3600" w:hanging="360"/>
      </w:pPr>
      <w:rPr>
        <w:rFonts w:ascii="Wingdings" w:hAnsi="Wingdings" w:hint="default"/>
      </w:rPr>
    </w:lvl>
    <w:lvl w:ilvl="5" w:tplc="FF1EDB4C" w:tentative="1">
      <w:start w:val="1"/>
      <w:numFmt w:val="bullet"/>
      <w:lvlText w:val=""/>
      <w:lvlJc w:val="left"/>
      <w:pPr>
        <w:tabs>
          <w:tab w:val="num" w:pos="4320"/>
        </w:tabs>
        <w:ind w:left="4320" w:hanging="360"/>
      </w:pPr>
      <w:rPr>
        <w:rFonts w:ascii="Wingdings" w:hAnsi="Wingdings" w:hint="default"/>
      </w:rPr>
    </w:lvl>
    <w:lvl w:ilvl="6" w:tplc="7242B482" w:tentative="1">
      <w:start w:val="1"/>
      <w:numFmt w:val="bullet"/>
      <w:lvlText w:val=""/>
      <w:lvlJc w:val="left"/>
      <w:pPr>
        <w:tabs>
          <w:tab w:val="num" w:pos="5040"/>
        </w:tabs>
        <w:ind w:left="5040" w:hanging="360"/>
      </w:pPr>
      <w:rPr>
        <w:rFonts w:ascii="Wingdings" w:hAnsi="Wingdings" w:hint="default"/>
      </w:rPr>
    </w:lvl>
    <w:lvl w:ilvl="7" w:tplc="75826C30" w:tentative="1">
      <w:start w:val="1"/>
      <w:numFmt w:val="bullet"/>
      <w:lvlText w:val=""/>
      <w:lvlJc w:val="left"/>
      <w:pPr>
        <w:tabs>
          <w:tab w:val="num" w:pos="5760"/>
        </w:tabs>
        <w:ind w:left="5760" w:hanging="360"/>
      </w:pPr>
      <w:rPr>
        <w:rFonts w:ascii="Wingdings" w:hAnsi="Wingdings" w:hint="default"/>
      </w:rPr>
    </w:lvl>
    <w:lvl w:ilvl="8" w:tplc="ED046DEE" w:tentative="1">
      <w:start w:val="1"/>
      <w:numFmt w:val="bullet"/>
      <w:lvlText w:val=""/>
      <w:lvlJc w:val="left"/>
      <w:pPr>
        <w:tabs>
          <w:tab w:val="num" w:pos="6480"/>
        </w:tabs>
        <w:ind w:left="6480" w:hanging="360"/>
      </w:pPr>
      <w:rPr>
        <w:rFonts w:ascii="Wingdings" w:hAnsi="Wingdings" w:hint="default"/>
      </w:rPr>
    </w:lvl>
  </w:abstractNum>
  <w:abstractNum w:abstractNumId="2">
    <w:nsid w:val="37B4418A"/>
    <w:multiLevelType w:val="hybridMultilevel"/>
    <w:tmpl w:val="25DCC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99F4519"/>
    <w:multiLevelType w:val="hybridMultilevel"/>
    <w:tmpl w:val="1108D60A"/>
    <w:lvl w:ilvl="0" w:tplc="2BBAD66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1131158"/>
    <w:multiLevelType w:val="hybridMultilevel"/>
    <w:tmpl w:val="67280232"/>
    <w:lvl w:ilvl="0" w:tplc="2BBAD66E">
      <w:start w:val="1"/>
      <w:numFmt w:val="bullet"/>
      <w:lvlText w:val=""/>
      <w:lvlJc w:val="left"/>
      <w:pPr>
        <w:tabs>
          <w:tab w:val="num" w:pos="720"/>
        </w:tabs>
        <w:ind w:left="720" w:hanging="360"/>
      </w:pPr>
      <w:rPr>
        <w:rFonts w:ascii="Wingdings" w:hAnsi="Wingdings" w:hint="default"/>
      </w:rPr>
    </w:lvl>
    <w:lvl w:ilvl="1" w:tplc="D3B45A7C" w:tentative="1">
      <w:start w:val="1"/>
      <w:numFmt w:val="bullet"/>
      <w:lvlText w:val=""/>
      <w:lvlJc w:val="left"/>
      <w:pPr>
        <w:tabs>
          <w:tab w:val="num" w:pos="1440"/>
        </w:tabs>
        <w:ind w:left="1440" w:hanging="360"/>
      </w:pPr>
      <w:rPr>
        <w:rFonts w:ascii="Wingdings" w:hAnsi="Wingdings" w:hint="default"/>
      </w:rPr>
    </w:lvl>
    <w:lvl w:ilvl="2" w:tplc="BA7CD372" w:tentative="1">
      <w:start w:val="1"/>
      <w:numFmt w:val="bullet"/>
      <w:lvlText w:val=""/>
      <w:lvlJc w:val="left"/>
      <w:pPr>
        <w:tabs>
          <w:tab w:val="num" w:pos="2160"/>
        </w:tabs>
        <w:ind w:left="2160" w:hanging="360"/>
      </w:pPr>
      <w:rPr>
        <w:rFonts w:ascii="Wingdings" w:hAnsi="Wingdings" w:hint="default"/>
      </w:rPr>
    </w:lvl>
    <w:lvl w:ilvl="3" w:tplc="7BA28C66" w:tentative="1">
      <w:start w:val="1"/>
      <w:numFmt w:val="bullet"/>
      <w:lvlText w:val=""/>
      <w:lvlJc w:val="left"/>
      <w:pPr>
        <w:tabs>
          <w:tab w:val="num" w:pos="2880"/>
        </w:tabs>
        <w:ind w:left="2880" w:hanging="360"/>
      </w:pPr>
      <w:rPr>
        <w:rFonts w:ascii="Wingdings" w:hAnsi="Wingdings" w:hint="default"/>
      </w:rPr>
    </w:lvl>
    <w:lvl w:ilvl="4" w:tplc="9E3CF550" w:tentative="1">
      <w:start w:val="1"/>
      <w:numFmt w:val="bullet"/>
      <w:lvlText w:val=""/>
      <w:lvlJc w:val="left"/>
      <w:pPr>
        <w:tabs>
          <w:tab w:val="num" w:pos="3600"/>
        </w:tabs>
        <w:ind w:left="3600" w:hanging="360"/>
      </w:pPr>
      <w:rPr>
        <w:rFonts w:ascii="Wingdings" w:hAnsi="Wingdings" w:hint="default"/>
      </w:rPr>
    </w:lvl>
    <w:lvl w:ilvl="5" w:tplc="96CA34C8" w:tentative="1">
      <w:start w:val="1"/>
      <w:numFmt w:val="bullet"/>
      <w:lvlText w:val=""/>
      <w:lvlJc w:val="left"/>
      <w:pPr>
        <w:tabs>
          <w:tab w:val="num" w:pos="4320"/>
        </w:tabs>
        <w:ind w:left="4320" w:hanging="360"/>
      </w:pPr>
      <w:rPr>
        <w:rFonts w:ascii="Wingdings" w:hAnsi="Wingdings" w:hint="default"/>
      </w:rPr>
    </w:lvl>
    <w:lvl w:ilvl="6" w:tplc="6DF85996" w:tentative="1">
      <w:start w:val="1"/>
      <w:numFmt w:val="bullet"/>
      <w:lvlText w:val=""/>
      <w:lvlJc w:val="left"/>
      <w:pPr>
        <w:tabs>
          <w:tab w:val="num" w:pos="5040"/>
        </w:tabs>
        <w:ind w:left="5040" w:hanging="360"/>
      </w:pPr>
      <w:rPr>
        <w:rFonts w:ascii="Wingdings" w:hAnsi="Wingdings" w:hint="default"/>
      </w:rPr>
    </w:lvl>
    <w:lvl w:ilvl="7" w:tplc="57FE3BD2" w:tentative="1">
      <w:start w:val="1"/>
      <w:numFmt w:val="bullet"/>
      <w:lvlText w:val=""/>
      <w:lvlJc w:val="left"/>
      <w:pPr>
        <w:tabs>
          <w:tab w:val="num" w:pos="5760"/>
        </w:tabs>
        <w:ind w:left="5760" w:hanging="360"/>
      </w:pPr>
      <w:rPr>
        <w:rFonts w:ascii="Wingdings" w:hAnsi="Wingdings" w:hint="default"/>
      </w:rPr>
    </w:lvl>
    <w:lvl w:ilvl="8" w:tplc="60F29332" w:tentative="1">
      <w:start w:val="1"/>
      <w:numFmt w:val="bullet"/>
      <w:lvlText w:val=""/>
      <w:lvlJc w:val="left"/>
      <w:pPr>
        <w:tabs>
          <w:tab w:val="num" w:pos="6480"/>
        </w:tabs>
        <w:ind w:left="6480" w:hanging="360"/>
      </w:pPr>
      <w:rPr>
        <w:rFonts w:ascii="Wingdings" w:hAnsi="Wingdings" w:hint="default"/>
      </w:rPr>
    </w:lvl>
  </w:abstractNum>
  <w:abstractNum w:abstractNumId="5">
    <w:nsid w:val="62674C10"/>
    <w:multiLevelType w:val="hybridMultilevel"/>
    <w:tmpl w:val="916C81B0"/>
    <w:lvl w:ilvl="0" w:tplc="2BBAD66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2"/>
  </w:compat>
  <w:rsids>
    <w:rsidRoot w:val="00D803AB"/>
    <w:rsid w:val="00040985"/>
    <w:rsid w:val="000B0964"/>
    <w:rsid w:val="001404F6"/>
    <w:rsid w:val="002B488C"/>
    <w:rsid w:val="003113B5"/>
    <w:rsid w:val="0034264C"/>
    <w:rsid w:val="0034308E"/>
    <w:rsid w:val="00420CA2"/>
    <w:rsid w:val="0043120B"/>
    <w:rsid w:val="0048378A"/>
    <w:rsid w:val="00527792"/>
    <w:rsid w:val="005D6F13"/>
    <w:rsid w:val="005D7093"/>
    <w:rsid w:val="00614A5C"/>
    <w:rsid w:val="00622F88"/>
    <w:rsid w:val="00666BE8"/>
    <w:rsid w:val="00697799"/>
    <w:rsid w:val="006A3467"/>
    <w:rsid w:val="006B2076"/>
    <w:rsid w:val="006C09A8"/>
    <w:rsid w:val="007A2F22"/>
    <w:rsid w:val="007F6626"/>
    <w:rsid w:val="008123ED"/>
    <w:rsid w:val="0081654B"/>
    <w:rsid w:val="008268A8"/>
    <w:rsid w:val="00844D1D"/>
    <w:rsid w:val="0089604A"/>
    <w:rsid w:val="008D5F90"/>
    <w:rsid w:val="009522AB"/>
    <w:rsid w:val="009919BB"/>
    <w:rsid w:val="009D1429"/>
    <w:rsid w:val="00A01D73"/>
    <w:rsid w:val="00A529AD"/>
    <w:rsid w:val="00A63755"/>
    <w:rsid w:val="00A81AB1"/>
    <w:rsid w:val="00AD66FE"/>
    <w:rsid w:val="00AE60ED"/>
    <w:rsid w:val="00AF7C3E"/>
    <w:rsid w:val="00B02A69"/>
    <w:rsid w:val="00B44331"/>
    <w:rsid w:val="00B577D4"/>
    <w:rsid w:val="00BC495B"/>
    <w:rsid w:val="00BE1EA4"/>
    <w:rsid w:val="00CA3866"/>
    <w:rsid w:val="00CD5AAB"/>
    <w:rsid w:val="00CD7445"/>
    <w:rsid w:val="00CE4C32"/>
    <w:rsid w:val="00D24B2B"/>
    <w:rsid w:val="00D3390D"/>
    <w:rsid w:val="00D526E2"/>
    <w:rsid w:val="00D803AB"/>
    <w:rsid w:val="00DF0D32"/>
    <w:rsid w:val="00E22556"/>
    <w:rsid w:val="00EC23EA"/>
    <w:rsid w:val="00EF1A1A"/>
    <w:rsid w:val="00F31E79"/>
    <w:rsid w:val="00F51341"/>
    <w:rsid w:val="00F70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EA2C9F-8664-4070-866F-8C0A3D1A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C3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4D1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526E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D6F13"/>
    <w:pPr>
      <w:ind w:left="720"/>
      <w:contextualSpacing/>
    </w:pPr>
  </w:style>
  <w:style w:type="paragraph" w:styleId="BalloonText">
    <w:name w:val="Balloon Text"/>
    <w:basedOn w:val="Normal"/>
    <w:link w:val="BalloonTextChar"/>
    <w:uiPriority w:val="99"/>
    <w:semiHidden/>
    <w:unhideWhenUsed/>
    <w:rsid w:val="00D24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B2B"/>
    <w:rPr>
      <w:rFonts w:ascii="Tahoma" w:hAnsi="Tahoma" w:cs="Tahoma"/>
      <w:sz w:val="16"/>
      <w:szCs w:val="16"/>
    </w:rPr>
  </w:style>
  <w:style w:type="character" w:customStyle="1" w:styleId="fm-affl">
    <w:name w:val="fm-affl"/>
    <w:basedOn w:val="DefaultParagraphFont"/>
    <w:rsid w:val="00F7035C"/>
  </w:style>
  <w:style w:type="character" w:customStyle="1" w:styleId="apple-converted-space">
    <w:name w:val="apple-converted-space"/>
    <w:basedOn w:val="DefaultParagraphFont"/>
    <w:rsid w:val="00F7035C"/>
  </w:style>
  <w:style w:type="character" w:customStyle="1" w:styleId="eid117506">
    <w:name w:val="e_id117506"/>
    <w:basedOn w:val="DefaultParagraphFont"/>
    <w:rsid w:val="00F7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361977">
      <w:bodyDiv w:val="1"/>
      <w:marLeft w:val="0"/>
      <w:marRight w:val="0"/>
      <w:marTop w:val="0"/>
      <w:marBottom w:val="0"/>
      <w:divBdr>
        <w:top w:val="none" w:sz="0" w:space="0" w:color="auto"/>
        <w:left w:val="none" w:sz="0" w:space="0" w:color="auto"/>
        <w:bottom w:val="none" w:sz="0" w:space="0" w:color="auto"/>
        <w:right w:val="none" w:sz="0" w:space="0" w:color="auto"/>
      </w:divBdr>
      <w:divsChild>
        <w:div w:id="130443652">
          <w:marLeft w:val="547"/>
          <w:marRight w:val="0"/>
          <w:marTop w:val="154"/>
          <w:marBottom w:val="0"/>
          <w:divBdr>
            <w:top w:val="none" w:sz="0" w:space="0" w:color="auto"/>
            <w:left w:val="none" w:sz="0" w:space="0" w:color="auto"/>
            <w:bottom w:val="none" w:sz="0" w:space="0" w:color="auto"/>
            <w:right w:val="none" w:sz="0" w:space="0" w:color="auto"/>
          </w:divBdr>
        </w:div>
      </w:divsChild>
    </w:div>
    <w:div w:id="405298424">
      <w:bodyDiv w:val="1"/>
      <w:marLeft w:val="0"/>
      <w:marRight w:val="0"/>
      <w:marTop w:val="0"/>
      <w:marBottom w:val="0"/>
      <w:divBdr>
        <w:top w:val="none" w:sz="0" w:space="0" w:color="auto"/>
        <w:left w:val="none" w:sz="0" w:space="0" w:color="auto"/>
        <w:bottom w:val="none" w:sz="0" w:space="0" w:color="auto"/>
        <w:right w:val="none" w:sz="0" w:space="0" w:color="auto"/>
      </w:divBdr>
      <w:divsChild>
        <w:div w:id="724259083">
          <w:marLeft w:val="547"/>
          <w:marRight w:val="0"/>
          <w:marTop w:val="134"/>
          <w:marBottom w:val="0"/>
          <w:divBdr>
            <w:top w:val="none" w:sz="0" w:space="0" w:color="auto"/>
            <w:left w:val="none" w:sz="0" w:space="0" w:color="auto"/>
            <w:bottom w:val="none" w:sz="0" w:space="0" w:color="auto"/>
            <w:right w:val="none" w:sz="0" w:space="0" w:color="auto"/>
          </w:divBdr>
        </w:div>
        <w:div w:id="1101532061">
          <w:marLeft w:val="547"/>
          <w:marRight w:val="0"/>
          <w:marTop w:val="134"/>
          <w:marBottom w:val="0"/>
          <w:divBdr>
            <w:top w:val="none" w:sz="0" w:space="0" w:color="auto"/>
            <w:left w:val="none" w:sz="0" w:space="0" w:color="auto"/>
            <w:bottom w:val="none" w:sz="0" w:space="0" w:color="auto"/>
            <w:right w:val="none" w:sz="0" w:space="0" w:color="auto"/>
          </w:divBdr>
        </w:div>
        <w:div w:id="1130246329">
          <w:marLeft w:val="547"/>
          <w:marRight w:val="0"/>
          <w:marTop w:val="134"/>
          <w:marBottom w:val="0"/>
          <w:divBdr>
            <w:top w:val="none" w:sz="0" w:space="0" w:color="auto"/>
            <w:left w:val="none" w:sz="0" w:space="0" w:color="auto"/>
            <w:bottom w:val="none" w:sz="0" w:space="0" w:color="auto"/>
            <w:right w:val="none" w:sz="0" w:space="0" w:color="auto"/>
          </w:divBdr>
        </w:div>
      </w:divsChild>
    </w:div>
    <w:div w:id="863441580">
      <w:bodyDiv w:val="1"/>
      <w:marLeft w:val="0"/>
      <w:marRight w:val="0"/>
      <w:marTop w:val="0"/>
      <w:marBottom w:val="0"/>
      <w:divBdr>
        <w:top w:val="none" w:sz="0" w:space="0" w:color="auto"/>
        <w:left w:val="none" w:sz="0" w:space="0" w:color="auto"/>
        <w:bottom w:val="none" w:sz="0" w:space="0" w:color="auto"/>
        <w:right w:val="none" w:sz="0" w:space="0" w:color="auto"/>
      </w:divBdr>
    </w:div>
    <w:div w:id="951549914">
      <w:bodyDiv w:val="1"/>
      <w:marLeft w:val="0"/>
      <w:marRight w:val="0"/>
      <w:marTop w:val="0"/>
      <w:marBottom w:val="0"/>
      <w:divBdr>
        <w:top w:val="none" w:sz="0" w:space="0" w:color="auto"/>
        <w:left w:val="none" w:sz="0" w:space="0" w:color="auto"/>
        <w:bottom w:val="none" w:sz="0" w:space="0" w:color="auto"/>
        <w:right w:val="none" w:sz="0" w:space="0" w:color="auto"/>
      </w:divBdr>
    </w:div>
    <w:div w:id="1122573454">
      <w:bodyDiv w:val="1"/>
      <w:marLeft w:val="0"/>
      <w:marRight w:val="0"/>
      <w:marTop w:val="0"/>
      <w:marBottom w:val="0"/>
      <w:divBdr>
        <w:top w:val="none" w:sz="0" w:space="0" w:color="auto"/>
        <w:left w:val="none" w:sz="0" w:space="0" w:color="auto"/>
        <w:bottom w:val="none" w:sz="0" w:space="0" w:color="auto"/>
        <w:right w:val="none" w:sz="0" w:space="0" w:color="auto"/>
      </w:divBdr>
    </w:div>
    <w:div w:id="1388260780">
      <w:bodyDiv w:val="1"/>
      <w:marLeft w:val="0"/>
      <w:marRight w:val="0"/>
      <w:marTop w:val="0"/>
      <w:marBottom w:val="0"/>
      <w:divBdr>
        <w:top w:val="none" w:sz="0" w:space="0" w:color="auto"/>
        <w:left w:val="none" w:sz="0" w:space="0" w:color="auto"/>
        <w:bottom w:val="none" w:sz="0" w:space="0" w:color="auto"/>
        <w:right w:val="none" w:sz="0" w:space="0" w:color="auto"/>
      </w:divBdr>
    </w:div>
    <w:div w:id="1570577549">
      <w:bodyDiv w:val="1"/>
      <w:marLeft w:val="0"/>
      <w:marRight w:val="0"/>
      <w:marTop w:val="0"/>
      <w:marBottom w:val="0"/>
      <w:divBdr>
        <w:top w:val="none" w:sz="0" w:space="0" w:color="auto"/>
        <w:left w:val="none" w:sz="0" w:space="0" w:color="auto"/>
        <w:bottom w:val="none" w:sz="0" w:space="0" w:color="auto"/>
        <w:right w:val="none" w:sz="0" w:space="0" w:color="auto"/>
      </w:divBdr>
    </w:div>
    <w:div w:id="1779644357">
      <w:bodyDiv w:val="1"/>
      <w:marLeft w:val="0"/>
      <w:marRight w:val="0"/>
      <w:marTop w:val="0"/>
      <w:marBottom w:val="0"/>
      <w:divBdr>
        <w:top w:val="none" w:sz="0" w:space="0" w:color="auto"/>
        <w:left w:val="none" w:sz="0" w:space="0" w:color="auto"/>
        <w:bottom w:val="none" w:sz="0" w:space="0" w:color="auto"/>
        <w:right w:val="none" w:sz="0" w:space="0" w:color="auto"/>
      </w:divBdr>
    </w:div>
    <w:div w:id="1959138603">
      <w:bodyDiv w:val="1"/>
      <w:marLeft w:val="0"/>
      <w:marRight w:val="0"/>
      <w:marTop w:val="0"/>
      <w:marBottom w:val="0"/>
      <w:divBdr>
        <w:top w:val="none" w:sz="0" w:space="0" w:color="auto"/>
        <w:left w:val="none" w:sz="0" w:space="0" w:color="auto"/>
        <w:bottom w:val="none" w:sz="0" w:space="0" w:color="auto"/>
        <w:right w:val="none" w:sz="0" w:space="0" w:color="auto"/>
      </w:divBdr>
      <w:divsChild>
        <w:div w:id="1503354643">
          <w:marLeft w:val="547"/>
          <w:marRight w:val="0"/>
          <w:marTop w:val="154"/>
          <w:marBottom w:val="0"/>
          <w:divBdr>
            <w:top w:val="none" w:sz="0" w:space="0" w:color="auto"/>
            <w:left w:val="none" w:sz="0" w:space="0" w:color="auto"/>
            <w:bottom w:val="none" w:sz="0" w:space="0" w:color="auto"/>
            <w:right w:val="none" w:sz="0" w:space="0" w:color="auto"/>
          </w:divBdr>
        </w:div>
        <w:div w:id="1913150099">
          <w:marLeft w:val="547"/>
          <w:marRight w:val="0"/>
          <w:marTop w:val="154"/>
          <w:marBottom w:val="0"/>
          <w:divBdr>
            <w:top w:val="none" w:sz="0" w:space="0" w:color="auto"/>
            <w:left w:val="none" w:sz="0" w:space="0" w:color="auto"/>
            <w:bottom w:val="none" w:sz="0" w:space="0" w:color="auto"/>
            <w:right w:val="none" w:sz="0" w:space="0" w:color="auto"/>
          </w:divBdr>
        </w:div>
        <w:div w:id="1616018392">
          <w:marLeft w:val="547"/>
          <w:marRight w:val="0"/>
          <w:marTop w:val="154"/>
          <w:marBottom w:val="0"/>
          <w:divBdr>
            <w:top w:val="none" w:sz="0" w:space="0" w:color="auto"/>
            <w:left w:val="none" w:sz="0" w:space="0" w:color="auto"/>
            <w:bottom w:val="none" w:sz="0" w:space="0" w:color="auto"/>
            <w:right w:val="none" w:sz="0" w:space="0" w:color="auto"/>
          </w:divBdr>
        </w:div>
        <w:div w:id="1043015364">
          <w:marLeft w:val="547"/>
          <w:marRight w:val="0"/>
          <w:marTop w:val="154"/>
          <w:marBottom w:val="0"/>
          <w:divBdr>
            <w:top w:val="none" w:sz="0" w:space="0" w:color="auto"/>
            <w:left w:val="none" w:sz="0" w:space="0" w:color="auto"/>
            <w:bottom w:val="none" w:sz="0" w:space="0" w:color="auto"/>
            <w:right w:val="none" w:sz="0" w:space="0" w:color="auto"/>
          </w:divBdr>
        </w:div>
        <w:div w:id="120772136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25</Pages>
  <Words>8914</Words>
  <Characters>50816</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PrOMaN</Company>
  <LinksUpToDate>false</LinksUpToDate>
  <CharactersWithSpaces>59611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 Maghraby</dc:creator>
  <cp:keywords/>
  <dc:description/>
  <cp:lastModifiedBy>Family's</cp:lastModifiedBy>
  <cp:revision>28</cp:revision>
  <dcterms:created xsi:type="dcterms:W3CDTF">2004-06-30T21:31:00Z</dcterms:created>
  <dcterms:modified xsi:type="dcterms:W3CDTF">2020-01-12T20:56:00Z</dcterms:modified>
</cp:coreProperties>
</file>