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eastAsia="Times New Roman" w:cs="Times New Roman"/>
          <w:sz w:val="24"/>
          <w:szCs w:val="24"/>
          <w:lang w:val="en-US" w:eastAsia="ru-RU"/>
        </w:rPr>
      </w:pPr>
      <w:r>
        <w:rPr>
          <w:rFonts w:eastAsia="Times New Roman" w:cs="Times New Roman"/>
          <w:sz w:val="24"/>
          <w:szCs w:val="24"/>
          <w:lang w:val="en-US" w:eastAsia="ru-RU"/>
        </w:rPr>
        <w:t>Sudden cardiac death: Post resuscitation care during seven months hospital stay</w:t>
      </w:r>
    </w:p>
    <w:p>
      <w:pPr>
        <w:bidi w:val="0"/>
        <w:jc w:val="both"/>
        <w:rPr>
          <w:sz w:val="24"/>
          <w:szCs w:val="24"/>
          <w:lang w:val="en-US" w:eastAsia="ru-RU"/>
        </w:rPr>
      </w:pPr>
      <w:r>
        <w:rPr>
          <w:sz w:val="24"/>
          <w:szCs w:val="24"/>
          <w:lang w:val="en-US" w:eastAsia="ru-RU"/>
        </w:rPr>
        <w:t xml:space="preserve">Kristine Avetisyan, </w:t>
      </w:r>
      <w:r>
        <w:rPr>
          <w:rFonts w:hint="default"/>
          <w:sz w:val="24"/>
          <w:szCs w:val="24"/>
          <w:lang w:val="en-US" w:eastAsia="ru-RU"/>
        </w:rPr>
        <w:t xml:space="preserve">Saint Gregory The Illuminator Medical Center, Yerevan, </w:t>
      </w:r>
      <w:r>
        <w:rPr>
          <w:sz w:val="24"/>
          <w:szCs w:val="24"/>
          <w:lang w:val="en-US" w:eastAsia="ru-RU"/>
        </w:rPr>
        <w:t>Armenia</w:t>
      </w:r>
    </w:p>
    <w:p>
      <w:pPr>
        <w:rPr>
          <w:rFonts w:eastAsia="Times New Roman" w:cs="Times New Roman"/>
          <w:sz w:val="24"/>
          <w:szCs w:val="24"/>
          <w:lang w:val="en-US" w:eastAsia="ru-RU"/>
        </w:rPr>
      </w:pPr>
      <w:r>
        <w:rPr>
          <w:rFonts w:eastAsia="Times New Roman" w:cs="Times New Roman"/>
          <w:sz w:val="24"/>
          <w:szCs w:val="24"/>
          <w:lang w:val="en-US" w:eastAsia="ru-RU"/>
        </w:rPr>
        <w:t xml:space="preserve">Objectives-A 62 year old man was transferred to the Emergency department (ED) in a state of clinical death (cardiac monitor showed ventricular fibrillation). Past medical history included myocardial infarction with normal study during coronary angiography, resulting in chronic apical aneurysm of left ventricle. CPR started immediately in ED and lasted 40 minutes. Urgent coronary angiography didn’t reveal any  hemodynamically  significant lesion and the patient was transferred to ICU for further treatment. </w:t>
      </w:r>
    </w:p>
    <w:p>
      <w:pPr>
        <w:rPr>
          <w:rFonts w:eastAsia="Times New Roman" w:cs="Times New Roman"/>
          <w:sz w:val="24"/>
          <w:szCs w:val="24"/>
          <w:lang w:val="en-US" w:eastAsia="ru-RU"/>
        </w:rPr>
      </w:pPr>
      <w:r>
        <w:rPr>
          <w:rFonts w:eastAsia="Times New Roman" w:cs="Times New Roman"/>
          <w:sz w:val="24"/>
          <w:szCs w:val="24"/>
          <w:lang w:val="en-US" w:eastAsia="ru-RU"/>
        </w:rPr>
        <w:t xml:space="preserve">Methods- By Echo LVEF-15%, LVEDD-6,0sm, MR-3, TR-3, ECG- sinus rhythm with ventricular extrasystoles. During the second week the patient's condition was complicated with acute kidney injury (creatinine-462 mmol/l, metabolic acidosis, oliguria) which was successfully treated with infusion therapy, diuretics and iv NAHCO3. On the 40th day the tracheostomic  tube was removed and consciousness was 14 by Glasgow coma scale. Right sided hemiplegia was found without any pathological finding by brain CT. Hemiplegia was explained by hypoxic damage due to prolonged CPR. Due to the rehabilitation process right sided hemiplegia eventually became hemiparesis and before the hospital discharge the mobility of extremities completely recovered. Hospital stay was complicated by a trophic ulcer of sacrolumbal area. That was a limitation for ICD implantation as a secondary prevention of SCD. After necrectomy autodermatomic plastic surgery was accomplished with epidural anesthesia but due to unsatisfying results it was decided to continue treatment with bandaging. </w:t>
      </w:r>
    </w:p>
    <w:p>
      <w:pPr>
        <w:rPr>
          <w:rFonts w:eastAsia="Times New Roman" w:cs="Times New Roman"/>
          <w:sz w:val="24"/>
          <w:szCs w:val="24"/>
          <w:lang w:val="en-US" w:eastAsia="ru-RU"/>
        </w:rPr>
      </w:pPr>
      <w:r>
        <w:rPr>
          <w:rFonts w:eastAsia="Times New Roman" w:cs="Times New Roman"/>
          <w:sz w:val="24"/>
          <w:szCs w:val="24"/>
          <w:lang w:val="en-US" w:eastAsia="ru-RU"/>
        </w:rPr>
        <w:t>Results-After achieving complete epithelialization of ulcer the ICD  implantation was successfully done and the patient discharged on 194</w:t>
      </w:r>
      <w:r>
        <w:rPr>
          <w:rFonts w:eastAsia="Times New Roman" w:cs="Times New Roman"/>
          <w:sz w:val="24"/>
          <w:szCs w:val="24"/>
          <w:vertAlign w:val="superscript"/>
          <w:lang w:val="en-US" w:eastAsia="ru-RU"/>
        </w:rPr>
        <w:t>th</w:t>
      </w:r>
      <w:r>
        <w:rPr>
          <w:rFonts w:eastAsia="Times New Roman" w:cs="Times New Roman"/>
          <w:sz w:val="24"/>
          <w:szCs w:val="24"/>
          <w:lang w:val="en-US" w:eastAsia="ru-RU"/>
        </w:rPr>
        <w:t xml:space="preserve">  day of hospital stay. Follow up Echo showed improvement of LVEF from 15 to 30%.</w:t>
      </w:r>
    </w:p>
    <w:p>
      <w:pPr>
        <w:rPr>
          <w:sz w:val="24"/>
          <w:szCs w:val="24"/>
          <w:lang w:val="en-US"/>
        </w:rPr>
      </w:pPr>
      <w:r>
        <w:rPr>
          <w:rFonts w:eastAsia="Times New Roman" w:cs="Times New Roman"/>
          <w:sz w:val="24"/>
          <w:szCs w:val="24"/>
          <w:lang w:val="en-US" w:eastAsia="ru-RU"/>
        </w:rPr>
        <w:t>Conclusion-Ventricular fibrillation is the most common cause of SCD and even if the patient's  life was rescued the situation is still complicated with postresuscitation disease. It requires a multidisciplinary approach with a professional team including cardiologist, neurologist  and  microsurgeon.</w:t>
      </w:r>
      <w:r>
        <w:rPr>
          <w:sz w:val="24"/>
          <w:szCs w:val="24"/>
          <w:lang w:val="en-US"/>
        </w:rPr>
        <w:t xml:space="preserve"> </w:t>
      </w:r>
    </w:p>
    <w:p>
      <w:pPr>
        <w:rPr>
          <w:rFonts w:hint="default"/>
          <w:sz w:val="24"/>
          <w:szCs w:val="24"/>
          <w:lang w:val="en-US"/>
        </w:rPr>
      </w:pPr>
      <w:r>
        <w:rPr>
          <w:sz w:val="24"/>
          <w:szCs w:val="24"/>
          <w:lang w:val="en-US"/>
        </w:rPr>
        <w:t>Keywords-Sudden cardiac death, postresuscitation disease, implantable  cardioverter defibrillator, trophic ulcer</w:t>
      </w:r>
    </w:p>
    <w:p>
      <w:pPr>
        <w:rPr>
          <w:sz w:val="24"/>
          <w:szCs w:val="24"/>
          <w:lang w:val="en-US"/>
        </w:rPr>
      </w:pPr>
      <w:r>
        <w:rPr>
          <w:sz w:val="24"/>
          <w:szCs w:val="24"/>
          <w:lang w:val="en-US"/>
        </w:rPr>
        <w:t>Biography-I am Kristine Avetisyan -</w:t>
      </w:r>
      <w:r>
        <w:rPr>
          <w:rFonts w:hint="default"/>
          <w:sz w:val="24"/>
          <w:szCs w:val="24"/>
          <w:lang w:val="en-US"/>
        </w:rPr>
        <w:t xml:space="preserve"> Cardiologist in  “Saint Gregory The Illuminator” medical center.</w:t>
      </w:r>
      <w:r>
        <w:rPr>
          <w:sz w:val="24"/>
          <w:szCs w:val="24"/>
          <w:lang w:val="en-US"/>
        </w:rPr>
        <w:t xml:space="preserve"> During these years I have participated in the treatment process of many patients, developed my practical skills, helped people in emergency situations during night shifts. I have participated in Cardiovascular Summer School in Pisa, Italy, 2022. This year I have participated in Heart Failure Congress in Prage, May 20-23. I have presented my case report “Pheochromocytoma as a rare cause of myocardial infarction” during 32</w:t>
      </w:r>
      <w:r>
        <w:rPr>
          <w:sz w:val="24"/>
          <w:szCs w:val="24"/>
          <w:vertAlign w:val="superscript"/>
          <w:lang w:val="en-US"/>
        </w:rPr>
        <w:t>nd</w:t>
      </w:r>
      <w:r>
        <w:rPr>
          <w:sz w:val="24"/>
          <w:szCs w:val="24"/>
          <w:lang w:val="en-US"/>
        </w:rPr>
        <w:t xml:space="preserve">  European Meeting on Hypertension and Cardiovascular Protection, in Milan, Italy, June 23-26, 2023.</w:t>
      </w:r>
      <w:r>
        <w:rPr>
          <w:rFonts w:eastAsia="Times New Roman" w:cs="Times New Roman"/>
          <w:sz w:val="24"/>
          <w:szCs w:val="24"/>
          <w:lang w:val="en-US" w:eastAsia="ru-RU"/>
        </w:rPr>
        <w:t xml:space="preserve"> </w:t>
      </w:r>
    </w:p>
    <w:p>
      <w:pPr>
        <w:numPr>
          <w:ilvl w:val="0"/>
          <w:numId w:val="0"/>
        </w:numPr>
        <w:ind w:leftChars="0"/>
        <w:rPr>
          <w:rFonts w:hint="default"/>
          <w:sz w:val="24"/>
          <w:szCs w:val="24"/>
          <w:lang w:val="en-US" w:eastAsia="ru-RU"/>
        </w:rPr>
      </w:pPr>
      <w:r>
        <w:rPr>
          <w:rFonts w:eastAsia="Times New Roman" w:cs="Times New Roman"/>
          <w:sz w:val="24"/>
          <w:szCs w:val="24"/>
          <w:lang w:eastAsia="ru-RU"/>
        </w:rPr>
        <w:drawing>
          <wp:inline distT="0" distB="0" distL="0" distR="0">
            <wp:extent cx="1787525" cy="1785620"/>
            <wp:effectExtent l="19050" t="0" r="2550" b="0"/>
            <wp:docPr id="7" name="Рисунок 7" descr="C:\Users\User\Desktop\p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descr="C:\Users\User\Desktop\pic.png"/>
                    <pic:cNvPicPr>
                      <a:picLocks noChangeAspect="1" noChangeArrowheads="1"/>
                    </pic:cNvPicPr>
                  </pic:nvPicPr>
                  <pic:blipFill>
                    <a:blip r:embed="rId6" cstate="print"/>
                    <a:srcRect/>
                    <a:stretch>
                      <a:fillRect/>
                    </a:stretch>
                  </pic:blipFill>
                  <pic:spPr>
                    <a:xfrm>
                      <a:off x="0" y="0"/>
                      <a:ext cx="1795562" cy="1793370"/>
                    </a:xfrm>
                    <a:prstGeom prst="rect">
                      <a:avLst/>
                    </a:prstGeom>
                    <a:noFill/>
                    <a:ln w="9525">
                      <a:noFill/>
                      <a:miter lim="800000"/>
                      <a:headEnd/>
                      <a:tailEnd/>
                    </a:ln>
                  </pic:spPr>
                </pic:pic>
              </a:graphicData>
            </a:graphic>
          </wp:inline>
        </w:drawing>
      </w:r>
      <w:r>
        <w:rPr>
          <w:rFonts w:hint="default" w:eastAsia="Times New Roman" w:cs="Times New Roman"/>
          <w:sz w:val="24"/>
          <w:szCs w:val="24"/>
          <w:lang w:val="en-US" w:eastAsia="ru-RU"/>
        </w:rPr>
        <w:t xml:space="preserve">          </w:t>
      </w:r>
      <w:bookmarkStart w:id="0" w:name="_GoBack"/>
      <w:bookmarkEnd w:id="0"/>
      <w:r>
        <w:rPr>
          <w:rFonts w:hint="default" w:eastAsia="Times New Roman" w:cs="Times New Roman"/>
          <w:sz w:val="24"/>
          <w:szCs w:val="24"/>
          <w:lang w:val="en-US" w:eastAsia="ru-RU"/>
        </w:rPr>
        <w:t>kristineavetisyan1997@gmail.com</w:t>
      </w:r>
    </w:p>
    <w:p>
      <w:pPr>
        <w:numPr>
          <w:ilvl w:val="0"/>
          <w:numId w:val="0"/>
        </w:numPr>
        <w:ind w:leftChars="0"/>
        <w:rPr>
          <w:rFonts w:eastAsia="Times New Roman" w:cs="Times New Roman"/>
          <w:sz w:val="24"/>
          <w:szCs w:val="24"/>
          <w:lang w:val="en-US" w:eastAsia="ru-RU"/>
        </w:rPr>
      </w:pPr>
    </w:p>
    <w:p>
      <w:pPr>
        <w:rPr>
          <w:rFonts w:eastAsia="Times New Roman" w:cs="Times New Roman"/>
          <w:sz w:val="24"/>
          <w:szCs w:val="24"/>
          <w:lang w:val="en-US" w:eastAsia="ru-RU"/>
        </w:rPr>
      </w:pPr>
    </w:p>
    <w:p>
      <w:pPr>
        <w:rPr>
          <w:sz w:val="24"/>
          <w:szCs w:val="24"/>
          <w:lang w:val="en-US"/>
        </w:rPr>
      </w:pPr>
    </w:p>
    <w:sectPr>
      <w:pgSz w:w="11906" w:h="16838"/>
      <w:pgMar w:top="567" w:right="567" w:bottom="567" w:left="1134" w:header="709" w:footer="709" w:gutter="0"/>
      <w:cols w:space="708" w:num="1"/>
      <w:docGrid w:linePitch="43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86"/>
    <w:family w:val="swiss"/>
    <w:pitch w:val="default"/>
    <w:sig w:usb0="E00002FF" w:usb1="4000ACFF" w:usb2="00000001" w:usb3="00000000" w:csb0="2000019F" w:csb1="00000000"/>
  </w:font>
  <w:font w:name="Tahoma">
    <w:panose1 w:val="020B0604030504040204"/>
    <w:charset w:val="CC"/>
    <w:family w:val="swiss"/>
    <w:pitch w:val="default"/>
    <w:sig w:usb0="E1002EFF" w:usb1="C000605B" w:usb2="00000029" w:usb3="00000000" w:csb0="200101FF" w:csb1="20280000"/>
  </w:font>
  <w:font w:name="Calibri">
    <w:panose1 w:val="020F0502020204030204"/>
    <w:charset w:val="00"/>
    <w:family w:val="auto"/>
    <w:pitch w:val="default"/>
    <w:sig w:usb0="E00002FF" w:usb1="4000ACFF" w:usb2="00000001"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mirrorMargins w:val="1"/>
  <w:documentProtection w:enforcement="0"/>
  <w:defaultTabStop w:val="708"/>
  <w:drawingGridHorizontalSpacing w:val="160"/>
  <w:drawingGridVerticalSpacing w:val="435"/>
  <w:displayHorizontalDrawingGridEvery w:val="2"/>
  <w:characterSpacingControl w:val="doNotCompress"/>
  <w:footnotePr>
    <w:footnote w:id="0"/>
    <w:footnote w:id="1"/>
  </w:footnotePr>
  <w:endnotePr>
    <w:endnote w:id="0"/>
    <w:endnote w:id="1"/>
  </w:endnotePr>
  <w:compat>
    <w:compatSetting w:name="compatibilityMode" w:uri="http://schemas.microsoft.com/office/word" w:val="12"/>
  </w:compat>
  <w:rsids>
    <w:rsidRoot w:val="00593B67"/>
    <w:rsid w:val="000552BF"/>
    <w:rsid w:val="001F11F5"/>
    <w:rsid w:val="00261978"/>
    <w:rsid w:val="00491692"/>
    <w:rsid w:val="00593B67"/>
    <w:rsid w:val="00663D9C"/>
    <w:rsid w:val="0068362C"/>
    <w:rsid w:val="007F7352"/>
    <w:rsid w:val="008C01DD"/>
    <w:rsid w:val="008F0E98"/>
    <w:rsid w:val="00917F24"/>
    <w:rsid w:val="009B0C01"/>
    <w:rsid w:val="00A809C8"/>
    <w:rsid w:val="00BB1DB4"/>
    <w:rsid w:val="00C1576F"/>
    <w:rsid w:val="00C92DB4"/>
    <w:rsid w:val="00D62367"/>
    <w:rsid w:val="00DD70DC"/>
    <w:rsid w:val="00E2562C"/>
    <w:rsid w:val="00FC6454"/>
    <w:rsid w:val="09F61C89"/>
    <w:rsid w:val="2ADD14EF"/>
    <w:rsid w:val="321A0F8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atentStyles>
  <w:style w:type="paragraph" w:default="1" w:styleId="1">
    <w:name w:val="Normal"/>
    <w:qFormat/>
    <w:uiPriority w:val="0"/>
    <w:pPr>
      <w:spacing w:after="200" w:line="276" w:lineRule="auto"/>
    </w:pPr>
    <w:rPr>
      <w:rFonts w:ascii="Times New Roman" w:hAnsi="Times New Roman" w:eastAsiaTheme="minorHAnsi" w:cstheme="minorBidi"/>
      <w:sz w:val="32"/>
      <w:szCs w:val="22"/>
      <w:lang w:val="ru-RU" w:eastAsia="en-US" w:bidi="ar-SA"/>
    </w:rPr>
  </w:style>
  <w:style w:type="paragraph" w:styleId="2">
    <w:name w:val="heading 1"/>
    <w:basedOn w:val="1"/>
    <w:next w:val="1"/>
    <w:qFormat/>
    <w:uiPriority w:val="9"/>
    <w:pPr>
      <w:keepNext/>
      <w:widowControl/>
      <w:spacing w:before="240" w:after="60"/>
      <w:jc w:val="left"/>
      <w:outlineLvl w:val="0"/>
    </w:pPr>
    <w:rPr>
      <w:rFonts w:ascii="Arial" w:hAnsi="Arial" w:cs="Arial"/>
      <w:b/>
      <w:bCs/>
      <w:kern w:val="32"/>
      <w:sz w:val="32"/>
      <w:szCs w:val="32"/>
    </w:rPr>
  </w:style>
  <w:style w:type="paragraph" w:styleId="3">
    <w:name w:val="heading 2"/>
    <w:basedOn w:val="1"/>
    <w:next w:val="1"/>
    <w:unhideWhenUsed/>
    <w:qFormat/>
    <w:uiPriority w:val="9"/>
    <w:pPr>
      <w:keepNext/>
      <w:widowControl/>
      <w:spacing w:before="240" w:after="60"/>
      <w:jc w:val="left"/>
      <w:outlineLvl w:val="1"/>
    </w:pPr>
    <w:rPr>
      <w:rFonts w:ascii="Arial" w:hAnsi="Arial" w:cs="Arial"/>
      <w:b/>
      <w:bCs/>
      <w:i/>
      <w:iCs/>
      <w:kern w:val="0"/>
      <w:sz w:val="28"/>
      <w:szCs w:val="28"/>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character" w:styleId="6">
    <w:name w:val="Hyperlink"/>
    <w:basedOn w:val="4"/>
    <w:semiHidden/>
    <w:unhideWhenUsed/>
    <w:uiPriority w:val="99"/>
    <w:rPr>
      <w:color w:val="0000FF"/>
      <w:u w:val="single"/>
    </w:rPr>
  </w:style>
  <w:style w:type="paragraph" w:styleId="7">
    <w:name w:val="Balloon Text"/>
    <w:basedOn w:val="1"/>
    <w:link w:val="8"/>
    <w:semiHidden/>
    <w:unhideWhenUsed/>
    <w:uiPriority w:val="99"/>
    <w:pPr>
      <w:spacing w:after="0" w:line="240" w:lineRule="auto"/>
    </w:pPr>
    <w:rPr>
      <w:rFonts w:ascii="Tahoma" w:hAnsi="Tahoma" w:cs="Tahoma"/>
      <w:sz w:val="16"/>
      <w:szCs w:val="16"/>
    </w:rPr>
  </w:style>
  <w:style w:type="character" w:customStyle="1" w:styleId="8">
    <w:name w:val="Текст выноски Знак"/>
    <w:basedOn w:val="4"/>
    <w:link w:val="7"/>
    <w:semiHidden/>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450</Words>
  <Characters>2570</Characters>
  <Lines>21</Lines>
  <Paragraphs>6</Paragraphs>
  <TotalTime>681</TotalTime>
  <ScaleCrop>false</ScaleCrop>
  <LinksUpToDate>false</LinksUpToDate>
  <CharactersWithSpaces>3014</CharactersWithSpaces>
  <Application>WPS Office_11.2.0.11537_F1E327BC-269C-435d-A152-05C5408002CA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2023-07-28T10:50:00Z</dcterms:created>
  <dc:creator>User</dc:creator>
  <cp:lastModifiedBy>User</cp:lastModifiedBy>
  <dcterms:modified xsi:type="dcterms:W3CDTF">2023-10-07T22:39:36Z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AE491981185348888B484534C480FF67</vt:lpwstr>
  </property>
</Properties>
</file>