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A36ECC" w:rsidRDefault="00B3082B" w:rsidP="00A36ECC">
      <w:pPr>
        <w:jc w:val="center"/>
        <w:rPr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36ECC">
        <w:rPr>
          <w:sz w:val="24"/>
        </w:rPr>
        <w:t>CoVid-19 Cardiac Complications: Is an Easy, Safe Treatment Strategy Right Under Our Noses?</w:t>
      </w:r>
    </w:p>
    <w:p w:rsidR="00DF04E3" w:rsidRDefault="0028059F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062911" w:rsidRDefault="00062911" w:rsidP="00062911">
      <w:pPr>
        <w:jc w:val="center"/>
        <w:rPr>
          <w:sz w:val="24"/>
        </w:rPr>
      </w:pPr>
      <w:r>
        <w:rPr>
          <w:sz w:val="24"/>
        </w:rPr>
        <w:t xml:space="preserve">Gary L. </w:t>
      </w:r>
      <w:proofErr w:type="spellStart"/>
      <w:r>
        <w:rPr>
          <w:sz w:val="24"/>
        </w:rPr>
        <w:t>Murray</w:t>
      </w:r>
      <w:proofErr w:type="gramStart"/>
      <w:r>
        <w:rPr>
          <w:sz w:val="24"/>
        </w:rPr>
        <w:t>,M.D</w:t>
      </w:r>
      <w:proofErr w:type="gramEnd"/>
      <w:r>
        <w:rPr>
          <w:sz w:val="24"/>
        </w:rPr>
        <w:t>.,F.A.C.C.,F.I.C.A</w:t>
      </w:r>
      <w:proofErr w:type="spellEnd"/>
      <w:r>
        <w:rPr>
          <w:sz w:val="24"/>
        </w:rPr>
        <w:t>.</w:t>
      </w:r>
    </w:p>
    <w:p w:rsidR="00062911" w:rsidRDefault="00062911" w:rsidP="00062911">
      <w:pPr>
        <w:jc w:val="center"/>
        <w:rPr>
          <w:sz w:val="24"/>
        </w:rPr>
      </w:pPr>
      <w:r>
        <w:rPr>
          <w:sz w:val="24"/>
        </w:rPr>
        <w:t>Director, Clinical Research</w:t>
      </w:r>
    </w:p>
    <w:p w:rsidR="00062911" w:rsidRDefault="00062911" w:rsidP="00062911">
      <w:pPr>
        <w:jc w:val="center"/>
        <w:rPr>
          <w:sz w:val="24"/>
        </w:rPr>
      </w:pPr>
      <w:r>
        <w:rPr>
          <w:sz w:val="24"/>
        </w:rPr>
        <w:t>The Heart and Vascular Institute, Germantown, TN USA</w:t>
      </w:r>
    </w:p>
    <w:p w:rsidR="00062911" w:rsidRDefault="00062911" w:rsidP="00062911">
      <w:pPr>
        <w:jc w:val="center"/>
        <w:rPr>
          <w:sz w:val="24"/>
        </w:rPr>
      </w:pPr>
      <w:r>
        <w:rPr>
          <w:sz w:val="24"/>
        </w:rPr>
        <w:t>Email:drglmurray@hotmail.com</w:t>
      </w:r>
    </w:p>
    <w:p w:rsidR="00062911" w:rsidRDefault="00062911" w:rsidP="00062911">
      <w:pPr>
        <w:jc w:val="center"/>
        <w:rPr>
          <w:sz w:val="24"/>
        </w:rPr>
      </w:pPr>
      <w:r>
        <w:rPr>
          <w:sz w:val="24"/>
        </w:rPr>
        <w:t>Phone: +1 (901) 507-3100</w:t>
      </w:r>
    </w:p>
    <w:p w:rsidR="00062911" w:rsidRDefault="00062911" w:rsidP="00062911">
      <w:pPr>
        <w:jc w:val="center"/>
        <w:rPr>
          <w:sz w:val="24"/>
        </w:rPr>
      </w:pPr>
      <w:r>
        <w:rPr>
          <w:sz w:val="24"/>
        </w:rPr>
        <w:t>Fax: +1 (90) 507-3101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062911" w:rsidRPr="009C5DAB" w:rsidRDefault="00062911" w:rsidP="00062911">
      <w:pPr>
        <w:rPr>
          <w:sz w:val="24"/>
        </w:rPr>
      </w:pPr>
      <w:r w:rsidRPr="009C5DAB">
        <w:rPr>
          <w:b/>
          <w:sz w:val="24"/>
        </w:rPr>
        <w:t>Background:</w:t>
      </w:r>
      <w:r>
        <w:rPr>
          <w:b/>
          <w:sz w:val="24"/>
        </w:rPr>
        <w:t xml:space="preserve"> </w:t>
      </w:r>
      <w:r>
        <w:rPr>
          <w:sz w:val="24"/>
        </w:rPr>
        <w:t>Many chronic conditions, as diabetes (DM) and cardiovascular Diseases, suffer Major Adverse Cardiac Events (MACE):</w:t>
      </w:r>
      <w:r w:rsidRPr="009C5DAB"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m</w:t>
      </w:r>
      <w:r w:rsidRPr="009C5DAB">
        <w:rPr>
          <w:sz w:val="24"/>
        </w:rPr>
        <w:t xml:space="preserve">yocarditis, </w:t>
      </w:r>
      <w:r>
        <w:rPr>
          <w:sz w:val="24"/>
        </w:rPr>
        <w:t>congestive heart failure (CHF), Ventricular Tachycardia (VT), Ventricular Fibrillation (VF),</w:t>
      </w:r>
      <w:r w:rsidRPr="009C5DAB">
        <w:rPr>
          <w:sz w:val="24"/>
        </w:rPr>
        <w:t xml:space="preserve"> </w:t>
      </w:r>
      <w:r w:rsidRPr="00780738">
        <w:rPr>
          <w:sz w:val="24"/>
        </w:rPr>
        <w:t>Acute Coronary Syndrome</w:t>
      </w:r>
      <w:r>
        <w:rPr>
          <w:sz w:val="24"/>
        </w:rPr>
        <w:t>s [ACSs]</w:t>
      </w:r>
      <w:r w:rsidRPr="00780738">
        <w:rPr>
          <w:sz w:val="24"/>
        </w:rPr>
        <w:t xml:space="preserve">, </w:t>
      </w:r>
      <w:r>
        <w:rPr>
          <w:sz w:val="24"/>
        </w:rPr>
        <w:t xml:space="preserve">and </w:t>
      </w:r>
      <w:r w:rsidRPr="009C5DAB">
        <w:rPr>
          <w:sz w:val="24"/>
        </w:rPr>
        <w:t>Sudden Cardiac Death</w:t>
      </w:r>
      <w:r>
        <w:rPr>
          <w:sz w:val="24"/>
        </w:rPr>
        <w:t xml:space="preserve"> (SCD)</w:t>
      </w:r>
      <w:r w:rsidRPr="00374F45">
        <w:rPr>
          <w:sz w:val="24"/>
        </w:rPr>
        <w:t xml:space="preserve"> </w:t>
      </w:r>
      <w:r>
        <w:rPr>
          <w:sz w:val="24"/>
        </w:rPr>
        <w:t xml:space="preserve">Acute infections, like COVID-19,also involve oxidative stress, leading to </w:t>
      </w:r>
      <w:r w:rsidRPr="009C5DAB">
        <w:rPr>
          <w:sz w:val="24"/>
        </w:rPr>
        <w:t xml:space="preserve">increased </w:t>
      </w:r>
      <w:r>
        <w:rPr>
          <w:sz w:val="24"/>
        </w:rPr>
        <w:t>S</w:t>
      </w:r>
      <w:r w:rsidRPr="009C5DAB">
        <w:rPr>
          <w:sz w:val="24"/>
        </w:rPr>
        <w:t>ympathetic tone</w:t>
      </w:r>
      <w:r>
        <w:rPr>
          <w:sz w:val="24"/>
        </w:rPr>
        <w:t xml:space="preserve"> </w:t>
      </w:r>
      <w:r w:rsidRPr="009C5DAB">
        <w:rPr>
          <w:sz w:val="24"/>
        </w:rPr>
        <w:t>(S)</w:t>
      </w:r>
      <w:r>
        <w:rPr>
          <w:sz w:val="24"/>
        </w:rPr>
        <w:t xml:space="preserve"> and decreased P</w:t>
      </w:r>
      <w:r w:rsidRPr="009C5DAB">
        <w:rPr>
          <w:sz w:val="24"/>
        </w:rPr>
        <w:t xml:space="preserve">arasympathetic tone (P), increasing </w:t>
      </w:r>
      <w:proofErr w:type="spellStart"/>
      <w:r w:rsidRPr="009C5DAB">
        <w:rPr>
          <w:sz w:val="24"/>
        </w:rPr>
        <w:t>Sympathovagal</w:t>
      </w:r>
      <w:proofErr w:type="spellEnd"/>
      <w:r w:rsidRPr="009C5DAB">
        <w:rPr>
          <w:sz w:val="24"/>
        </w:rPr>
        <w:t xml:space="preserve"> Balance (SB)</w:t>
      </w:r>
      <w:r>
        <w:rPr>
          <w:sz w:val="24"/>
        </w:rPr>
        <w:t xml:space="preserve"> and </w:t>
      </w:r>
      <w:proofErr w:type="spellStart"/>
      <w:r>
        <w:rPr>
          <w:sz w:val="24"/>
        </w:rPr>
        <w:t>MACE</w:t>
      </w:r>
      <w:r w:rsidRPr="009C5DAB">
        <w:rPr>
          <w:sz w:val="24"/>
        </w:rPr>
        <w:t>.</w:t>
      </w:r>
      <w:r>
        <w:rPr>
          <w:sz w:val="24"/>
        </w:rPr>
        <w:t>The</w:t>
      </w:r>
      <w:proofErr w:type="spellEnd"/>
      <w:r>
        <w:rPr>
          <w:sz w:val="24"/>
        </w:rPr>
        <w:t xml:space="preserve"> antioxidant (r)alpha lipoic acid(ALA) improves SB. The anti-</w:t>
      </w:r>
      <w:proofErr w:type="spellStart"/>
      <w:r>
        <w:rPr>
          <w:sz w:val="24"/>
        </w:rPr>
        <w:t>anginal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Ranolazine</w:t>
      </w:r>
      <w:proofErr w:type="spellEnd"/>
      <w:r>
        <w:rPr>
          <w:sz w:val="24"/>
        </w:rPr>
        <w:t xml:space="preserve"> (RAN), also an </w:t>
      </w:r>
      <w:proofErr w:type="spellStart"/>
      <w:r>
        <w:rPr>
          <w:sz w:val="24"/>
        </w:rPr>
        <w:t>antioxidant</w:t>
      </w:r>
      <w:proofErr w:type="gramStart"/>
      <w:r>
        <w:rPr>
          <w:sz w:val="24"/>
        </w:rPr>
        <w:t>,.</w:t>
      </w:r>
      <w:proofErr w:type="gramEnd"/>
      <w:r>
        <w:rPr>
          <w:sz w:val="24"/>
        </w:rPr>
        <w:t>is</w:t>
      </w:r>
      <w:proofErr w:type="spellEnd"/>
      <w:r>
        <w:rPr>
          <w:sz w:val="24"/>
        </w:rPr>
        <w:t xml:space="preserve"> an anti-arrhythmic.  Our studies of their effects on MACE, in DM, and non-DM patients with CHF, ventricular arrhythmias and SCD are reviewed herein, as our findings may apply to acute diseases, such as COVID-19.</w:t>
      </w:r>
    </w:p>
    <w:p w:rsidR="00062911" w:rsidRPr="009C5DAB" w:rsidRDefault="00062911" w:rsidP="00062911">
      <w:pPr>
        <w:rPr>
          <w:sz w:val="24"/>
        </w:rPr>
      </w:pPr>
      <w:r w:rsidRPr="009C5DAB">
        <w:rPr>
          <w:b/>
          <w:sz w:val="24"/>
        </w:rPr>
        <w:t xml:space="preserve">Methods: </w:t>
      </w:r>
      <w:r w:rsidRPr="00313123">
        <w:rPr>
          <w:b/>
          <w:i/>
          <w:sz w:val="24"/>
        </w:rPr>
        <w:t xml:space="preserve">(1) </w:t>
      </w:r>
      <w:r w:rsidRPr="003863A8">
        <w:rPr>
          <w:sz w:val="24"/>
        </w:rPr>
        <w:t>In a c</w:t>
      </w:r>
      <w:r>
        <w:rPr>
          <w:sz w:val="24"/>
        </w:rPr>
        <w:t>ase-control study,</w:t>
      </w:r>
      <w:r w:rsidRPr="009C5DAB">
        <w:rPr>
          <w:b/>
          <w:sz w:val="24"/>
        </w:rPr>
        <w:t xml:space="preserve"> </w:t>
      </w:r>
      <w:r w:rsidRPr="009C5DAB">
        <w:rPr>
          <w:sz w:val="24"/>
        </w:rPr>
        <w:t xml:space="preserve">109 CHF patients, 54 </w:t>
      </w:r>
      <w:r>
        <w:rPr>
          <w:sz w:val="24"/>
        </w:rPr>
        <w:t xml:space="preserve">were </w:t>
      </w:r>
      <w:r w:rsidRPr="009C5DAB">
        <w:rPr>
          <w:sz w:val="24"/>
        </w:rPr>
        <w:t>given</w:t>
      </w:r>
      <w:r>
        <w:rPr>
          <w:sz w:val="24"/>
        </w:rPr>
        <w:t xml:space="preserve"> adjunctive off-label RAN added</w:t>
      </w:r>
      <w:r w:rsidRPr="009C5DAB">
        <w:rPr>
          <w:sz w:val="24"/>
        </w:rPr>
        <w:t xml:space="preserve"> to ACC/AHA Guideline therapy (RANCHF</w:t>
      </w:r>
      <w:r>
        <w:rPr>
          <w:sz w:val="24"/>
        </w:rPr>
        <w:t>).MACE and SB were compared with 55 NORANCHF patients;</w:t>
      </w:r>
      <w:r w:rsidRPr="009C5DAB">
        <w:rPr>
          <w:sz w:val="24"/>
        </w:rPr>
        <w:t xml:space="preserve"> mean f/u 23.7 mo.</w:t>
      </w:r>
    </w:p>
    <w:p w:rsidR="00062911" w:rsidRPr="009C5DAB" w:rsidRDefault="00062911" w:rsidP="00062911">
      <w:pPr>
        <w:rPr>
          <w:sz w:val="24"/>
        </w:rPr>
      </w:pPr>
      <w:r w:rsidRPr="00164EAC">
        <w:rPr>
          <w:b/>
          <w:i/>
          <w:sz w:val="24"/>
        </w:rPr>
        <w:t>(2</w:t>
      </w:r>
      <w:r w:rsidRPr="00164EAC">
        <w:rPr>
          <w:i/>
          <w:sz w:val="24"/>
        </w:rPr>
        <w:t>)</w:t>
      </w:r>
      <w:r w:rsidRPr="009C5DAB">
        <w:rPr>
          <w:sz w:val="24"/>
        </w:rPr>
        <w:t xml:space="preserve"> 59 adult</w:t>
      </w:r>
      <w:r>
        <w:rPr>
          <w:sz w:val="24"/>
        </w:rPr>
        <w:t xml:space="preserve">s with </w:t>
      </w:r>
      <w:r w:rsidRPr="009C5DAB">
        <w:rPr>
          <w:sz w:val="24"/>
        </w:rPr>
        <w:t>triggered premature</w:t>
      </w:r>
      <w:r>
        <w:rPr>
          <w:sz w:val="24"/>
        </w:rPr>
        <w:t xml:space="preserve"> ventricular</w:t>
      </w:r>
      <w:r w:rsidRPr="009C5DAB">
        <w:rPr>
          <w:sz w:val="24"/>
        </w:rPr>
        <w:t xml:space="preserve"> contractions (PVCs), </w:t>
      </w:r>
      <w:proofErr w:type="spellStart"/>
      <w:r>
        <w:rPr>
          <w:sz w:val="24"/>
        </w:rPr>
        <w:t>b</w:t>
      </w:r>
      <w:r w:rsidRPr="009C5DAB">
        <w:rPr>
          <w:sz w:val="24"/>
        </w:rPr>
        <w:t>igeminy</w:t>
      </w:r>
      <w:proofErr w:type="spellEnd"/>
      <w:r w:rsidRPr="009C5DAB">
        <w:rPr>
          <w:sz w:val="24"/>
        </w:rPr>
        <w:t xml:space="preserve">, </w:t>
      </w:r>
      <w:r>
        <w:rPr>
          <w:sz w:val="24"/>
        </w:rPr>
        <w:t xml:space="preserve">and </w:t>
      </w:r>
      <w:r w:rsidRPr="009C5DAB">
        <w:rPr>
          <w:sz w:val="24"/>
        </w:rPr>
        <w:t>VT were given off-label RAN</w:t>
      </w:r>
      <w:r>
        <w:rPr>
          <w:sz w:val="24"/>
        </w:rPr>
        <w:t>.  P</w:t>
      </w:r>
      <w:r w:rsidRPr="009C5DAB">
        <w:rPr>
          <w:sz w:val="24"/>
        </w:rPr>
        <w:t xml:space="preserve">re- and post-RAN </w:t>
      </w:r>
      <w:proofErr w:type="spellStart"/>
      <w:r w:rsidRPr="009C5DAB">
        <w:rPr>
          <w:sz w:val="24"/>
        </w:rPr>
        <w:t>Holters</w:t>
      </w:r>
      <w:proofErr w:type="spellEnd"/>
      <w:r w:rsidRPr="009C5DAB">
        <w:rPr>
          <w:sz w:val="24"/>
        </w:rPr>
        <w:t xml:space="preserve"> </w:t>
      </w:r>
      <w:r>
        <w:rPr>
          <w:sz w:val="24"/>
        </w:rPr>
        <w:t xml:space="preserve">were </w:t>
      </w:r>
      <w:r w:rsidRPr="009C5DAB">
        <w:rPr>
          <w:sz w:val="24"/>
        </w:rPr>
        <w:t>compared</w:t>
      </w:r>
      <w:r>
        <w:rPr>
          <w:sz w:val="24"/>
        </w:rPr>
        <w:t>;</w:t>
      </w:r>
      <w:r w:rsidRPr="009C5DAB">
        <w:rPr>
          <w:sz w:val="24"/>
        </w:rPr>
        <w:t xml:space="preserve"> mean f/u 3.1 mo.</w:t>
      </w:r>
    </w:p>
    <w:p w:rsidR="00062911" w:rsidRPr="009C5DAB" w:rsidRDefault="00062911" w:rsidP="00062911">
      <w:pPr>
        <w:rPr>
          <w:sz w:val="24"/>
        </w:rPr>
      </w:pPr>
      <w:r w:rsidRPr="00164EAC">
        <w:rPr>
          <w:b/>
          <w:i/>
          <w:sz w:val="24"/>
        </w:rPr>
        <w:lastRenderedPageBreak/>
        <w:t>(3)</w:t>
      </w:r>
      <w:r w:rsidRPr="002D2F09">
        <w:rPr>
          <w:b/>
          <w:sz w:val="24"/>
        </w:rPr>
        <w:t xml:space="preserve"> </w:t>
      </w:r>
      <w:r>
        <w:rPr>
          <w:sz w:val="24"/>
        </w:rPr>
        <w:t>133 DM II</w:t>
      </w:r>
      <w:r w:rsidRPr="009C5DAB">
        <w:rPr>
          <w:sz w:val="24"/>
        </w:rPr>
        <w:t xml:space="preserve"> with cardiac</w:t>
      </w:r>
      <w:r>
        <w:rPr>
          <w:sz w:val="24"/>
        </w:rPr>
        <w:t xml:space="preserve"> diabetic autonomic neuropathy were offered (r</w:t>
      </w:r>
      <w:proofErr w:type="gramStart"/>
      <w:r w:rsidRPr="009C5DAB">
        <w:rPr>
          <w:sz w:val="24"/>
        </w:rPr>
        <w:t>)ALA</w:t>
      </w:r>
      <w:proofErr w:type="gramEnd"/>
      <w:r w:rsidRPr="009C5DAB">
        <w:rPr>
          <w:sz w:val="24"/>
        </w:rPr>
        <w:t>; 83 accepted</w:t>
      </w:r>
      <w:r>
        <w:rPr>
          <w:sz w:val="24"/>
        </w:rPr>
        <w:t xml:space="preserve">; </w:t>
      </w:r>
      <w:r w:rsidRPr="009C5DAB">
        <w:rPr>
          <w:sz w:val="24"/>
        </w:rPr>
        <w:t>5</w:t>
      </w:r>
      <w:r>
        <w:rPr>
          <w:sz w:val="24"/>
        </w:rPr>
        <w:t>0 refused. P&amp;S were followed</w:t>
      </w:r>
      <w:r w:rsidRPr="009C5DAB">
        <w:rPr>
          <w:sz w:val="24"/>
        </w:rPr>
        <w:t xml:space="preserve"> a mean </w:t>
      </w:r>
      <w:r>
        <w:rPr>
          <w:sz w:val="24"/>
        </w:rPr>
        <w:t xml:space="preserve">of </w:t>
      </w:r>
      <w:r w:rsidRPr="009C5DAB">
        <w:rPr>
          <w:sz w:val="24"/>
        </w:rPr>
        <w:t xml:space="preserve">6.31 </w:t>
      </w:r>
      <w:proofErr w:type="spellStart"/>
      <w:r w:rsidRPr="009C5DAB">
        <w:rPr>
          <w:sz w:val="24"/>
        </w:rPr>
        <w:t>yrs</w:t>
      </w:r>
      <w:proofErr w:type="spellEnd"/>
      <w:r w:rsidRPr="009C5DAB">
        <w:rPr>
          <w:sz w:val="24"/>
        </w:rPr>
        <w:t>, and SCDs recorded.</w:t>
      </w:r>
    </w:p>
    <w:p w:rsidR="00062911" w:rsidRPr="009C5DAB" w:rsidRDefault="00062911" w:rsidP="00062911">
      <w:pPr>
        <w:rPr>
          <w:sz w:val="24"/>
        </w:rPr>
      </w:pPr>
      <w:r w:rsidRPr="009C5DAB">
        <w:rPr>
          <w:b/>
          <w:sz w:val="24"/>
        </w:rPr>
        <w:t xml:space="preserve">Results: </w:t>
      </w:r>
      <w:r w:rsidRPr="00164EAC">
        <w:rPr>
          <w:b/>
          <w:i/>
          <w:sz w:val="24"/>
        </w:rPr>
        <w:t>(1)</w:t>
      </w:r>
      <w:r w:rsidRPr="009C5DAB">
        <w:rPr>
          <w:b/>
          <w:sz w:val="24"/>
        </w:rPr>
        <w:t xml:space="preserve"> </w:t>
      </w:r>
      <w:r w:rsidRPr="009C5DAB">
        <w:rPr>
          <w:sz w:val="24"/>
        </w:rPr>
        <w:t>70% of RANCHF patients</w:t>
      </w:r>
      <w:r>
        <w:rPr>
          <w:sz w:val="24"/>
        </w:rPr>
        <w:t xml:space="preserve"> increased LVEF</w:t>
      </w:r>
      <w:r w:rsidRPr="009C5DAB">
        <w:rPr>
          <w:sz w:val="24"/>
        </w:rPr>
        <w:t xml:space="preserve"> 11.3 EFUs</w:t>
      </w:r>
      <w:r>
        <w:rPr>
          <w:sz w:val="24"/>
        </w:rPr>
        <w:t xml:space="preserve"> (p</w:t>
      </w:r>
      <w:r>
        <w:rPr>
          <w:rFonts w:ascii="Arial" w:hAnsi="Arial" w:cs="Arial"/>
          <w:sz w:val="24"/>
          <w:szCs w:val="24"/>
        </w:rPr>
        <w:t>≤</w:t>
      </w:r>
      <w:r>
        <w:rPr>
          <w:rFonts w:ascii="Arial" w:hAnsi="Arial" w:cs="Arial"/>
          <w:szCs w:val="24"/>
        </w:rPr>
        <w:t>0.003)</w:t>
      </w:r>
      <w:r w:rsidRPr="009C5DAB">
        <w:rPr>
          <w:sz w:val="24"/>
        </w:rPr>
        <w:t>, SCD redu</w:t>
      </w:r>
      <w:r>
        <w:rPr>
          <w:sz w:val="24"/>
        </w:rPr>
        <w:t>ced 56%; VT/VF therapies decreased 53%.</w:t>
      </w:r>
    </w:p>
    <w:p w:rsidR="00062911" w:rsidRPr="009C5DAB" w:rsidRDefault="00062911" w:rsidP="00062911">
      <w:pPr>
        <w:rPr>
          <w:sz w:val="24"/>
        </w:rPr>
      </w:pPr>
      <w:r w:rsidRPr="00167A72">
        <w:rPr>
          <w:b/>
          <w:i/>
          <w:sz w:val="24"/>
        </w:rPr>
        <w:t>(2)</w:t>
      </w:r>
      <w:r w:rsidRPr="009C5DAB">
        <w:rPr>
          <w:b/>
          <w:sz w:val="24"/>
        </w:rPr>
        <w:t xml:space="preserve"> </w:t>
      </w:r>
      <w:r w:rsidRPr="009C5DAB">
        <w:rPr>
          <w:sz w:val="24"/>
        </w:rPr>
        <w:t>95% of patients</w:t>
      </w:r>
      <w:r>
        <w:rPr>
          <w:sz w:val="24"/>
        </w:rPr>
        <w:t xml:space="preserve"> responded</w:t>
      </w:r>
      <w:r w:rsidRPr="009C5DAB">
        <w:rPr>
          <w:sz w:val="24"/>
        </w:rPr>
        <w:t>: VT decreased 91% (p&lt;0.001).</w:t>
      </w:r>
    </w:p>
    <w:p w:rsidR="00062911" w:rsidRPr="009C5DAB" w:rsidRDefault="00062911" w:rsidP="00062911">
      <w:pPr>
        <w:rPr>
          <w:sz w:val="24"/>
        </w:rPr>
      </w:pPr>
      <w:r w:rsidRPr="00167A72">
        <w:rPr>
          <w:b/>
          <w:i/>
          <w:sz w:val="24"/>
        </w:rPr>
        <w:t>(3)</w:t>
      </w:r>
      <w:r w:rsidRPr="009C5DAB">
        <w:rPr>
          <w:b/>
          <w:sz w:val="24"/>
        </w:rPr>
        <w:t xml:space="preserve"> </w:t>
      </w:r>
      <w:r w:rsidRPr="009C5DAB">
        <w:rPr>
          <w:sz w:val="24"/>
        </w:rPr>
        <w:t>SCD was reduced 43% in DM II patients taking (r</w:t>
      </w:r>
      <w:proofErr w:type="gramStart"/>
      <w:r w:rsidRPr="009C5DAB">
        <w:rPr>
          <w:sz w:val="24"/>
        </w:rPr>
        <w:t>)ALA</w:t>
      </w:r>
      <w:proofErr w:type="gramEnd"/>
      <w:r w:rsidRPr="009C5DAB">
        <w:rPr>
          <w:sz w:val="24"/>
        </w:rPr>
        <w:t xml:space="preserve"> (p=0.0076)</w:t>
      </w:r>
      <w:r>
        <w:rPr>
          <w:sz w:val="24"/>
        </w:rPr>
        <w:t>.</w:t>
      </w:r>
    </w:p>
    <w:p w:rsidR="00062911" w:rsidRPr="009C5DAB" w:rsidRDefault="00062911" w:rsidP="00062911">
      <w:pPr>
        <w:rPr>
          <w:sz w:val="24"/>
        </w:rPr>
      </w:pPr>
      <w:r w:rsidRPr="009C5DAB">
        <w:rPr>
          <w:b/>
          <w:sz w:val="24"/>
        </w:rPr>
        <w:t>Conclusions:</w:t>
      </w:r>
      <w:r>
        <w:rPr>
          <w:sz w:val="24"/>
        </w:rPr>
        <w:t xml:space="preserve">  RAN, (r</w:t>
      </w:r>
      <w:proofErr w:type="gramStart"/>
      <w:r>
        <w:rPr>
          <w:sz w:val="24"/>
        </w:rPr>
        <w:t>)ALA</w:t>
      </w:r>
      <w:proofErr w:type="gramEnd"/>
      <w:r>
        <w:rPr>
          <w:sz w:val="24"/>
        </w:rPr>
        <w:t xml:space="preserve">  treat CHF, VT, and prevent SCD. Trials in COVID-19 are needed.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62911" w:rsidRDefault="0028059F" w:rsidP="00062911">
      <w:pPr>
        <w:rPr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062911" w:rsidRPr="00062911">
        <w:rPr>
          <w:sz w:val="24"/>
        </w:rPr>
        <w:t xml:space="preserve"> </w:t>
      </w:r>
      <w:r w:rsidR="00062911">
        <w:rPr>
          <w:sz w:val="24"/>
        </w:rPr>
        <w:t xml:space="preserve">Key words: </w:t>
      </w:r>
      <w:proofErr w:type="spellStart"/>
      <w:r w:rsidR="00062911">
        <w:rPr>
          <w:sz w:val="24"/>
        </w:rPr>
        <w:t>ranolazine</w:t>
      </w:r>
      <w:proofErr w:type="spellEnd"/>
      <w:r w:rsidR="00062911">
        <w:rPr>
          <w:sz w:val="24"/>
        </w:rPr>
        <w:t>, (r) Alpha Lipoic Acid, sudden cardiac death, congestive heart failure, CoVid-19</w:t>
      </w:r>
    </w:p>
    <w:p w:rsidR="0028059F" w:rsidRDefault="00B6703B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B6703B">
        <w:rPr>
          <w:rFonts w:ascii="Times New Roman" w:hAnsi="Times New Roman" w:cs="Times New Roman"/>
          <w:i/>
          <w:sz w:val="24"/>
        </w:rPr>
        <w:t>F</w:t>
      </w:r>
      <w:r w:rsidR="0028059F"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62911" w:rsidRDefault="00062911" w:rsidP="00062911">
      <w:r>
        <w:t xml:space="preserve">Gary L. Murray MD, FACC,FICA is Research Director, The Heart and Vascular Institute, Germantown, TN,USA, and Co-Chairman Membership Committee, International Collage of Angiology. After Tulane School of Medicine and The University of TN </w:t>
      </w:r>
      <w:proofErr w:type="spellStart"/>
      <w:r>
        <w:t>Center</w:t>
      </w:r>
      <w:proofErr w:type="spellEnd"/>
      <w:r>
        <w:t xml:space="preserve"> of Health Sciences, he has managed to co-invent the </w:t>
      </w:r>
      <w:proofErr w:type="spellStart"/>
      <w:r>
        <w:t>Schaad</w:t>
      </w:r>
      <w:proofErr w:type="spellEnd"/>
      <w:r>
        <w:t>- Murray RNA CAD and IPPA Myocardial Viability Tests, and publish several articles regarding new methods of CAD</w:t>
      </w:r>
      <w:proofErr w:type="gramStart"/>
      <w:r>
        <w:t>,CHF,HBP,AODM</w:t>
      </w:r>
      <w:proofErr w:type="gramEnd"/>
      <w:r>
        <w:t xml:space="preserve"> and CV autonomic assessment/management, despite a full-time private practice.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DD739E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DD739E">
        <w:rPr>
          <w:noProof/>
          <w:lang w:val="en-US"/>
        </w:rPr>
        <w:lastRenderedPageBreak/>
        <w:drawing>
          <wp:inline distT="0" distB="0" distL="0" distR="0">
            <wp:extent cx="2714625" cy="3314700"/>
            <wp:effectExtent l="0" t="0" r="9525" b="0"/>
            <wp:docPr id="1" name="Picture 1" descr="C:\Users\Administrator\Desktop\DrGaryMurr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DrGaryMurra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7" t="14459" r="21639" b="14663"/>
                    <a:stretch/>
                  </pic:blipFill>
                  <pic:spPr bwMode="auto">
                    <a:xfrm>
                      <a:off x="0" y="0"/>
                      <a:ext cx="27146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71A" w:rsidRDefault="000F671A" w:rsidP="00495C76">
      <w:pPr>
        <w:spacing w:after="0" w:line="240" w:lineRule="auto"/>
      </w:pPr>
      <w:r>
        <w:separator/>
      </w:r>
    </w:p>
  </w:endnote>
  <w:endnote w:type="continuationSeparator" w:id="0">
    <w:p w:rsidR="000F671A" w:rsidRDefault="000F671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71A" w:rsidRDefault="000F671A" w:rsidP="00495C76">
      <w:pPr>
        <w:spacing w:after="0" w:line="240" w:lineRule="auto"/>
      </w:pPr>
      <w:r>
        <w:separator/>
      </w:r>
    </w:p>
  </w:footnote>
  <w:footnote w:type="continuationSeparator" w:id="0">
    <w:p w:rsidR="000F671A" w:rsidRDefault="000F671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62911"/>
    <w:rsid w:val="000A4C22"/>
    <w:rsid w:val="000A6F42"/>
    <w:rsid w:val="000F671A"/>
    <w:rsid w:val="002350BC"/>
    <w:rsid w:val="0028059F"/>
    <w:rsid w:val="002F4DF0"/>
    <w:rsid w:val="00333E31"/>
    <w:rsid w:val="0038483D"/>
    <w:rsid w:val="00435234"/>
    <w:rsid w:val="004651F1"/>
    <w:rsid w:val="00495C76"/>
    <w:rsid w:val="005A212E"/>
    <w:rsid w:val="005D1204"/>
    <w:rsid w:val="00627419"/>
    <w:rsid w:val="00A36ECC"/>
    <w:rsid w:val="00A858A5"/>
    <w:rsid w:val="00B3082B"/>
    <w:rsid w:val="00B6703B"/>
    <w:rsid w:val="00BA654F"/>
    <w:rsid w:val="00CE511D"/>
    <w:rsid w:val="00DD739E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Microsoft account</cp:lastModifiedBy>
  <cp:revision>4</cp:revision>
  <dcterms:created xsi:type="dcterms:W3CDTF">2020-08-04T07:59:00Z</dcterms:created>
  <dcterms:modified xsi:type="dcterms:W3CDTF">2020-08-04T13:02:00Z</dcterms:modified>
</cp:coreProperties>
</file>