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673" w:rsidRPr="0070501F" w:rsidRDefault="005A4C2B" w:rsidP="007050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Induction of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labour</w:t>
      </w:r>
      <w:proofErr w:type="spellEnd"/>
      <w:r w:rsidR="00E13673" w:rsidRPr="0070501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with an “immature” cervix in pregnant women with preterm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rupture of membranes</w:t>
      </w:r>
    </w:p>
    <w:p w:rsidR="00E13673" w:rsidRPr="005A4C2B" w:rsidRDefault="00066231" w:rsidP="0070501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Tosheva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Iroda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Isroilovna</w:t>
      </w:r>
      <w:proofErr w:type="spellEnd"/>
    </w:p>
    <w:p w:rsidR="00636796" w:rsidRPr="0070501F" w:rsidRDefault="00066231" w:rsidP="0070501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Assistant of the d</w:t>
      </w:r>
      <w:r w:rsidR="00E13673" w:rsidRPr="0070501F">
        <w:rPr>
          <w:rFonts w:ascii="Times New Roman" w:hAnsi="Times New Roman" w:cs="Times New Roman"/>
          <w:sz w:val="24"/>
          <w:szCs w:val="24"/>
          <w:lang w:val="en-US"/>
        </w:rPr>
        <w:t>epartment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Obstetrics and Gynecology</w:t>
      </w:r>
      <w:r w:rsidR="00E13673" w:rsidRPr="0070501F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Bukhara state medical institute</w:t>
      </w:r>
    </w:p>
    <w:p w:rsidR="00E13673" w:rsidRDefault="00066231" w:rsidP="0070501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Bukhara, </w:t>
      </w:r>
      <w:r w:rsidR="00E13673" w:rsidRPr="0070501F">
        <w:rPr>
          <w:rFonts w:ascii="Times New Roman" w:hAnsi="Times New Roman" w:cs="Times New Roman"/>
          <w:sz w:val="24"/>
          <w:szCs w:val="24"/>
          <w:lang w:val="en-US"/>
        </w:rPr>
        <w:t>Uzbekistan</w:t>
      </w:r>
    </w:p>
    <w:p w:rsidR="00066231" w:rsidRPr="0070501F" w:rsidRDefault="00066231" w:rsidP="0070501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iroda.tosheva@mail.ru</w:t>
      </w:r>
    </w:p>
    <w:p w:rsidR="001A50FD" w:rsidRPr="0070501F" w:rsidRDefault="00E13673" w:rsidP="006E07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501F">
        <w:rPr>
          <w:rFonts w:ascii="Times New Roman" w:hAnsi="Times New Roman" w:cs="Times New Roman"/>
          <w:b/>
          <w:sz w:val="24"/>
          <w:szCs w:val="24"/>
          <w:lang w:val="en-US"/>
        </w:rPr>
        <w:t>Relevance:</w:t>
      </w:r>
      <w:r w:rsidRPr="0070501F">
        <w:rPr>
          <w:rFonts w:ascii="Times New Roman" w:hAnsi="Times New Roman" w:cs="Times New Roman"/>
          <w:sz w:val="24"/>
          <w:szCs w:val="24"/>
          <w:lang w:val="en-US"/>
        </w:rPr>
        <w:t xml:space="preserve"> The causes of the prenatal rupture of the membranes </w:t>
      </w:r>
      <w:r w:rsidR="00066231" w:rsidRPr="0070501F">
        <w:rPr>
          <w:rFonts w:ascii="Times New Roman" w:hAnsi="Times New Roman" w:cs="Times New Roman"/>
          <w:sz w:val="24"/>
          <w:szCs w:val="24"/>
          <w:lang w:val="en-US"/>
        </w:rPr>
        <w:t>(PR</w:t>
      </w:r>
      <w:r w:rsidR="00066231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066231" w:rsidRPr="0070501F">
        <w:rPr>
          <w:rFonts w:ascii="Times New Roman" w:hAnsi="Times New Roman" w:cs="Times New Roman"/>
          <w:sz w:val="24"/>
          <w:szCs w:val="24"/>
          <w:lang w:val="en-US"/>
        </w:rPr>
        <w:t>M)</w:t>
      </w:r>
      <w:r w:rsidR="0006623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0501F">
        <w:rPr>
          <w:rFonts w:ascii="Times New Roman" w:hAnsi="Times New Roman" w:cs="Times New Roman"/>
          <w:sz w:val="24"/>
          <w:szCs w:val="24"/>
          <w:lang w:val="en-US"/>
        </w:rPr>
        <w:t xml:space="preserve">are not fully understood. The significance of this pathology is determined by the high level of perinatal morbidity and mortality. The frequency of prenatal rupture of the membranes varies widely: from 2.7 to 19% of cases of full-term pregnancy. </w:t>
      </w:r>
    </w:p>
    <w:p w:rsidR="001A50FD" w:rsidRPr="0070501F" w:rsidRDefault="00E13673" w:rsidP="0070501F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501F">
        <w:rPr>
          <w:rFonts w:ascii="Times New Roman" w:hAnsi="Times New Roman" w:cs="Times New Roman"/>
          <w:sz w:val="24"/>
          <w:szCs w:val="24"/>
          <w:lang w:val="en-US"/>
        </w:rPr>
        <w:t>Childbirth in this case does not always end favorably for the fetus and mother:</w:t>
      </w:r>
    </w:p>
    <w:p w:rsidR="001A50FD" w:rsidRPr="0070501F" w:rsidRDefault="001A50FD" w:rsidP="0070501F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50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13673" w:rsidRPr="0070501F">
        <w:rPr>
          <w:rFonts w:ascii="Times New Roman" w:hAnsi="Times New Roman" w:cs="Times New Roman"/>
          <w:sz w:val="24"/>
          <w:szCs w:val="24"/>
          <w:lang w:val="en-US"/>
        </w:rPr>
        <w:t>1. The danger of the development of purulent-septic complications in the mother with a long anhydrous period and intrauterine infection.</w:t>
      </w:r>
      <w:r w:rsidRPr="007050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1A50FD" w:rsidRPr="0070501F" w:rsidRDefault="00E13673" w:rsidP="0070501F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501F">
        <w:rPr>
          <w:rFonts w:ascii="Times New Roman" w:hAnsi="Times New Roman" w:cs="Times New Roman"/>
          <w:sz w:val="24"/>
          <w:szCs w:val="24"/>
          <w:lang w:val="en-US"/>
        </w:rPr>
        <w:t>2. A long anhydrous period leads to anomalies of labor.</w:t>
      </w:r>
      <w:r w:rsidR="001A50FD" w:rsidRPr="007050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E13673" w:rsidRPr="0070501F" w:rsidRDefault="00E13673" w:rsidP="0070501F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501F">
        <w:rPr>
          <w:rFonts w:ascii="Times New Roman" w:hAnsi="Times New Roman" w:cs="Times New Roman"/>
          <w:sz w:val="24"/>
          <w:szCs w:val="24"/>
          <w:lang w:val="en-US"/>
        </w:rPr>
        <w:t>3. Delivery may be in</w:t>
      </w:r>
      <w:r w:rsidR="001A50FD" w:rsidRPr="007050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0501F">
        <w:rPr>
          <w:rFonts w:ascii="Times New Roman" w:hAnsi="Times New Roman" w:cs="Times New Roman"/>
          <w:sz w:val="24"/>
          <w:szCs w:val="24"/>
          <w:lang w:val="en-US"/>
        </w:rPr>
        <w:t>effective, which leads to an increase in the frequency of surgical interventions.</w:t>
      </w:r>
    </w:p>
    <w:p w:rsidR="00FA7833" w:rsidRPr="0070501F" w:rsidRDefault="00FA7833" w:rsidP="006E07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501F">
        <w:rPr>
          <w:rFonts w:ascii="Times New Roman" w:hAnsi="Times New Roman" w:cs="Times New Roman"/>
          <w:b/>
          <w:sz w:val="24"/>
          <w:szCs w:val="24"/>
          <w:lang w:val="en-US"/>
        </w:rPr>
        <w:t>The aim</w:t>
      </w:r>
      <w:r w:rsidRPr="0070501F">
        <w:rPr>
          <w:rFonts w:ascii="Times New Roman" w:hAnsi="Times New Roman" w:cs="Times New Roman"/>
          <w:sz w:val="24"/>
          <w:szCs w:val="24"/>
          <w:lang w:val="en-US"/>
        </w:rPr>
        <w:t xml:space="preserve"> of our study was to study the condition of the birth canal in pregnant women with </w:t>
      </w:r>
      <w:r w:rsidR="00066231">
        <w:rPr>
          <w:rFonts w:ascii="Times New Roman" w:hAnsi="Times New Roman" w:cs="Times New Roman"/>
          <w:sz w:val="24"/>
          <w:szCs w:val="24"/>
          <w:lang w:val="en-US"/>
        </w:rPr>
        <w:t>PROM</w:t>
      </w:r>
      <w:r w:rsidRPr="0070501F">
        <w:rPr>
          <w:rFonts w:ascii="Times New Roman" w:hAnsi="Times New Roman" w:cs="Times New Roman"/>
          <w:sz w:val="24"/>
          <w:szCs w:val="24"/>
          <w:lang w:val="en-US"/>
        </w:rPr>
        <w:t xml:space="preserve"> by assessing the readiness of the cervix according to the Bishop scale.</w:t>
      </w:r>
    </w:p>
    <w:p w:rsidR="00FA7833" w:rsidRPr="0070501F" w:rsidRDefault="00FA7833" w:rsidP="0070501F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501F">
        <w:rPr>
          <w:rFonts w:ascii="Times New Roman" w:hAnsi="Times New Roman" w:cs="Times New Roman"/>
          <w:sz w:val="24"/>
          <w:szCs w:val="24"/>
          <w:lang w:val="en-US"/>
        </w:rPr>
        <w:t>Research objectives: 1. Assessment of the condition of the cervix according to the Bishop scale.</w:t>
      </w:r>
    </w:p>
    <w:p w:rsidR="00FA7833" w:rsidRPr="0070501F" w:rsidRDefault="00FA7833" w:rsidP="0070501F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501F">
        <w:rPr>
          <w:rFonts w:ascii="Times New Roman" w:hAnsi="Times New Roman" w:cs="Times New Roman"/>
          <w:sz w:val="24"/>
          <w:szCs w:val="24"/>
          <w:lang w:val="en-US"/>
        </w:rPr>
        <w:t>2. To study the readiness of the birth canal to choose the tactics of delivery.</w:t>
      </w:r>
    </w:p>
    <w:p w:rsidR="00FA7833" w:rsidRPr="0070501F" w:rsidRDefault="00FA7833" w:rsidP="006E07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70501F">
        <w:rPr>
          <w:rFonts w:ascii="Times New Roman" w:hAnsi="Times New Roman" w:cs="Times New Roman"/>
          <w:b/>
          <w:sz w:val="24"/>
          <w:szCs w:val="24"/>
          <w:lang w:val="en-US"/>
        </w:rPr>
        <w:t>Material and research methods.</w:t>
      </w:r>
      <w:proofErr w:type="gramEnd"/>
      <w:r w:rsidRPr="0070501F">
        <w:rPr>
          <w:rFonts w:ascii="Times New Roman" w:hAnsi="Times New Roman" w:cs="Times New Roman"/>
          <w:sz w:val="24"/>
          <w:szCs w:val="24"/>
          <w:lang w:val="en-US"/>
        </w:rPr>
        <w:t xml:space="preserve"> To solve the tasks, a comprehensive examination of 52 pregnant wo</w:t>
      </w:r>
      <w:r w:rsidR="00066231">
        <w:rPr>
          <w:rFonts w:ascii="Times New Roman" w:hAnsi="Times New Roman" w:cs="Times New Roman"/>
          <w:sz w:val="24"/>
          <w:szCs w:val="24"/>
          <w:lang w:val="en-US"/>
        </w:rPr>
        <w:t xml:space="preserve">men was admitted to the Bukhara </w:t>
      </w:r>
      <w:r w:rsidRPr="0070501F">
        <w:rPr>
          <w:rFonts w:ascii="Times New Roman" w:hAnsi="Times New Roman" w:cs="Times New Roman"/>
          <w:sz w:val="24"/>
          <w:szCs w:val="24"/>
          <w:lang w:val="en-US"/>
        </w:rPr>
        <w:t>Perinat</w:t>
      </w:r>
      <w:r w:rsidR="0070501F" w:rsidRPr="0070501F">
        <w:rPr>
          <w:rFonts w:ascii="Times New Roman" w:hAnsi="Times New Roman" w:cs="Times New Roman"/>
          <w:sz w:val="24"/>
          <w:szCs w:val="24"/>
          <w:lang w:val="en-US"/>
        </w:rPr>
        <w:t>al Center for the period of 2019</w:t>
      </w:r>
      <w:r w:rsidRPr="0070501F">
        <w:rPr>
          <w:rFonts w:ascii="Times New Roman" w:hAnsi="Times New Roman" w:cs="Times New Roman"/>
          <w:sz w:val="24"/>
          <w:szCs w:val="24"/>
          <w:lang w:val="en-US"/>
        </w:rPr>
        <w:t xml:space="preserve"> and childbirth in which was complicated by </w:t>
      </w:r>
      <w:r w:rsidR="00066231">
        <w:rPr>
          <w:rFonts w:ascii="Times New Roman" w:hAnsi="Times New Roman" w:cs="Times New Roman"/>
          <w:sz w:val="24"/>
          <w:szCs w:val="24"/>
          <w:lang w:val="en-US"/>
        </w:rPr>
        <w:t xml:space="preserve">PROM. </w:t>
      </w:r>
      <w:r w:rsidRPr="0070501F">
        <w:rPr>
          <w:rFonts w:ascii="Times New Roman" w:hAnsi="Times New Roman" w:cs="Times New Roman"/>
          <w:sz w:val="24"/>
          <w:szCs w:val="24"/>
          <w:lang w:val="en-US"/>
        </w:rPr>
        <w:t xml:space="preserve">According to the standard of management of patients with </w:t>
      </w:r>
      <w:r w:rsidR="00066231">
        <w:rPr>
          <w:rFonts w:ascii="Times New Roman" w:hAnsi="Times New Roman" w:cs="Times New Roman"/>
          <w:sz w:val="24"/>
          <w:szCs w:val="24"/>
          <w:lang w:val="en-US"/>
        </w:rPr>
        <w:t>PROM</w:t>
      </w:r>
      <w:r w:rsidRPr="0070501F">
        <w:rPr>
          <w:rFonts w:ascii="Times New Roman" w:hAnsi="Times New Roman" w:cs="Times New Roman"/>
          <w:sz w:val="24"/>
          <w:szCs w:val="24"/>
          <w:lang w:val="en-US"/>
        </w:rPr>
        <w:t xml:space="preserve">, the birth canal of pregnant women was examined after 24 hours in the absence of </w:t>
      </w:r>
      <w:proofErr w:type="spellStart"/>
      <w:r w:rsidRPr="0070501F">
        <w:rPr>
          <w:rFonts w:ascii="Times New Roman" w:hAnsi="Times New Roman" w:cs="Times New Roman"/>
          <w:sz w:val="24"/>
          <w:szCs w:val="24"/>
          <w:lang w:val="en-US"/>
        </w:rPr>
        <w:t>labo</w:t>
      </w:r>
      <w:r w:rsidR="00066231">
        <w:rPr>
          <w:rFonts w:ascii="Times New Roman" w:hAnsi="Times New Roman" w:cs="Times New Roman"/>
          <w:sz w:val="24"/>
          <w:szCs w:val="24"/>
          <w:lang w:val="en-US"/>
        </w:rPr>
        <w:t>u</w:t>
      </w:r>
      <w:r w:rsidRPr="0070501F">
        <w:rPr>
          <w:rFonts w:ascii="Times New Roman" w:hAnsi="Times New Roman" w:cs="Times New Roman"/>
          <w:sz w:val="24"/>
          <w:szCs w:val="24"/>
          <w:lang w:val="en-US"/>
        </w:rPr>
        <w:t>r</w:t>
      </w:r>
      <w:proofErr w:type="spellEnd"/>
      <w:r w:rsidRPr="0070501F">
        <w:rPr>
          <w:rFonts w:ascii="Times New Roman" w:hAnsi="Times New Roman" w:cs="Times New Roman"/>
          <w:sz w:val="24"/>
          <w:szCs w:val="24"/>
          <w:lang w:val="en-US"/>
        </w:rPr>
        <w:t xml:space="preserve"> in order to resolve the issue of the advisability of inducing labor.</w:t>
      </w:r>
    </w:p>
    <w:p w:rsidR="00FA7833" w:rsidRPr="0070501F" w:rsidRDefault="00FA7833" w:rsidP="006E07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501F">
        <w:rPr>
          <w:rFonts w:ascii="Times New Roman" w:hAnsi="Times New Roman" w:cs="Times New Roman"/>
          <w:b/>
          <w:sz w:val="24"/>
          <w:szCs w:val="24"/>
          <w:lang w:val="en-US"/>
        </w:rPr>
        <w:t>Results and discussion:</w:t>
      </w:r>
      <w:r w:rsidRPr="0070501F">
        <w:rPr>
          <w:rFonts w:ascii="Times New Roman" w:hAnsi="Times New Roman" w:cs="Times New Roman"/>
          <w:sz w:val="24"/>
          <w:szCs w:val="24"/>
          <w:lang w:val="en-US"/>
        </w:rPr>
        <w:t xml:space="preserve"> Evaluation was carried out according to 5 criteria. It was revealed that 62% of the examined pregnant women had disclosure, length, consistency, position of the cervix and the condition of the pre-existing part of the fetus with scores of up to 5, which was assessed as “immature neck”</w:t>
      </w:r>
      <w:r w:rsidR="0070501F" w:rsidRPr="0070501F">
        <w:rPr>
          <w:rFonts w:ascii="Times New Roman" w:hAnsi="Times New Roman" w:cs="Times New Roman"/>
          <w:sz w:val="24"/>
          <w:szCs w:val="24"/>
          <w:lang w:val="en-US"/>
        </w:rPr>
        <w:t xml:space="preserve"> of uterine</w:t>
      </w:r>
      <w:r w:rsidRPr="0070501F">
        <w:rPr>
          <w:rFonts w:ascii="Times New Roman" w:hAnsi="Times New Roman" w:cs="Times New Roman"/>
          <w:sz w:val="24"/>
          <w:szCs w:val="24"/>
          <w:lang w:val="en-US"/>
        </w:rPr>
        <w:t>. And in 38% of women, the birth canal was assessed as a “mature neck”. Accordingly, the tactics of further condu</w:t>
      </w:r>
      <w:r w:rsidR="0070501F" w:rsidRPr="0070501F">
        <w:rPr>
          <w:rFonts w:ascii="Times New Roman" w:hAnsi="Times New Roman" w:cs="Times New Roman"/>
          <w:sz w:val="24"/>
          <w:szCs w:val="24"/>
          <w:lang w:val="en-US"/>
        </w:rPr>
        <w:t xml:space="preserve">ct was chosen according to the </w:t>
      </w:r>
      <w:r w:rsidRPr="0070501F">
        <w:rPr>
          <w:rFonts w:ascii="Times New Roman" w:hAnsi="Times New Roman" w:cs="Times New Roman"/>
          <w:sz w:val="24"/>
          <w:szCs w:val="24"/>
          <w:lang w:val="en-US"/>
        </w:rPr>
        <w:t xml:space="preserve">protocol. In pregnant women with an immature neck, the </w:t>
      </w:r>
      <w:r w:rsidR="00B47BA6">
        <w:rPr>
          <w:rFonts w:ascii="Times New Roman" w:hAnsi="Times New Roman" w:cs="Times New Roman"/>
          <w:sz w:val="24"/>
          <w:szCs w:val="24"/>
          <w:lang w:val="en-US"/>
        </w:rPr>
        <w:t xml:space="preserve">induction of labor by </w:t>
      </w:r>
      <w:proofErr w:type="spellStart"/>
      <w:r w:rsidR="00B47BA6">
        <w:rPr>
          <w:rFonts w:ascii="Times New Roman" w:hAnsi="Times New Roman" w:cs="Times New Roman"/>
          <w:sz w:val="24"/>
          <w:szCs w:val="24"/>
          <w:lang w:val="en-US"/>
        </w:rPr>
        <w:t>Glandin</w:t>
      </w:r>
      <w:proofErr w:type="spellEnd"/>
      <w:r w:rsidR="00B47BA6">
        <w:rPr>
          <w:rFonts w:ascii="Times New Roman" w:hAnsi="Times New Roman" w:cs="Times New Roman"/>
          <w:sz w:val="24"/>
          <w:szCs w:val="24"/>
          <w:lang w:val="en-US"/>
        </w:rPr>
        <w:t xml:space="preserve"> E</w:t>
      </w:r>
      <w:r w:rsidRPr="00B47BA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B47BA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0501F">
        <w:rPr>
          <w:rFonts w:ascii="Times New Roman" w:hAnsi="Times New Roman" w:cs="Times New Roman"/>
          <w:sz w:val="24"/>
          <w:szCs w:val="24"/>
          <w:lang w:val="en-US"/>
        </w:rPr>
        <w:t xml:space="preserve">3 mg, 1 tablet </w:t>
      </w:r>
      <w:proofErr w:type="spellStart"/>
      <w:r w:rsidRPr="0070501F">
        <w:rPr>
          <w:rFonts w:ascii="Times New Roman" w:hAnsi="Times New Roman" w:cs="Times New Roman"/>
          <w:sz w:val="24"/>
          <w:szCs w:val="24"/>
          <w:lang w:val="en-US"/>
        </w:rPr>
        <w:t>intravaginally</w:t>
      </w:r>
      <w:proofErr w:type="spellEnd"/>
      <w:r w:rsidRPr="0070501F">
        <w:rPr>
          <w:rFonts w:ascii="Times New Roman" w:hAnsi="Times New Roman" w:cs="Times New Roman"/>
          <w:sz w:val="24"/>
          <w:szCs w:val="24"/>
          <w:lang w:val="en-US"/>
        </w:rPr>
        <w:t xml:space="preserve"> after the informed consent of the pregnant woman and relatives is proposed. The birth canal is reevaluated after 8 hours to clarify the need for continued induction. In pregnant women with a “mature” cervix, deliveries were carried out expectantly before playing out regular labor or a consultation of doctors resolved the issue of </w:t>
      </w:r>
      <w:r w:rsidR="0070501F" w:rsidRPr="0070501F">
        <w:rPr>
          <w:rFonts w:ascii="Times New Roman" w:hAnsi="Times New Roman" w:cs="Times New Roman"/>
          <w:sz w:val="24"/>
          <w:szCs w:val="24"/>
          <w:lang w:val="en-US"/>
        </w:rPr>
        <w:t>stimulation of birth</w:t>
      </w:r>
      <w:r w:rsidRPr="0070501F">
        <w:rPr>
          <w:rFonts w:ascii="Times New Roman" w:hAnsi="Times New Roman" w:cs="Times New Roman"/>
          <w:sz w:val="24"/>
          <w:szCs w:val="24"/>
          <w:lang w:val="en-US"/>
        </w:rPr>
        <w:t xml:space="preserve"> with oxytocin.</w:t>
      </w:r>
    </w:p>
    <w:p w:rsidR="0070501F" w:rsidRDefault="00FA7833" w:rsidP="006E07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501F">
        <w:rPr>
          <w:rFonts w:ascii="Times New Roman" w:hAnsi="Times New Roman" w:cs="Times New Roman"/>
          <w:b/>
          <w:sz w:val="24"/>
          <w:szCs w:val="24"/>
          <w:lang w:val="en-US"/>
        </w:rPr>
        <w:t>Conclusion:</w:t>
      </w:r>
      <w:r w:rsidRPr="007050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501F">
        <w:rPr>
          <w:rFonts w:ascii="Times New Roman" w:hAnsi="Times New Roman" w:cs="Times New Roman"/>
          <w:sz w:val="24"/>
          <w:szCs w:val="24"/>
          <w:lang w:val="en-US"/>
        </w:rPr>
        <w:t>Intravaginal</w:t>
      </w:r>
      <w:proofErr w:type="spellEnd"/>
      <w:r w:rsidRPr="0070501F">
        <w:rPr>
          <w:rFonts w:ascii="Times New Roman" w:hAnsi="Times New Roman" w:cs="Times New Roman"/>
          <w:sz w:val="24"/>
          <w:szCs w:val="24"/>
          <w:lang w:val="en-US"/>
        </w:rPr>
        <w:t xml:space="preserve"> administration of a synthetic analogue of prostaglandin E</w:t>
      </w:r>
      <w:r w:rsidRPr="00B47BA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70501F">
        <w:rPr>
          <w:rFonts w:ascii="Times New Roman" w:hAnsi="Times New Roman" w:cs="Times New Roman"/>
          <w:sz w:val="24"/>
          <w:szCs w:val="24"/>
          <w:lang w:val="en-US"/>
        </w:rPr>
        <w:t xml:space="preserve"> at a dose of 3 mg is a highly effective method of labor induction in women with a full term of pregnancy and helps to reduce the duration of the anhydrous period, the frequency of labor force abnormalities and </w:t>
      </w:r>
      <w:r w:rsidR="0070501F" w:rsidRPr="0070501F">
        <w:rPr>
          <w:rFonts w:ascii="Times New Roman" w:hAnsi="Times New Roman" w:cs="Times New Roman"/>
          <w:sz w:val="24"/>
          <w:szCs w:val="24"/>
          <w:lang w:val="en-US"/>
        </w:rPr>
        <w:t xml:space="preserve">operative delivery compared to </w:t>
      </w:r>
      <w:proofErr w:type="spellStart"/>
      <w:r w:rsidR="0070501F" w:rsidRPr="0070501F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70501F">
        <w:rPr>
          <w:rFonts w:ascii="Times New Roman" w:hAnsi="Times New Roman" w:cs="Times New Roman"/>
          <w:sz w:val="24"/>
          <w:szCs w:val="24"/>
          <w:lang w:val="en-US"/>
        </w:rPr>
        <w:t>landin</w:t>
      </w:r>
      <w:proofErr w:type="spellEnd"/>
      <w:r w:rsidRPr="0070501F">
        <w:rPr>
          <w:rFonts w:ascii="Times New Roman" w:hAnsi="Times New Roman" w:cs="Times New Roman"/>
          <w:sz w:val="24"/>
          <w:szCs w:val="24"/>
          <w:lang w:val="en-US"/>
        </w:rPr>
        <w:t xml:space="preserve"> E</w:t>
      </w:r>
      <w:r w:rsidRPr="00B47BA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70501F">
        <w:rPr>
          <w:rFonts w:ascii="Times New Roman" w:hAnsi="Times New Roman" w:cs="Times New Roman"/>
          <w:sz w:val="24"/>
          <w:szCs w:val="24"/>
          <w:lang w:val="en-US"/>
        </w:rPr>
        <w:t xml:space="preserve"> used.</w:t>
      </w:r>
    </w:p>
    <w:p w:rsidR="00B47BA6" w:rsidRDefault="00B47BA6" w:rsidP="006E07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47BA6" w:rsidRDefault="00B47BA6" w:rsidP="00B47B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BIOGRAPHY</w:t>
      </w:r>
    </w:p>
    <w:p w:rsidR="00B47BA6" w:rsidRDefault="00B47BA6" w:rsidP="00B47BA6">
      <w:pPr>
        <w:jc w:val="both"/>
        <w:rPr>
          <w:rFonts w:ascii="Times New Roman" w:hAnsi="Times New Roman" w:cs="Times New Roman"/>
          <w:lang w:val="en-US"/>
        </w:rPr>
      </w:pPr>
      <w:proofErr w:type="spellStart"/>
      <w:r w:rsidRPr="00B47BA6">
        <w:rPr>
          <w:rFonts w:ascii="Times New Roman" w:hAnsi="Times New Roman" w:cs="Times New Roman"/>
          <w:lang w:val="en-US"/>
        </w:rPr>
        <w:t>Tosheva</w:t>
      </w:r>
      <w:proofErr w:type="spellEnd"/>
      <w:r w:rsidRPr="00B47BA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47BA6">
        <w:rPr>
          <w:rFonts w:ascii="Times New Roman" w:hAnsi="Times New Roman" w:cs="Times New Roman"/>
          <w:lang w:val="en-US"/>
        </w:rPr>
        <w:t>Ir</w:t>
      </w:r>
      <w:r w:rsidR="00E3325E">
        <w:rPr>
          <w:rFonts w:ascii="Times New Roman" w:hAnsi="Times New Roman" w:cs="Times New Roman"/>
          <w:lang w:val="en-US"/>
        </w:rPr>
        <w:t>oda</w:t>
      </w:r>
      <w:proofErr w:type="spellEnd"/>
      <w:r w:rsidR="00E3325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E3325E">
        <w:rPr>
          <w:rFonts w:ascii="Times New Roman" w:hAnsi="Times New Roman" w:cs="Times New Roman"/>
          <w:lang w:val="en-US"/>
        </w:rPr>
        <w:t>Isroilovna</w:t>
      </w:r>
      <w:proofErr w:type="spellEnd"/>
      <w:r w:rsidR="00E3325E">
        <w:rPr>
          <w:rFonts w:ascii="Times New Roman" w:hAnsi="Times New Roman" w:cs="Times New Roman"/>
          <w:lang w:val="en-US"/>
        </w:rPr>
        <w:t xml:space="preserve"> has completed her</w:t>
      </w:r>
      <w:r w:rsidRPr="00B47BA6">
        <w:rPr>
          <w:rFonts w:ascii="Times New Roman" w:hAnsi="Times New Roman" w:cs="Times New Roman"/>
          <w:lang w:val="en-US"/>
        </w:rPr>
        <w:t xml:space="preserve"> PHD at the age of 32 years from Bukhara state medical </w:t>
      </w:r>
      <w:r w:rsidR="00183880">
        <w:rPr>
          <w:rFonts w:ascii="Times New Roman" w:hAnsi="Times New Roman" w:cs="Times New Roman"/>
          <w:lang w:val="en-US"/>
        </w:rPr>
        <w:t xml:space="preserve">institute, Uzbekistan. She is an </w:t>
      </w:r>
      <w:r w:rsidRPr="00B47BA6">
        <w:rPr>
          <w:rFonts w:ascii="Times New Roman" w:hAnsi="Times New Roman" w:cs="Times New Roman"/>
          <w:lang w:val="en-US"/>
        </w:rPr>
        <w:t xml:space="preserve">assistant of the department </w:t>
      </w:r>
      <w:r w:rsidRPr="00B47BA6">
        <w:rPr>
          <w:rFonts w:ascii="Times New Roman" w:hAnsi="Times New Roman" w:cs="Times New Roman"/>
          <w:sz w:val="24"/>
          <w:szCs w:val="24"/>
          <w:lang w:val="en-US"/>
        </w:rPr>
        <w:t>of Obstetrics and Gynecology, Bukhara state medical institute</w:t>
      </w:r>
      <w:r w:rsidRPr="00B47BA6">
        <w:rPr>
          <w:rFonts w:ascii="Times New Roman" w:hAnsi="Times New Roman" w:cs="Times New Roman"/>
          <w:lang w:val="en-US"/>
        </w:rPr>
        <w:t xml:space="preserve">. She has over 38 publications that have been cited over </w:t>
      </w:r>
      <w:r w:rsidR="00183880" w:rsidRPr="00183880">
        <w:rPr>
          <w:rFonts w:ascii="Times New Roman" w:hAnsi="Times New Roman" w:cs="Times New Roman"/>
          <w:lang w:val="en-US"/>
        </w:rPr>
        <w:t>321</w:t>
      </w:r>
      <w:r w:rsidRPr="00B47BA6">
        <w:rPr>
          <w:rFonts w:ascii="Times New Roman" w:hAnsi="Times New Roman" w:cs="Times New Roman"/>
          <w:lang w:val="en-US"/>
        </w:rPr>
        <w:t xml:space="preserve"> times, and his publication h-index is </w:t>
      </w:r>
      <w:r w:rsidR="00183880" w:rsidRPr="00183880">
        <w:rPr>
          <w:rFonts w:ascii="Times New Roman" w:hAnsi="Times New Roman" w:cs="Times New Roman"/>
          <w:lang w:val="en-US"/>
        </w:rPr>
        <w:t>11</w:t>
      </w:r>
      <w:r w:rsidRPr="00B47BA6">
        <w:rPr>
          <w:rFonts w:ascii="Times New Roman" w:hAnsi="Times New Roman" w:cs="Times New Roman"/>
          <w:lang w:val="en-US"/>
        </w:rPr>
        <w:t xml:space="preserve">. </w:t>
      </w:r>
    </w:p>
    <w:p w:rsidR="0058470B" w:rsidRPr="0058470B" w:rsidRDefault="0058470B" w:rsidP="0058470B">
      <w:pPr>
        <w:rPr>
          <w:rFonts w:ascii="Times New Roman" w:hAnsi="Times New Roman" w:cs="Times New Roman"/>
          <w:lang w:val="en-US"/>
        </w:rPr>
      </w:pPr>
      <w:r w:rsidRPr="0058470B">
        <w:rPr>
          <w:rFonts w:ascii="Times New Roman" w:hAnsi="Times New Roman" w:cs="Times New Roman"/>
          <w:b/>
          <w:bCs/>
          <w:lang w:val="en-US"/>
        </w:rPr>
        <w:lastRenderedPageBreak/>
        <w:t>Presenter Name:</w:t>
      </w:r>
      <w:r w:rsidRPr="0058470B"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Tosheva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Iroda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Isroilovna</w:t>
      </w:r>
      <w:proofErr w:type="spellEnd"/>
    </w:p>
    <w:p w:rsidR="0058470B" w:rsidRPr="0058470B" w:rsidRDefault="0058470B" w:rsidP="0058470B">
      <w:pPr>
        <w:rPr>
          <w:rFonts w:ascii="Times New Roman" w:hAnsi="Times New Roman" w:cs="Times New Roman"/>
          <w:lang w:val="en-US"/>
        </w:rPr>
      </w:pPr>
      <w:r w:rsidRPr="0058470B">
        <w:rPr>
          <w:rFonts w:ascii="Times New Roman" w:hAnsi="Times New Roman" w:cs="Times New Roman"/>
          <w:b/>
          <w:bCs/>
          <w:lang w:val="en-US"/>
        </w:rPr>
        <w:t>Mode of Presentation:</w:t>
      </w:r>
      <w:r w:rsidRPr="0058470B">
        <w:rPr>
          <w:rFonts w:ascii="Times New Roman" w:hAnsi="Times New Roman" w:cs="Times New Roman"/>
          <w:lang w:val="en-US"/>
        </w:rPr>
        <w:t xml:space="preserve"> Poster.</w:t>
      </w:r>
    </w:p>
    <w:p w:rsidR="0058470B" w:rsidRDefault="0058470B" w:rsidP="0058470B">
      <w:pPr>
        <w:jc w:val="both"/>
        <w:rPr>
          <w:rFonts w:ascii="Times New Roman" w:hAnsi="Times New Roman" w:cs="Times New Roman"/>
          <w:lang w:val="en-US"/>
        </w:rPr>
      </w:pPr>
      <w:proofErr w:type="spellStart"/>
      <w:r w:rsidRPr="0058470B">
        <w:rPr>
          <w:rFonts w:ascii="Times New Roman" w:hAnsi="Times New Roman" w:cs="Times New Roman"/>
          <w:b/>
          <w:bCs/>
        </w:rPr>
        <w:t>Contact</w:t>
      </w:r>
      <w:proofErr w:type="spellEnd"/>
      <w:r w:rsidRPr="0058470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8470B">
        <w:rPr>
          <w:rFonts w:ascii="Times New Roman" w:hAnsi="Times New Roman" w:cs="Times New Roman"/>
          <w:b/>
          <w:bCs/>
        </w:rPr>
        <w:t>number</w:t>
      </w:r>
      <w:proofErr w:type="spellEnd"/>
      <w:r w:rsidRPr="0058470B">
        <w:rPr>
          <w:rFonts w:ascii="Times New Roman" w:hAnsi="Times New Roman" w:cs="Times New Roman"/>
          <w:b/>
          <w:bCs/>
        </w:rPr>
        <w:t>:</w:t>
      </w:r>
      <w:r w:rsidRPr="0058470B">
        <w:rPr>
          <w:rFonts w:ascii="Times New Roman" w:hAnsi="Times New Roman" w:cs="Times New Roman"/>
        </w:rPr>
        <w:t xml:space="preserve"> (+</w:t>
      </w:r>
      <w:r>
        <w:rPr>
          <w:rFonts w:ascii="Times New Roman" w:hAnsi="Times New Roman" w:cs="Times New Roman"/>
          <w:lang w:val="en-US"/>
        </w:rPr>
        <w:t>998</w:t>
      </w:r>
      <w:r w:rsidRPr="0058470B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  <w:lang w:val="en-US"/>
        </w:rPr>
        <w:t>90637</w:t>
      </w:r>
      <w:r w:rsidRPr="0058470B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82</w:t>
      </w:r>
      <w:r w:rsidRPr="0058470B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73</w:t>
      </w:r>
      <w:bookmarkStart w:id="0" w:name="_GoBack"/>
      <w:bookmarkEnd w:id="0"/>
    </w:p>
    <w:p w:rsidR="00ED5577" w:rsidRPr="0058470B" w:rsidRDefault="00ED5577" w:rsidP="0058470B">
      <w:pPr>
        <w:jc w:val="both"/>
        <w:rPr>
          <w:rFonts w:ascii="Times New Roman" w:hAnsi="Times New Roman" w:cs="Times New Roman"/>
          <w:lang w:val="en-US"/>
        </w:rPr>
      </w:pPr>
      <w:r>
        <w:rPr>
          <w:noProof/>
        </w:rPr>
        <w:drawing>
          <wp:inline distT="0" distB="0" distL="0" distR="0" wp14:anchorId="52A1D509" wp14:editId="25769E3A">
            <wp:extent cx="1219200" cy="1457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19370" cy="1457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D5577" w:rsidRPr="005847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13673"/>
    <w:rsid w:val="00066231"/>
    <w:rsid w:val="00183880"/>
    <w:rsid w:val="001A50FD"/>
    <w:rsid w:val="0058470B"/>
    <w:rsid w:val="005A4C2B"/>
    <w:rsid w:val="00636796"/>
    <w:rsid w:val="006E0705"/>
    <w:rsid w:val="0070501F"/>
    <w:rsid w:val="00A07F4C"/>
    <w:rsid w:val="00B47BA6"/>
    <w:rsid w:val="00E13673"/>
    <w:rsid w:val="00E3325E"/>
    <w:rsid w:val="00ED3664"/>
    <w:rsid w:val="00ED5577"/>
    <w:rsid w:val="00FA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5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55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9</cp:revision>
  <dcterms:created xsi:type="dcterms:W3CDTF">2020-04-30T10:08:00Z</dcterms:created>
  <dcterms:modified xsi:type="dcterms:W3CDTF">2022-12-29T17:24:00Z</dcterms:modified>
</cp:coreProperties>
</file>