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75133" w:rsidRPr="009151A9" w:rsidRDefault="00245F29" w:rsidP="00245F29">
      <w:pPr>
        <w:rPr>
          <w:rFonts w:ascii="Arial" w:hAnsi="Arial" w:cs="Arial"/>
          <w:lang w:val="en-IN"/>
        </w:rPr>
      </w:pPr>
      <w:r w:rsidRPr="009151A9">
        <w:rPr>
          <w:rFonts w:ascii="Arial" w:hAnsi="Arial" w:cs="Arial"/>
          <w:lang w:val="en-IN"/>
        </w:rPr>
        <w:t>TITLE- Uterine rupture following an illegal abortion</w:t>
      </w:r>
    </w:p>
    <w:p w:rsidR="00245F29" w:rsidRPr="009151A9" w:rsidRDefault="00245F29" w:rsidP="00245F29">
      <w:pPr>
        <w:rPr>
          <w:rFonts w:ascii="Arial" w:hAnsi="Arial" w:cs="Arial"/>
          <w:lang w:val="en-IN"/>
        </w:rPr>
      </w:pPr>
      <w:r w:rsidRPr="009151A9">
        <w:rPr>
          <w:rFonts w:ascii="Arial" w:hAnsi="Arial" w:cs="Arial"/>
          <w:lang w:val="en-IN"/>
        </w:rPr>
        <w:t>AUTHORS – Dr GITANJALI KUMARI, DR SUCHITA DABHADAKAR ,DR GIRIJA WAGH</w:t>
      </w:r>
    </w:p>
    <w:p w:rsidR="00245F29" w:rsidRPr="009151A9" w:rsidRDefault="00245F29" w:rsidP="00245F29">
      <w:pPr>
        <w:rPr>
          <w:rFonts w:ascii="Arial" w:hAnsi="Arial" w:cs="Arial"/>
          <w:lang w:val="en-IN"/>
        </w:rPr>
      </w:pPr>
      <w:r w:rsidRPr="009151A9">
        <w:rPr>
          <w:rFonts w:ascii="Arial" w:hAnsi="Arial" w:cs="Arial"/>
          <w:lang w:val="en-IN"/>
        </w:rPr>
        <w:t>INSTITUTE- BHARATI VIDYAPEETH DEEMED UNIVERSITY AND MEDICAL COLLEGE PUNE</w:t>
      </w:r>
    </w:p>
    <w:p w:rsidR="00245F29" w:rsidRPr="00002599" w:rsidRDefault="00245F29" w:rsidP="00245F29">
      <w:pPr>
        <w:rPr>
          <w:rFonts w:ascii="Arial" w:hAnsi="Arial" w:cs="Arial"/>
          <w:color w:val="000000"/>
          <w:shd w:val="clear" w:color="auto" w:fill="FFFFFF"/>
        </w:rPr>
      </w:pPr>
      <w:r w:rsidRPr="009151A9">
        <w:rPr>
          <w:rFonts w:ascii="Arial" w:hAnsi="Arial" w:cs="Arial"/>
          <w:lang w:val="en-IN"/>
        </w:rPr>
        <w:t xml:space="preserve">INTROUCTION- </w:t>
      </w:r>
      <w:r w:rsidRPr="00002599">
        <w:rPr>
          <w:rFonts w:ascii="Arial" w:hAnsi="Arial" w:cs="Arial"/>
          <w:color w:val="000000"/>
          <w:shd w:val="clear" w:color="auto" w:fill="FFFFFF"/>
        </w:rPr>
        <w:t>Uterine rupture is defined as a full-thickness separation of the uterine wall and the overlying serosa. It is a rare peripartum complication associated with severe maternal and neonatal morbidity and mortality . Unscarred uterus is the least susceptible to rupture . Grand multiparty, neglected labor, malpresentation, breech extraction, and uterine instrumentation are all predisposing factors for uterine rupture.Th risk factors include- congenital uterine anomalies, previous uterine surgeries such as myomectomy, number of lscs, fetal macrosomia,induction of labour, instrumentation.</w:t>
      </w:r>
    </w:p>
    <w:p w:rsidR="00245F29" w:rsidRPr="009151A9" w:rsidRDefault="00245F29" w:rsidP="00245F29">
      <w:pPr>
        <w:rPr>
          <w:rFonts w:ascii="Arial" w:eastAsia="Times New Roman" w:hAnsi="Arial" w:cs="Arial"/>
          <w:color w:val="3B3835"/>
        </w:rPr>
      </w:pPr>
      <w:r w:rsidRPr="009151A9">
        <w:rPr>
          <w:rFonts w:ascii="Arial" w:eastAsia="Times New Roman" w:hAnsi="Arial" w:cs="Arial"/>
          <w:color w:val="3B3835"/>
        </w:rPr>
        <w:t>Methods – observational case study</w:t>
      </w:r>
    </w:p>
    <w:p w:rsidR="009151A9" w:rsidRPr="009151A9" w:rsidRDefault="00245F29" w:rsidP="00245F29">
      <w:pPr>
        <w:rPr>
          <w:rFonts w:ascii="Arial" w:eastAsia="Times New Roman" w:hAnsi="Arial" w:cs="Arial"/>
          <w:color w:val="3B3835"/>
        </w:rPr>
      </w:pPr>
      <w:r w:rsidRPr="009151A9">
        <w:rPr>
          <w:rFonts w:ascii="Arial" w:eastAsia="Times New Roman" w:hAnsi="Arial" w:cs="Arial"/>
          <w:color w:val="3B3835"/>
        </w:rPr>
        <w:t>Case summary-</w:t>
      </w:r>
      <w:r w:rsidRPr="009151A9">
        <w:rPr>
          <w:rFonts w:ascii="Arial" w:eastAsia="+mn-ea" w:hAnsi="Arial" w:cs="Arial"/>
          <w:color w:val="000000"/>
          <w:kern w:val="24"/>
          <w:lang w:val="en-IN"/>
        </w:rPr>
        <w:t xml:space="preserve"> </w:t>
      </w:r>
      <w:r w:rsidR="00002599" w:rsidRPr="009151A9">
        <w:rPr>
          <w:rFonts w:ascii="Arial" w:eastAsia="Times New Roman" w:hAnsi="Arial" w:cs="Arial"/>
          <w:color w:val="3B3835"/>
          <w:lang w:val="en-IN"/>
        </w:rPr>
        <w:t>Out registered G3P2L1 came to Bharati hospital referred from a private hospital with usg suggestive of ? Uterine perforation. She gives a h/o medical terminationof pregnancy by pills which wasn't successful hence D&amp; e was  done at a local hospital in pune on 10</w:t>
      </w:r>
      <w:r w:rsidR="00002599" w:rsidRPr="009151A9">
        <w:rPr>
          <w:rFonts w:ascii="Arial" w:eastAsia="Times New Roman" w:hAnsi="Arial" w:cs="Arial"/>
          <w:color w:val="3B3835"/>
          <w:vertAlign w:val="superscript"/>
          <w:lang w:val="en-IN"/>
        </w:rPr>
        <w:t>th</w:t>
      </w:r>
      <w:r w:rsidR="00002599" w:rsidRPr="009151A9">
        <w:rPr>
          <w:rFonts w:ascii="Arial" w:eastAsia="Times New Roman" w:hAnsi="Arial" w:cs="Arial"/>
          <w:color w:val="3B3835"/>
          <w:lang w:val="en-IN"/>
        </w:rPr>
        <w:t xml:space="preserve"> april after which she was  discharged on the same day. she started having pain in abdomen which had increased since then which had severely increased hence she went to a private clinic and was suggested to get  a usg done, which was s/o uterine perforation</w:t>
      </w:r>
      <w:r w:rsidR="00002599" w:rsidRPr="009151A9">
        <w:rPr>
          <w:rFonts w:ascii="Arial" w:eastAsia="Times New Roman" w:hAnsi="Arial" w:cs="Arial"/>
          <w:color w:val="3B3835"/>
        </w:rPr>
        <w:t xml:space="preserve"> </w:t>
      </w:r>
      <w:r w:rsidR="009151A9" w:rsidRPr="009151A9">
        <w:rPr>
          <w:rFonts w:ascii="Arial" w:eastAsia="Times New Roman" w:hAnsi="Arial" w:cs="Arial"/>
          <w:color w:val="3B3835"/>
        </w:rPr>
        <w:t xml:space="preserve">. on examination patient was afebrile, conscious ,oriented, in hypotension with Pr of 150bpm. On per abdomen examination tenderness was present all over abdomen , guarding &amp; rigidity was present .on pv examination uterus was bulky,b/l fornices free, producs felt in canal. Patient underwent exploratory laprotomy  and subtotal hysterectomy was done and </w:t>
      </w:r>
      <w:r w:rsidR="00002599" w:rsidRPr="009151A9">
        <w:rPr>
          <w:rFonts w:ascii="Arial" w:eastAsia="Times New Roman" w:hAnsi="Arial" w:cs="Arial"/>
          <w:color w:val="3B3835"/>
        </w:rPr>
        <w:t>samples</w:t>
      </w:r>
      <w:r w:rsidR="009151A9" w:rsidRPr="009151A9">
        <w:rPr>
          <w:rFonts w:ascii="Arial" w:eastAsia="Times New Roman" w:hAnsi="Arial" w:cs="Arial"/>
          <w:color w:val="3B3835"/>
        </w:rPr>
        <w:t xml:space="preserve"> were sent for histopathology.</w:t>
      </w:r>
    </w:p>
    <w:p w:rsidR="009151A9" w:rsidRPr="009151A9" w:rsidRDefault="009151A9" w:rsidP="00245F29">
      <w:pPr>
        <w:rPr>
          <w:rFonts w:ascii="Arial" w:hAnsi="Arial" w:cs="Arial"/>
        </w:rPr>
      </w:pPr>
      <w:r w:rsidRPr="009151A9">
        <w:rPr>
          <w:rFonts w:ascii="Arial" w:eastAsia="Times New Roman" w:hAnsi="Arial" w:cs="Arial"/>
          <w:color w:val="3B3835"/>
        </w:rPr>
        <w:t xml:space="preserve">Discussion- </w:t>
      </w:r>
      <w:r w:rsidRPr="009151A9">
        <w:rPr>
          <w:rFonts w:ascii="Arial" w:hAnsi="Arial" w:cs="Arial"/>
        </w:rPr>
        <w:t xml:space="preserve">Uterine perforation is a rare complication but can have potentially catastrophic consequences for women. It can be associated with severe morbidity. Appropriate training with supervision, assessment of risk factors and the use of cervical preparation can all help to reduce the risk of perforation. Exercising caution in high risk cases should be compulsory and seeking help from senior </w:t>
      </w:r>
      <w:r w:rsidR="00002599" w:rsidRPr="009151A9">
        <w:rPr>
          <w:rFonts w:ascii="Arial" w:hAnsi="Arial" w:cs="Arial"/>
        </w:rPr>
        <w:t>gynecologists</w:t>
      </w:r>
      <w:r w:rsidRPr="009151A9">
        <w:rPr>
          <w:rFonts w:ascii="Arial" w:hAnsi="Arial" w:cs="Arial"/>
        </w:rPr>
        <w:t xml:space="preserve"> as well as other specialties in a timely manner can not only help to decrease morbidity but also prevent any long-term sequelae. Standardisation of management is vital as considerable variation between operators currently exists.</w:t>
      </w:r>
    </w:p>
    <w:p w:rsidR="009151A9" w:rsidRPr="009151A9" w:rsidRDefault="009151A9" w:rsidP="00245F29">
      <w:pPr>
        <w:rPr>
          <w:rFonts w:ascii="Arial" w:hAnsi="Arial" w:cs="Arial"/>
          <w:color w:val="3B3835"/>
        </w:rPr>
      </w:pPr>
      <w:r w:rsidRPr="009151A9">
        <w:rPr>
          <w:rFonts w:ascii="Arial" w:hAnsi="Arial" w:cs="Arial"/>
        </w:rPr>
        <w:t>Conclusion- correct diagnosis,early intervention ,use of sonography and proper treatment can reduce the incidence of maternal mortality and morbidity</w:t>
      </w:r>
    </w:p>
    <w:p w:rsidR="00245F29" w:rsidRPr="009151A9" w:rsidRDefault="00245F29" w:rsidP="00245F29">
      <w:pPr>
        <w:rPr>
          <w:rFonts w:ascii="Arial" w:hAnsi="Arial" w:cs="Arial"/>
          <w:lang w:val="en-IN"/>
        </w:rPr>
      </w:pPr>
    </w:p>
    <w:sectPr w:rsidR="00245F29" w:rsidRPr="009151A9" w:rsidSect="00F751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n-ea">
    <w:altName w:val="Times New Roman"/>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0E751B"/>
    <w:multiLevelType w:val="multilevel"/>
    <w:tmpl w:val="B616F74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 w15:restartNumberingAfterBreak="0">
    <w:nsid w:val="29C23ECA"/>
    <w:multiLevelType w:val="hybridMultilevel"/>
    <w:tmpl w:val="19DA0020"/>
    <w:lvl w:ilvl="0" w:tplc="2C9A73C8">
      <w:start w:val="1"/>
      <w:numFmt w:val="bullet"/>
      <w:lvlText w:val="•"/>
      <w:lvlJc w:val="left"/>
      <w:pPr>
        <w:tabs>
          <w:tab w:val="num" w:pos="720"/>
        </w:tabs>
        <w:ind w:left="720" w:hanging="360"/>
      </w:pPr>
      <w:rPr>
        <w:rFonts w:ascii="Arial" w:hAnsi="Arial" w:hint="default"/>
      </w:rPr>
    </w:lvl>
    <w:lvl w:ilvl="1" w:tplc="51906750" w:tentative="1">
      <w:start w:val="1"/>
      <w:numFmt w:val="bullet"/>
      <w:lvlText w:val="•"/>
      <w:lvlJc w:val="left"/>
      <w:pPr>
        <w:tabs>
          <w:tab w:val="num" w:pos="1440"/>
        </w:tabs>
        <w:ind w:left="1440" w:hanging="360"/>
      </w:pPr>
      <w:rPr>
        <w:rFonts w:ascii="Arial" w:hAnsi="Arial" w:hint="default"/>
      </w:rPr>
    </w:lvl>
    <w:lvl w:ilvl="2" w:tplc="E7A89B68" w:tentative="1">
      <w:start w:val="1"/>
      <w:numFmt w:val="bullet"/>
      <w:lvlText w:val="•"/>
      <w:lvlJc w:val="left"/>
      <w:pPr>
        <w:tabs>
          <w:tab w:val="num" w:pos="2160"/>
        </w:tabs>
        <w:ind w:left="2160" w:hanging="360"/>
      </w:pPr>
      <w:rPr>
        <w:rFonts w:ascii="Arial" w:hAnsi="Arial" w:hint="default"/>
      </w:rPr>
    </w:lvl>
    <w:lvl w:ilvl="3" w:tplc="4F8E55C2" w:tentative="1">
      <w:start w:val="1"/>
      <w:numFmt w:val="bullet"/>
      <w:lvlText w:val="•"/>
      <w:lvlJc w:val="left"/>
      <w:pPr>
        <w:tabs>
          <w:tab w:val="num" w:pos="2880"/>
        </w:tabs>
        <w:ind w:left="2880" w:hanging="360"/>
      </w:pPr>
      <w:rPr>
        <w:rFonts w:ascii="Arial" w:hAnsi="Arial" w:hint="default"/>
      </w:rPr>
    </w:lvl>
    <w:lvl w:ilvl="4" w:tplc="7F602BFA" w:tentative="1">
      <w:start w:val="1"/>
      <w:numFmt w:val="bullet"/>
      <w:lvlText w:val="•"/>
      <w:lvlJc w:val="left"/>
      <w:pPr>
        <w:tabs>
          <w:tab w:val="num" w:pos="3600"/>
        </w:tabs>
        <w:ind w:left="3600" w:hanging="360"/>
      </w:pPr>
      <w:rPr>
        <w:rFonts w:ascii="Arial" w:hAnsi="Arial" w:hint="default"/>
      </w:rPr>
    </w:lvl>
    <w:lvl w:ilvl="5" w:tplc="95C672DA" w:tentative="1">
      <w:start w:val="1"/>
      <w:numFmt w:val="bullet"/>
      <w:lvlText w:val="•"/>
      <w:lvlJc w:val="left"/>
      <w:pPr>
        <w:tabs>
          <w:tab w:val="num" w:pos="4320"/>
        </w:tabs>
        <w:ind w:left="4320" w:hanging="360"/>
      </w:pPr>
      <w:rPr>
        <w:rFonts w:ascii="Arial" w:hAnsi="Arial" w:hint="default"/>
      </w:rPr>
    </w:lvl>
    <w:lvl w:ilvl="6" w:tplc="85E0784C" w:tentative="1">
      <w:start w:val="1"/>
      <w:numFmt w:val="bullet"/>
      <w:lvlText w:val="•"/>
      <w:lvlJc w:val="left"/>
      <w:pPr>
        <w:tabs>
          <w:tab w:val="num" w:pos="5040"/>
        </w:tabs>
        <w:ind w:left="5040" w:hanging="360"/>
      </w:pPr>
      <w:rPr>
        <w:rFonts w:ascii="Arial" w:hAnsi="Arial" w:hint="default"/>
      </w:rPr>
    </w:lvl>
    <w:lvl w:ilvl="7" w:tplc="8D56A646" w:tentative="1">
      <w:start w:val="1"/>
      <w:numFmt w:val="bullet"/>
      <w:lvlText w:val="•"/>
      <w:lvlJc w:val="left"/>
      <w:pPr>
        <w:tabs>
          <w:tab w:val="num" w:pos="5760"/>
        </w:tabs>
        <w:ind w:left="5760" w:hanging="360"/>
      </w:pPr>
      <w:rPr>
        <w:rFonts w:ascii="Arial" w:hAnsi="Arial" w:hint="default"/>
      </w:rPr>
    </w:lvl>
    <w:lvl w:ilvl="8" w:tplc="618EF12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F29"/>
    <w:rsid w:val="00002599"/>
    <w:rsid w:val="00245F29"/>
    <w:rsid w:val="006B7F0F"/>
    <w:rsid w:val="009151A9"/>
    <w:rsid w:val="00A14261"/>
    <w:rsid w:val="00F75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7B9758-8E2E-A040-AA2F-D592D7EB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1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5F29"/>
    <w:rPr>
      <w:color w:val="0000FF"/>
      <w:u w:val="single"/>
    </w:rPr>
  </w:style>
  <w:style w:type="paragraph" w:styleId="ListParagraph">
    <w:name w:val="List Paragraph"/>
    <w:basedOn w:val="Normal"/>
    <w:uiPriority w:val="34"/>
    <w:qFormat/>
    <w:rsid w:val="00245F2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7724365">
      <w:bodyDiv w:val="1"/>
      <w:marLeft w:val="0"/>
      <w:marRight w:val="0"/>
      <w:marTop w:val="0"/>
      <w:marBottom w:val="0"/>
      <w:divBdr>
        <w:top w:val="none" w:sz="0" w:space="0" w:color="auto"/>
        <w:left w:val="none" w:sz="0" w:space="0" w:color="auto"/>
        <w:bottom w:val="none" w:sz="0" w:space="0" w:color="auto"/>
        <w:right w:val="none" w:sz="0" w:space="0" w:color="auto"/>
      </w:divBdr>
      <w:divsChild>
        <w:div w:id="74714567">
          <w:marLeft w:val="547"/>
          <w:marRight w:val="0"/>
          <w:marTop w:val="144"/>
          <w:marBottom w:val="0"/>
          <w:divBdr>
            <w:top w:val="none" w:sz="0" w:space="0" w:color="auto"/>
            <w:left w:val="none" w:sz="0" w:space="0" w:color="auto"/>
            <w:bottom w:val="none" w:sz="0" w:space="0" w:color="auto"/>
            <w:right w:val="none" w:sz="0" w:space="0" w:color="auto"/>
          </w:divBdr>
        </w:div>
      </w:divsChild>
    </w:div>
    <w:div w:id="701441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Guest User</cp:lastModifiedBy>
  <cp:revision>2</cp:revision>
  <dcterms:created xsi:type="dcterms:W3CDTF">2020-07-25T20:36:00Z</dcterms:created>
  <dcterms:modified xsi:type="dcterms:W3CDTF">2020-07-25T20:36:00Z</dcterms:modified>
</cp:coreProperties>
</file>