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89" w:rsidRDefault="00EF6516" w:rsidP="002114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="002114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elationships between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vitamin D </w:t>
      </w:r>
      <w:r w:rsidR="002114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different clinical and laboratory </w:t>
      </w:r>
      <w:r w:rsidR="002114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parameters in </w:t>
      </w:r>
      <w:r w:rsidR="00FF70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very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elderly </w:t>
      </w:r>
      <w:r w:rsidR="00211474">
        <w:rPr>
          <w:rFonts w:ascii="Times New Roman" w:hAnsi="Times New Roman" w:cs="Times New Roman"/>
          <w:b/>
          <w:bCs/>
          <w:sz w:val="24"/>
          <w:szCs w:val="24"/>
          <w:lang w:val="en-US"/>
        </w:rPr>
        <w:t>patients with coronary artery disease</w:t>
      </w:r>
    </w:p>
    <w:p w:rsidR="00B57035" w:rsidRPr="00B57035" w:rsidRDefault="00B57035" w:rsidP="00B57035">
      <w:pPr>
        <w:pStyle w:val="a3"/>
        <w:shd w:val="clear" w:color="auto" w:fill="FFFFFF"/>
        <w:spacing w:before="120" w:beforeAutospacing="0" w:after="0" w:afterAutospacing="0"/>
        <w:jc w:val="center"/>
        <w:rPr>
          <w:rStyle w:val="a4"/>
          <w:b/>
          <w:i/>
          <w:color w:val="auto"/>
          <w:u w:val="none"/>
        </w:rPr>
      </w:pPr>
      <w:proofErr w:type="spellStart"/>
      <w:r w:rsidRPr="00B57035">
        <w:rPr>
          <w:b/>
          <w:i/>
        </w:rPr>
        <w:t>Topolyanskaya</w:t>
      </w:r>
      <w:proofErr w:type="spellEnd"/>
      <w:r w:rsidRPr="00B57035">
        <w:rPr>
          <w:b/>
          <w:i/>
        </w:rPr>
        <w:t xml:space="preserve"> S.</w:t>
      </w:r>
      <w:r w:rsidRPr="00B57035">
        <w:rPr>
          <w:b/>
          <w:i/>
          <w:vertAlign w:val="superscript"/>
        </w:rPr>
        <w:t xml:space="preserve">1,2 </w:t>
      </w:r>
      <w:r w:rsidRPr="00B57035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B57035">
        <w:rPr>
          <w:rStyle w:val="a4"/>
          <w:b/>
          <w:i/>
          <w:color w:val="auto"/>
          <w:u w:val="none"/>
        </w:rPr>
        <w:t>Eliseeva</w:t>
      </w:r>
      <w:proofErr w:type="spellEnd"/>
      <w:r w:rsidRPr="00B57035">
        <w:rPr>
          <w:rStyle w:val="a4"/>
          <w:b/>
          <w:i/>
          <w:color w:val="auto"/>
          <w:u w:val="none"/>
        </w:rPr>
        <w:t xml:space="preserve"> T.</w:t>
      </w:r>
      <w:r w:rsidRPr="00B57035">
        <w:rPr>
          <w:b/>
          <w:i/>
          <w:vertAlign w:val="superscript"/>
        </w:rPr>
        <w:t>2</w:t>
      </w:r>
      <w:r w:rsidRPr="00B57035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B57035">
        <w:rPr>
          <w:rStyle w:val="a4"/>
          <w:b/>
          <w:i/>
          <w:color w:val="auto"/>
          <w:u w:val="none"/>
        </w:rPr>
        <w:t>Turna</w:t>
      </w:r>
      <w:proofErr w:type="spellEnd"/>
      <w:r w:rsidRPr="00B57035">
        <w:rPr>
          <w:rStyle w:val="a4"/>
          <w:b/>
          <w:i/>
          <w:color w:val="auto"/>
          <w:u w:val="none"/>
        </w:rPr>
        <w:t xml:space="preserve"> O.</w:t>
      </w:r>
      <w:r w:rsidRPr="00B57035">
        <w:rPr>
          <w:b/>
          <w:i/>
          <w:vertAlign w:val="superscript"/>
        </w:rPr>
        <w:t>2</w:t>
      </w:r>
      <w:r w:rsidRPr="00B57035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B57035">
        <w:rPr>
          <w:rStyle w:val="a4"/>
          <w:b/>
          <w:i/>
          <w:color w:val="auto"/>
          <w:u w:val="none"/>
        </w:rPr>
        <w:t>Romanova</w:t>
      </w:r>
      <w:proofErr w:type="spellEnd"/>
      <w:r w:rsidRPr="00B57035">
        <w:rPr>
          <w:rStyle w:val="a4"/>
          <w:b/>
          <w:i/>
          <w:color w:val="auto"/>
          <w:u w:val="none"/>
        </w:rPr>
        <w:t xml:space="preserve"> M.</w:t>
      </w:r>
      <w:r w:rsidRPr="00B57035">
        <w:rPr>
          <w:b/>
          <w:i/>
          <w:vertAlign w:val="superscript"/>
        </w:rPr>
        <w:t>2</w:t>
      </w:r>
      <w:r w:rsidRPr="00B57035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B57035">
        <w:rPr>
          <w:rStyle w:val="a4"/>
          <w:b/>
          <w:i/>
          <w:color w:val="auto"/>
          <w:u w:val="none"/>
        </w:rPr>
        <w:t>Vakulenko</w:t>
      </w:r>
      <w:proofErr w:type="spellEnd"/>
      <w:r w:rsidRPr="00B57035">
        <w:rPr>
          <w:rStyle w:val="a4"/>
          <w:b/>
          <w:i/>
          <w:color w:val="auto"/>
          <w:u w:val="none"/>
        </w:rPr>
        <w:t xml:space="preserve"> O.</w:t>
      </w:r>
      <w:r w:rsidRPr="00B57035">
        <w:rPr>
          <w:b/>
          <w:i/>
          <w:vertAlign w:val="superscript"/>
        </w:rPr>
        <w:t>2</w:t>
      </w:r>
      <w:r w:rsidRPr="00B57035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="008E1DB0">
        <w:rPr>
          <w:rStyle w:val="a4"/>
          <w:b/>
          <w:i/>
          <w:color w:val="auto"/>
          <w:u w:val="none"/>
        </w:rPr>
        <w:t>Lytkina</w:t>
      </w:r>
      <w:proofErr w:type="spellEnd"/>
      <w:r w:rsidR="008E1DB0">
        <w:rPr>
          <w:rStyle w:val="a4"/>
          <w:b/>
          <w:i/>
          <w:color w:val="auto"/>
          <w:u w:val="none"/>
        </w:rPr>
        <w:t xml:space="preserve"> K.</w:t>
      </w:r>
      <w:r w:rsidR="008E1DB0" w:rsidRPr="008E1DB0">
        <w:rPr>
          <w:b/>
          <w:i/>
          <w:vertAlign w:val="superscript"/>
        </w:rPr>
        <w:t xml:space="preserve"> </w:t>
      </w:r>
      <w:r w:rsidR="008E1DB0" w:rsidRPr="00B57035">
        <w:rPr>
          <w:b/>
          <w:i/>
          <w:vertAlign w:val="superscript"/>
        </w:rPr>
        <w:t>2</w:t>
      </w:r>
      <w:r w:rsidR="008E1DB0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="008E1DB0">
        <w:rPr>
          <w:rStyle w:val="a4"/>
          <w:b/>
          <w:i/>
          <w:color w:val="auto"/>
          <w:u w:val="none"/>
        </w:rPr>
        <w:t>Melkonyan</w:t>
      </w:r>
      <w:proofErr w:type="spellEnd"/>
      <w:r w:rsidR="008E1DB0">
        <w:rPr>
          <w:rStyle w:val="a4"/>
          <w:b/>
          <w:i/>
          <w:color w:val="auto"/>
          <w:u w:val="none"/>
        </w:rPr>
        <w:t xml:space="preserve"> G.</w:t>
      </w:r>
      <w:r w:rsidR="008E1DB0" w:rsidRPr="008E1DB0">
        <w:rPr>
          <w:b/>
          <w:i/>
          <w:vertAlign w:val="superscript"/>
        </w:rPr>
        <w:t xml:space="preserve"> </w:t>
      </w:r>
      <w:r w:rsidR="008E1DB0" w:rsidRPr="00B57035">
        <w:rPr>
          <w:b/>
          <w:i/>
          <w:vertAlign w:val="superscript"/>
        </w:rPr>
        <w:t>2</w:t>
      </w:r>
      <w:r w:rsidR="008E1DB0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B57035">
        <w:rPr>
          <w:rStyle w:val="a4"/>
          <w:b/>
          <w:i/>
          <w:color w:val="auto"/>
          <w:u w:val="none"/>
        </w:rPr>
        <w:t>Rathina</w:t>
      </w:r>
      <w:proofErr w:type="spellEnd"/>
      <w:r w:rsidRPr="00B57035">
        <w:rPr>
          <w:rStyle w:val="a4"/>
          <w:b/>
          <w:i/>
          <w:color w:val="auto"/>
          <w:u w:val="none"/>
        </w:rPr>
        <w:t xml:space="preserve"> S.</w:t>
      </w:r>
      <w:r w:rsidRPr="00B57035">
        <w:rPr>
          <w:b/>
          <w:i/>
          <w:vertAlign w:val="superscript"/>
        </w:rPr>
        <w:t>1</w:t>
      </w:r>
    </w:p>
    <w:p w:rsidR="00B57035" w:rsidRDefault="00B57035" w:rsidP="002114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14CA2" w:rsidRPr="008E1DB0" w:rsidRDefault="00DE2735" w:rsidP="00A32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EF775E"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im</w:t>
      </w:r>
      <w:r w:rsidR="005E7099"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CF53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determine vitamin D blood concentration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and analyze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its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relationship</w:t>
      </w:r>
      <w:r w:rsidR="00A327C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with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different clinical and laboratory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parameters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 very elderly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patients</w:t>
      </w:r>
      <w:r w:rsidR="00114CA2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with coronary artery disease</w:t>
      </w:r>
      <w:r w:rsidR="00292F7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(CAD)</w:t>
      </w:r>
      <w:r w:rsidR="00114CA2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5E7099" w:rsidRPr="00A327CA" w:rsidRDefault="005E7099" w:rsidP="00A327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327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Methods</w:t>
      </w:r>
      <w:proofErr w:type="spellEnd"/>
    </w:p>
    <w:p w:rsidR="00333DCB" w:rsidRPr="00333DCB" w:rsidRDefault="00114CA2" w:rsidP="00333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work was cross-sectional study </w:t>
      </w:r>
      <w:r w:rsidR="00241C81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performed in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</w:t>
      </w:r>
      <w:r w:rsidR="00241C81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War Veterans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Hospital. The study </w:t>
      </w:r>
      <w:r w:rsidR="00292F7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enrolled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155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patients (1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13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women and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42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men) aged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76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97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years (mean age 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86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8±5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FF706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years) hospitalized with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92F7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CAD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1E7402" w:rsidRPr="00333D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25-Hydroxycalciferol</w:t>
      </w:r>
      <w:r w:rsidR="00127721" w:rsidRPr="00333D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(25(OH</w:t>
      </w:r>
      <w:proofErr w:type="gramStart"/>
      <w:r w:rsidR="00127721" w:rsidRPr="00333D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127721" w:rsidRPr="00333D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level was</w:t>
      </w:r>
      <w:r w:rsidR="00333DCB" w:rsidRPr="00333D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determined using the </w:t>
      </w:r>
      <w:proofErr w:type="spellStart"/>
      <w:r w:rsidR="00333DCB" w:rsidRPr="00333DCB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immunochemiluminescence</w:t>
      </w:r>
      <w:proofErr w:type="spellEnd"/>
      <w:r w:rsidR="00333DCB" w:rsidRPr="00333D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assay. 25(OH)D</w:t>
      </w:r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333DCB" w:rsidRPr="00333D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Start"/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oncentration</w:t>
      </w:r>
      <w:proofErr w:type="spellEnd"/>
      <w:r w:rsidR="00333DCB" w:rsidRPr="00333D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10 </w:t>
      </w:r>
      <w:proofErr w:type="spellStart"/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</w:t>
      </w:r>
      <w:proofErr w:type="spellEnd"/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was considered as severe vitamin deficiency, </w:t>
      </w:r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10-19</w:t>
      </w:r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deficiency, 20-</w:t>
      </w:r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29–</w:t>
      </w:r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insufficiency, ≥30 </w:t>
      </w:r>
      <w:proofErr w:type="spellStart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</w:t>
      </w:r>
      <w:proofErr w:type="spellEnd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</w:t>
      </w:r>
      <w:r w:rsidR="00333DC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normal level.</w:t>
      </w:r>
    </w:p>
    <w:p w:rsidR="00114CA2" w:rsidRPr="00A327CA" w:rsidRDefault="00F603D9" w:rsidP="00A327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</w:t>
      </w:r>
    </w:p>
    <w:p w:rsidR="00D4019A" w:rsidRPr="00D4019A" w:rsidRDefault="00DC34D9" w:rsidP="00D401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he mean </w:t>
      </w:r>
      <w:r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F736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Start"/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oncentration</w:t>
      </w:r>
      <w:proofErr w:type="spellEnd"/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was 1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+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9n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g/</w:t>
      </w:r>
      <w:proofErr w:type="spellStart"/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varying from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1.48 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 </w:t>
      </w:r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80.0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spellEnd"/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D7161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Only 6.5% of </w:t>
      </w:r>
      <w:r w:rsidR="00032A61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patients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60E8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had normal </w:t>
      </w:r>
      <w:r w:rsidR="00D7161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D7161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D7161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level</w:t>
      </w:r>
      <w:r w:rsidR="00755414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 w:rsidR="00D7161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12.4% - insufficiency, 43.1% - deficiency, 37.9% - severe vitamin deficiency.</w:t>
      </w:r>
      <w:r w:rsidR="006D1148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</w:t>
      </w:r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</w:t>
      </w:r>
      <w:r w:rsidR="006D1148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tended to have higher levels of vitamin D (17.3 and 13.7 </w:t>
      </w:r>
      <w:proofErr w:type="spellStart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</w:t>
      </w:r>
      <w:proofErr w:type="spellEnd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6D1148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respectively, p=0.06).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B7A79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>S</w:t>
      </w:r>
      <w:r w:rsidR="00E52C4E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ignificant </w:t>
      </w:r>
      <w:r w:rsidR="00CB7A79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negative correlations were registered between </w:t>
      </w:r>
      <w:r w:rsidR="00CB7A79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CB7A79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CB7A79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level</w:t>
      </w:r>
      <w:r w:rsidR="00CB7A79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and age of patients (</w:t>
      </w:r>
      <w:r w:rsidR="00681283" w:rsidRPr="007F7368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r=-0.19, p=0.01); in centenarians </w:t>
      </w:r>
      <w:r w:rsidR="00681283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25(OH)D concentration was</w:t>
      </w:r>
      <w:r w:rsidR="00681283" w:rsidRPr="008E1DB0">
        <w:rPr>
          <w:rFonts w:ascii="Times New Roman" w:eastAsia="Times New Roman" w:hAnsi="Times New Roman" w:cs="Times New Roman"/>
          <w:color w:val="202124"/>
          <w:sz w:val="24"/>
          <w:szCs w:val="24"/>
          <w:lang w:val="en-US" w:eastAsia="ru-RU"/>
        </w:rPr>
        <w:t xml:space="preserve"> significantly lower than in patients younger than 90 years</w:t>
      </w:r>
      <w:r w:rsidR="00CF53A6">
        <w:rPr>
          <w:rFonts w:ascii="Times New Roman" w:eastAsia="Times New Roman" w:hAnsi="Times New Roman" w:cs="Times New Roman"/>
          <w:color w:val="202124"/>
          <w:sz w:val="24"/>
          <w:szCs w:val="24"/>
          <w:lang w:val="en-US" w:eastAsia="ru-RU"/>
        </w:rPr>
        <w:t xml:space="preserve"> </w:t>
      </w:r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(1</w:t>
      </w:r>
      <w:r w:rsidR="00681283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681283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</w:t>
      </w:r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1</w:t>
      </w:r>
      <w:r w:rsidR="00681283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681283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</w:t>
      </w:r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</w:t>
      </w:r>
      <w:proofErr w:type="spellEnd"/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="00681283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681283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respectively, p=0.004).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5569F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Significant </w:t>
      </w:r>
      <w:r w:rsidR="00B57035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direct relationships </w:t>
      </w:r>
      <w:r w:rsidR="00C5569F" w:rsidRPr="008E1DB0">
        <w:rPr>
          <w:rFonts w:ascii="Times New Roman" w:hAnsi="Times New Roman" w:cs="Times New Roman"/>
          <w:sz w:val="24"/>
          <w:szCs w:val="24"/>
          <w:lang w:val="en-US"/>
        </w:rPr>
        <w:t>were rev</w:t>
      </w:r>
      <w:r w:rsidR="00D605CA" w:rsidRPr="008E1DB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5569F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aled between </w:t>
      </w:r>
      <w:r w:rsidR="00B5703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B5703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B5703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C5569F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C5569F" w:rsidRPr="007F736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Barthel</w:t>
      </w:r>
      <w:proofErr w:type="spellEnd"/>
      <w:r w:rsidR="00C5569F" w:rsidRPr="007F736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 xml:space="preserve"> Index of activities</w:t>
      </w:r>
      <w:r w:rsidR="00CF53A6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 xml:space="preserve"> </w:t>
      </w:r>
      <w:r w:rsidR="00C5569F" w:rsidRPr="007F736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o</w:t>
      </w:r>
      <w:r w:rsidR="00C5569F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 daily living (</w:t>
      </w:r>
      <w:r w:rsidR="00140D78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r=0.22, p=0.005) and Lawton </w:t>
      </w:r>
      <w:r w:rsidR="00140D78" w:rsidRP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="00C5569F" w:rsidRPr="00B57035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c</w:t>
      </w:r>
      <w:r w:rsidR="00C5569F" w:rsidRPr="007F736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ale</w:t>
      </w:r>
      <w:r w:rsidR="00C5569F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140D78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of instrumental activities (r=0.21, p=0.009)</w:t>
      </w:r>
      <w:r w:rsid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as well as </w:t>
      </w:r>
      <w:r w:rsidR="00B57035" w:rsidRPr="007F7368">
        <w:rPr>
          <w:rStyle w:val="y2iqfc"/>
          <w:rFonts w:ascii="Times New Roman" w:hAnsi="Times New Roman" w:cs="Times New Roman"/>
          <w:sz w:val="24"/>
          <w:szCs w:val="24"/>
          <w:lang w:val="en-US"/>
        </w:rPr>
        <w:t>handgrip strength (r=0.25, p=0.009)</w:t>
      </w:r>
      <w:r w:rsidR="00B57035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>.</w:t>
      </w:r>
      <w:r w:rsidR="00CF53A6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9F7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Positive correlations were found between </w:t>
      </w:r>
      <w:r w:rsidR="00B5703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B5703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B5703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and </w:t>
      </w:r>
      <w:r w:rsid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blood </w:t>
      </w:r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uric acid (r=0.27, p=0.008)</w:t>
      </w:r>
      <w:r w:rsid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;</w:t>
      </w:r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in patients with </w:t>
      </w:r>
      <w:proofErr w:type="spellStart"/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hyperuricemia</w:t>
      </w:r>
      <w:proofErr w:type="spellEnd"/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mean 25(OH)D</w:t>
      </w:r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level</w:t>
      </w:r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was 17.7 </w:t>
      </w:r>
      <w:proofErr w:type="spellStart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</w:t>
      </w:r>
      <w:proofErr w:type="spellEnd"/>
      <w:r w:rsidR="00B57035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="00B57035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B570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 patients with normal uric acid – 11.7 ng/mL (p=0.007)</w:t>
      </w:r>
      <w:r w:rsidR="00E22C3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Significant direct relationship was observed </w:t>
      </w:r>
      <w:r w:rsidR="00440331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between </w:t>
      </w:r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4C59F7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and hemoglobin </w:t>
      </w:r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(r=0.32, p=0.00007), in patients with anemia mean 25(OH)D concentration was 13.2</w:t>
      </w:r>
      <w:r w:rsidR="00E22C32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ng/</w:t>
      </w:r>
      <w:proofErr w:type="spellStart"/>
      <w:r w:rsidR="00E22C32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</w:t>
      </w:r>
      <w:proofErr w:type="spellEnd"/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in patients with normal </w:t>
      </w:r>
      <w:r w:rsidR="00D53FD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erythrocyte count </w:t>
      </w:r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– 16.1 </w:t>
      </w:r>
      <w:proofErr w:type="spellStart"/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ng</w:t>
      </w:r>
      <w:proofErr w:type="spellEnd"/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/</w:t>
      </w:r>
      <w:proofErr w:type="spellStart"/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mL</w:t>
      </w:r>
      <w:proofErr w:type="spellEnd"/>
      <w:r w:rsidR="00270B25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(p=0.0002).</w:t>
      </w:r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22C3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Also n</w:t>
      </w:r>
      <w:r w:rsidR="00B57035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egative correlation was found between </w:t>
      </w:r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B57035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and interleukin-6 </w:t>
      </w:r>
      <w:r w:rsidR="00E22C32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blood level </w:t>
      </w:r>
      <w:r w:rsidR="00B57035" w:rsidRPr="008E1DB0">
        <w:rPr>
          <w:rFonts w:ascii="Times New Roman" w:hAnsi="Times New Roman" w:cs="Times New Roman"/>
          <w:sz w:val="24"/>
          <w:szCs w:val="24"/>
          <w:lang w:val="en-US"/>
        </w:rPr>
        <w:t>(r=-0.23, p=0.05).</w:t>
      </w:r>
      <w:r w:rsidR="00CF53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4660" w:rsidRPr="008E1DB0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r w:rsidR="00D605C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significant relationship</w:t>
      </w:r>
      <w:r w:rsidR="00E22C32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D605C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</w:t>
      </w:r>
      <w:r w:rsidR="00E22C32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ere </w:t>
      </w:r>
      <w:r w:rsidR="00D605C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found between </w:t>
      </w:r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D605C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concentration and bone mineral density in all skeletal </w:t>
      </w:r>
      <w:r w:rsidR="00D605CA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regions (p=0.2-0.98).</w:t>
      </w:r>
      <w:r w:rsidR="00A6784C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Negative correlations were registered between </w:t>
      </w:r>
      <w:r w:rsidR="00E22C32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25(OH)D</w:t>
      </w:r>
      <w:r w:rsidR="00E22C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level </w:t>
      </w:r>
      <w:r w:rsidR="00A6784C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and the Morse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="00A6784C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all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A6784C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cale (r=-0.31, p=0.001)</w:t>
      </w:r>
      <w:r w:rsidR="00A370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 i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 patients with </w:t>
      </w:r>
      <w:r w:rsidR="00A370D8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25(OH)D</w:t>
      </w:r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deficiency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mean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value of </w:t>
      </w:r>
      <w:r w:rsidR="00D8487E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Morse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="00D8487E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all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D8487E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cale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32.8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points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in patients with severe deficienc</w:t>
      </w:r>
      <w:r w:rsidR="00A370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y – 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46.5 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points </w:t>
      </w:r>
      <w:r w:rsidR="00D848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(p=0.0002).</w:t>
      </w:r>
      <w:r w:rsidR="00CF53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A6784C" w:rsidRPr="00E15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Positive relationships were found between </w:t>
      </w:r>
      <w:r w:rsidR="006D464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6D464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r w:rsidR="00A6784C" w:rsidRPr="00E15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</w:t>
      </w:r>
      <w:proofErr w:type="gramEnd"/>
      <w:r w:rsidR="00A6784C" w:rsidRPr="00E15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clock drawing test (r=0.2, p=0.02)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negative – with</w:t>
      </w:r>
      <w:r w:rsidR="006D464B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depression scale</w:t>
      </w:r>
      <w:r w:rsidR="006D46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values</w:t>
      </w:r>
      <w:r w:rsidR="006D464B" w:rsidRPr="007F73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(r=-0.20, p=0</w:t>
      </w:r>
      <w:r w:rsidR="006D464B" w:rsidRPr="00E15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.02).</w:t>
      </w:r>
      <w:r w:rsidR="00270B25" w:rsidRPr="00E15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Patients with stroke in history tended to have lower levels of </w:t>
      </w:r>
      <w:r w:rsidR="00270B25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25(OH)D (12.6 and 15.1 </w:t>
      </w:r>
      <w:proofErr w:type="spellStart"/>
      <w:r w:rsidR="006D464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ng</w:t>
      </w:r>
      <w:proofErr w:type="spellEnd"/>
      <w:r w:rsidR="006D464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/</w:t>
      </w:r>
      <w:proofErr w:type="spellStart"/>
      <w:r w:rsidR="006D464B" w:rsidRPr="007F73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mL</w:t>
      </w:r>
      <w:proofErr w:type="spellEnd"/>
      <w:r w:rsidR="00270B25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respectively, p=0.07).</w:t>
      </w:r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D464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="00D4019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ignificant differences in </w:t>
      </w:r>
      <w:r w:rsidR="006D464B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6D464B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6D464B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D464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concentration in</w:t>
      </w:r>
      <w:bookmarkStart w:id="0" w:name="_GoBack"/>
      <w:bookmarkEnd w:id="0"/>
      <w:r w:rsidR="00CF53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D4019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groups of patients with myocardial infarction</w:t>
      </w:r>
      <w:r w:rsidR="006D464B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history</w:t>
      </w:r>
      <w:r w:rsidR="00D4019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heart failure, </w:t>
      </w:r>
      <w:proofErr w:type="spellStart"/>
      <w:r w:rsidR="00D4019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atrial</w:t>
      </w:r>
      <w:proofErr w:type="spellEnd"/>
      <w:r w:rsidR="00D4019A" w:rsidRPr="008E1D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fibrillation, diabetes mellitus and obesity were not found.</w:t>
      </w:r>
    </w:p>
    <w:p w:rsidR="00B205C7" w:rsidRPr="00CF53A6" w:rsidRDefault="00B205C7" w:rsidP="00B205C7">
      <w:pPr>
        <w:spacing w:after="0" w:line="240" w:lineRule="auto"/>
        <w:jc w:val="both"/>
        <w:rPr>
          <w:rStyle w:val="y2iqfc"/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53A6">
        <w:rPr>
          <w:rStyle w:val="y2iqfc"/>
          <w:rFonts w:ascii="Times New Roman" w:hAnsi="Times New Roman" w:cs="Times New Roman"/>
          <w:b/>
          <w:bCs/>
          <w:sz w:val="24"/>
          <w:szCs w:val="24"/>
          <w:lang w:val="en-US"/>
        </w:rPr>
        <w:t>Conclusion</w:t>
      </w:r>
    </w:p>
    <w:p w:rsidR="000251A2" w:rsidRPr="00B205C7" w:rsidRDefault="000251A2" w:rsidP="00B20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2289F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results indicate presence of </w:t>
      </w:r>
      <w:r w:rsidR="00D8487E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various </w:t>
      </w:r>
      <w:r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>relationship</w:t>
      </w:r>
      <w:r w:rsidR="00A2289F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>s</w:t>
      </w:r>
      <w:r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between</w:t>
      </w:r>
      <w:r w:rsidR="00CF53A6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87E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25(OH</w:t>
      </w:r>
      <w:proofErr w:type="gramStart"/>
      <w:r w:rsidR="00D8487E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)D</w:t>
      </w:r>
      <w:proofErr w:type="gramEnd"/>
      <w:r w:rsidR="00D8487E" w:rsidRPr="00E158B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D848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blood concentration </w:t>
      </w:r>
      <w:r w:rsidR="001220BC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D8487E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different clinical and laboratory </w:t>
      </w:r>
      <w:r w:rsidR="001220BC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>parameters</w:t>
      </w:r>
      <w:r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D8487E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>very elderly patients</w:t>
      </w:r>
      <w:r w:rsidR="001220BC" w:rsidRPr="008E1DB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with CAD.</w:t>
      </w:r>
    </w:p>
    <w:p w:rsidR="000251A2" w:rsidRPr="007A7879" w:rsidRDefault="000251A2" w:rsidP="00F60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603D9" w:rsidRPr="00F603D9" w:rsidRDefault="00F603D9" w:rsidP="00F41D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603D9" w:rsidRPr="00F603D9" w:rsidSect="005F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14CA2"/>
    <w:rsid w:val="00002AEE"/>
    <w:rsid w:val="000251A2"/>
    <w:rsid w:val="00032A61"/>
    <w:rsid w:val="00100D2F"/>
    <w:rsid w:val="0011175C"/>
    <w:rsid w:val="00114CA2"/>
    <w:rsid w:val="001220BC"/>
    <w:rsid w:val="00127721"/>
    <w:rsid w:val="00140D78"/>
    <w:rsid w:val="0014650C"/>
    <w:rsid w:val="00157D9B"/>
    <w:rsid w:val="001E7402"/>
    <w:rsid w:val="00211474"/>
    <w:rsid w:val="00234444"/>
    <w:rsid w:val="00241C81"/>
    <w:rsid w:val="00270B25"/>
    <w:rsid w:val="00292F7B"/>
    <w:rsid w:val="00333DCB"/>
    <w:rsid w:val="00374359"/>
    <w:rsid w:val="0038777D"/>
    <w:rsid w:val="003A4D96"/>
    <w:rsid w:val="003D4660"/>
    <w:rsid w:val="00433FA3"/>
    <w:rsid w:val="00440331"/>
    <w:rsid w:val="00483C7B"/>
    <w:rsid w:val="004C59F7"/>
    <w:rsid w:val="00506988"/>
    <w:rsid w:val="0059029C"/>
    <w:rsid w:val="005E7099"/>
    <w:rsid w:val="005F4454"/>
    <w:rsid w:val="00681283"/>
    <w:rsid w:val="006D1148"/>
    <w:rsid w:val="006D464B"/>
    <w:rsid w:val="00744CC8"/>
    <w:rsid w:val="00755414"/>
    <w:rsid w:val="00760E8A"/>
    <w:rsid w:val="007A7879"/>
    <w:rsid w:val="007F6577"/>
    <w:rsid w:val="007F6992"/>
    <w:rsid w:val="007F7368"/>
    <w:rsid w:val="008E1DB0"/>
    <w:rsid w:val="00902A10"/>
    <w:rsid w:val="009B0B89"/>
    <w:rsid w:val="00A216A5"/>
    <w:rsid w:val="00A2289F"/>
    <w:rsid w:val="00A327CA"/>
    <w:rsid w:val="00A370D8"/>
    <w:rsid w:val="00A6784C"/>
    <w:rsid w:val="00A82443"/>
    <w:rsid w:val="00B06B13"/>
    <w:rsid w:val="00B205C7"/>
    <w:rsid w:val="00B57035"/>
    <w:rsid w:val="00B66D9F"/>
    <w:rsid w:val="00B7047E"/>
    <w:rsid w:val="00C5569F"/>
    <w:rsid w:val="00C721FE"/>
    <w:rsid w:val="00CB7A79"/>
    <w:rsid w:val="00CF53A6"/>
    <w:rsid w:val="00D4019A"/>
    <w:rsid w:val="00D53FDF"/>
    <w:rsid w:val="00D605CA"/>
    <w:rsid w:val="00D7161B"/>
    <w:rsid w:val="00D728AA"/>
    <w:rsid w:val="00D8487E"/>
    <w:rsid w:val="00DA7006"/>
    <w:rsid w:val="00DC34D9"/>
    <w:rsid w:val="00DE2735"/>
    <w:rsid w:val="00E158BE"/>
    <w:rsid w:val="00E22C32"/>
    <w:rsid w:val="00E32E16"/>
    <w:rsid w:val="00E52C4E"/>
    <w:rsid w:val="00E86E43"/>
    <w:rsid w:val="00ED629C"/>
    <w:rsid w:val="00EF0B2B"/>
    <w:rsid w:val="00EF6516"/>
    <w:rsid w:val="00EF775E"/>
    <w:rsid w:val="00F05EF4"/>
    <w:rsid w:val="00F41DFC"/>
    <w:rsid w:val="00F56684"/>
    <w:rsid w:val="00F578B5"/>
    <w:rsid w:val="00F603D9"/>
    <w:rsid w:val="00FF7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14C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4CA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14CA2"/>
  </w:style>
  <w:style w:type="paragraph" w:styleId="a3">
    <w:name w:val="Normal (Web)"/>
    <w:basedOn w:val="a"/>
    <w:uiPriority w:val="99"/>
    <w:unhideWhenUsed/>
    <w:rsid w:val="009B0B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9B0B89"/>
    <w:rPr>
      <w:color w:val="0000FF"/>
      <w:u w:val="single"/>
    </w:rPr>
  </w:style>
  <w:style w:type="table" w:styleId="a5">
    <w:name w:val="Table Grid"/>
    <w:basedOn w:val="a1"/>
    <w:uiPriority w:val="39"/>
    <w:rsid w:val="00C721F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333D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HP</cp:lastModifiedBy>
  <cp:revision>3</cp:revision>
  <dcterms:created xsi:type="dcterms:W3CDTF">2022-09-11T09:15:00Z</dcterms:created>
  <dcterms:modified xsi:type="dcterms:W3CDTF">2022-09-11T09:18:00Z</dcterms:modified>
</cp:coreProperties>
</file>