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6F5B8B" w14:textId="175E8DF8" w:rsidR="00995616" w:rsidRDefault="00995616" w:rsidP="00995616">
      <w:pPr>
        <w:pStyle w:val="Heading1"/>
      </w:pPr>
      <w:r>
        <w:t>Predictors of outpatient colonoscopy duration</w:t>
      </w:r>
    </w:p>
    <w:p w14:paraId="21791154" w14:textId="5A13ADAD" w:rsidR="00995616" w:rsidRDefault="00995616" w:rsidP="00995616">
      <w:pPr>
        <w:pStyle w:val="Heading2"/>
      </w:pPr>
      <w:r>
        <w:t>Introduction</w:t>
      </w:r>
    </w:p>
    <w:p w14:paraId="3FFA9C17" w14:textId="66177212" w:rsidR="00995616" w:rsidRDefault="00995616" w:rsidP="00995616">
      <w:r>
        <w:t xml:space="preserve">In contrast to </w:t>
      </w:r>
      <w:proofErr w:type="spellStart"/>
      <w:r>
        <w:t>Oesophagogastroduodenoscopy</w:t>
      </w:r>
      <w:proofErr w:type="spellEnd"/>
      <w:r>
        <w:t xml:space="preserve"> (OGD) colonoscopy can be a slow arduous procedure. Many variables influence the duration of colonoscopy. Well recognised risk factors for a prolonged duration include inpatient vs. outpatient, medication which decreases motility, increased </w:t>
      </w:r>
      <w:proofErr w:type="gramStart"/>
      <w:r>
        <w:t>BMI</w:t>
      </w:r>
      <w:proofErr w:type="gramEnd"/>
      <w:r>
        <w:t xml:space="preserve"> and Diabetes. Outpatient colonoscopy clinics already overburdened pre-COVID-19 are now faced with an unsurmountable task. </w:t>
      </w:r>
    </w:p>
    <w:p w14:paraId="2C7FF901" w14:textId="15353145" w:rsidR="00995616" w:rsidRDefault="00AB1CBB" w:rsidP="00AB1CBB">
      <w:pPr>
        <w:pStyle w:val="Heading2"/>
      </w:pPr>
      <w:r>
        <w:t>Aim</w:t>
      </w:r>
    </w:p>
    <w:p w14:paraId="34AFED1F" w14:textId="24F4C68B" w:rsidR="00AB1CBB" w:rsidRDefault="00AB1CBB" w:rsidP="00AB1CBB">
      <w:r>
        <w:t>Identify specific risk factors for prolonged colonoscopy in an outpatient endoscopy unit.</w:t>
      </w:r>
      <w:r w:rsidR="00857769">
        <w:t xml:space="preserve"> Correlate results </w:t>
      </w:r>
      <w:proofErr w:type="gramStart"/>
      <w:r w:rsidR="00857769">
        <w:t>in order to</w:t>
      </w:r>
      <w:proofErr w:type="gramEnd"/>
      <w:r w:rsidR="00857769">
        <w:t xml:space="preserve"> optimise</w:t>
      </w:r>
      <w:r w:rsidR="009317E9">
        <w:t xml:space="preserve"> time management in endoscopy units. </w:t>
      </w:r>
    </w:p>
    <w:p w14:paraId="2657BCD5" w14:textId="341AC2CA" w:rsidR="00AB1CBB" w:rsidRDefault="00AB1CBB" w:rsidP="00AB1CBB">
      <w:pPr>
        <w:pStyle w:val="Heading2"/>
      </w:pPr>
      <w:r>
        <w:t>Methods</w:t>
      </w:r>
    </w:p>
    <w:p w14:paraId="01AF849F" w14:textId="4D14595A" w:rsidR="00AB1CBB" w:rsidRDefault="004F27A1" w:rsidP="00AB1CBB">
      <w:r>
        <w:t xml:space="preserve">Prospective survey cohort: </w:t>
      </w:r>
      <w:r w:rsidRPr="004F27A1">
        <w:t xml:space="preserve">45 patients (15 </w:t>
      </w:r>
      <w:proofErr w:type="gramStart"/>
      <w:r w:rsidRPr="004F27A1">
        <w:t>male</w:t>
      </w:r>
      <w:proofErr w:type="gramEnd"/>
      <w:r w:rsidRPr="004F27A1">
        <w:t>, 30 female)</w:t>
      </w:r>
    </w:p>
    <w:p w14:paraId="6D336C61" w14:textId="77777777" w:rsidR="005762EF" w:rsidRPr="001A3FCB" w:rsidRDefault="004F27A1" w:rsidP="00AB1CBB">
      <w:pPr>
        <w:rPr>
          <w:b/>
          <w:bCs/>
          <w:u w:val="single"/>
        </w:rPr>
      </w:pPr>
      <w:r w:rsidRPr="001A3FCB">
        <w:rPr>
          <w:b/>
          <w:bCs/>
          <w:u w:val="single"/>
        </w:rPr>
        <w:t xml:space="preserve">Data retrieval: </w:t>
      </w:r>
    </w:p>
    <w:p w14:paraId="17D7C9E1" w14:textId="77777777" w:rsidR="005762EF" w:rsidRDefault="004F27A1" w:rsidP="00AB1CBB">
      <w:r>
        <w:t>Patient questionnaire (identify patient specific risk factors)</w:t>
      </w:r>
    </w:p>
    <w:p w14:paraId="0D14BDC9" w14:textId="77777777" w:rsidR="005762EF" w:rsidRDefault="004F27A1" w:rsidP="00AB1CBB">
      <w:r>
        <w:t xml:space="preserve">Quantitative analysis document (measure </w:t>
      </w:r>
      <w:r w:rsidR="005762EF">
        <w:t>total procedure time (</w:t>
      </w:r>
      <w:r>
        <w:t>TPT</w:t>
      </w:r>
      <w:r w:rsidR="005762EF">
        <w:t>)</w:t>
      </w:r>
      <w:r>
        <w:t xml:space="preserve">, </w:t>
      </w:r>
      <w:proofErr w:type="spellStart"/>
      <w:r w:rsidR="005762EF">
        <w:t>caecal</w:t>
      </w:r>
      <w:proofErr w:type="spellEnd"/>
      <w:r w:rsidR="005762EF">
        <w:t xml:space="preserve"> intubation time (</w:t>
      </w:r>
      <w:r>
        <w:t>CIT</w:t>
      </w:r>
      <w:r w:rsidR="005762EF">
        <w:t>)</w:t>
      </w:r>
      <w:r>
        <w:t xml:space="preserve">, </w:t>
      </w:r>
      <w:r w:rsidR="005762EF">
        <w:t>withdrawal time (</w:t>
      </w:r>
      <w:r>
        <w:t>WT</w:t>
      </w:r>
      <w:r w:rsidR="005762EF">
        <w:t>)</w:t>
      </w:r>
      <w:r>
        <w:t>, Number of polyps identified/resected)</w:t>
      </w:r>
    </w:p>
    <w:p w14:paraId="4B8D639B" w14:textId="77777777" w:rsidR="005762EF" w:rsidRDefault="005762EF" w:rsidP="00AB1CBB">
      <w:r>
        <w:t>Bowel preparation measurement tool (Boston Bowel Preparation Scale (BBPS))</w:t>
      </w:r>
    </w:p>
    <w:p w14:paraId="7736CBC4" w14:textId="00A34FD3" w:rsidR="004F27A1" w:rsidRDefault="005762EF" w:rsidP="00AB1CBB">
      <w:r>
        <w:t>Endoscopist questionnaire (identify number of procedures conducted)</w:t>
      </w:r>
    </w:p>
    <w:p w14:paraId="1439F014" w14:textId="0250ADF0" w:rsidR="00857769" w:rsidRDefault="00857769" w:rsidP="00857769">
      <w:pPr>
        <w:pStyle w:val="Heading2"/>
      </w:pPr>
      <w:r>
        <w:t>Results</w:t>
      </w:r>
    </w:p>
    <w:p w14:paraId="7907B15F" w14:textId="77777777" w:rsidR="00E17AC4" w:rsidRDefault="00E17AC4" w:rsidP="00857769">
      <w:pPr>
        <w:rPr>
          <w:rFonts w:cstheme="minorHAnsi"/>
          <w:sz w:val="24"/>
          <w:szCs w:val="24"/>
        </w:rPr>
      </w:pPr>
      <w:r>
        <w:t xml:space="preserve">Endoscopist experience has an impact on TPT </w:t>
      </w:r>
      <w:r w:rsidRPr="00BD49C3">
        <w:rPr>
          <w:rFonts w:cstheme="minorHAnsi"/>
          <w:sz w:val="24"/>
          <w:szCs w:val="24"/>
        </w:rPr>
        <w:t>(P= 0.003, Eta2= 0.247)</w:t>
      </w:r>
      <w:r>
        <w:rPr>
          <w:rFonts w:cstheme="minorHAnsi"/>
          <w:sz w:val="24"/>
          <w:szCs w:val="24"/>
        </w:rPr>
        <w:t xml:space="preserve">. Less experienced endoscopists had an increased TPT. </w:t>
      </w:r>
    </w:p>
    <w:p w14:paraId="6C2D74AD" w14:textId="70BBD59E" w:rsidR="00857769" w:rsidRDefault="00E17AC4" w:rsidP="0085776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following were also identified as impacting TPT-&gt; </w:t>
      </w:r>
      <w:r w:rsidRPr="00BD49C3">
        <w:rPr>
          <w:rFonts w:cstheme="minorHAnsi"/>
          <w:sz w:val="24"/>
          <w:szCs w:val="24"/>
        </w:rPr>
        <w:t xml:space="preserve">Polyp detection (P= 0.001, Eta2= 0.233), </w:t>
      </w:r>
      <w:r>
        <w:rPr>
          <w:rFonts w:cstheme="minorHAnsi"/>
          <w:sz w:val="24"/>
          <w:szCs w:val="24"/>
        </w:rPr>
        <w:t xml:space="preserve"># </w:t>
      </w:r>
      <w:r w:rsidRPr="00BD49C3">
        <w:rPr>
          <w:rFonts w:cstheme="minorHAnsi"/>
          <w:sz w:val="24"/>
          <w:szCs w:val="24"/>
        </w:rPr>
        <w:t xml:space="preserve">Polypectomies (P= &lt;0.0001, Eta2= 0.436), </w:t>
      </w:r>
      <w:r>
        <w:rPr>
          <w:rFonts w:cstheme="minorHAnsi"/>
          <w:sz w:val="24"/>
          <w:szCs w:val="24"/>
        </w:rPr>
        <w:t xml:space="preserve"># </w:t>
      </w:r>
      <w:r w:rsidRPr="00BD49C3">
        <w:rPr>
          <w:rFonts w:cstheme="minorHAnsi"/>
          <w:sz w:val="24"/>
          <w:szCs w:val="24"/>
        </w:rPr>
        <w:t>Biopsies (P= 0.026, Eta2= 0.166).</w:t>
      </w:r>
    </w:p>
    <w:p w14:paraId="70FEF8B8" w14:textId="4AF815EE" w:rsidR="00E17AC4" w:rsidRDefault="00E17AC4" w:rsidP="0085776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BP grade has an impact on CIT </w:t>
      </w:r>
      <w:r w:rsidRPr="00BD49C3">
        <w:rPr>
          <w:rFonts w:cstheme="minorHAnsi"/>
          <w:sz w:val="24"/>
          <w:szCs w:val="24"/>
        </w:rPr>
        <w:t>(P= 0.03, Eta2= 0.241)</w:t>
      </w:r>
      <w:r>
        <w:rPr>
          <w:rFonts w:cstheme="minorHAnsi"/>
          <w:sz w:val="24"/>
          <w:szCs w:val="24"/>
        </w:rPr>
        <w:t xml:space="preserve"> with an inverse relationship between duration and BP grade. </w:t>
      </w:r>
    </w:p>
    <w:p w14:paraId="2A6E27C6" w14:textId="3B640C0C" w:rsidR="00E17AC4" w:rsidRDefault="00C4781D" w:rsidP="00C4781D">
      <w:pPr>
        <w:pStyle w:val="Heading2"/>
      </w:pPr>
      <w:r>
        <w:t>Conclusion</w:t>
      </w:r>
    </w:p>
    <w:p w14:paraId="082EF2FE" w14:textId="72482395" w:rsidR="00C4781D" w:rsidRPr="00C4781D" w:rsidRDefault="00C4781D" w:rsidP="00C4781D">
      <w:r>
        <w:t xml:space="preserve">To clear the backlog facing endoscopy units a transient change may be required. The single greatest modifiable risk factor is endoscopist experience. Therefore, movement of experience endoscopists into a strict procedural role may be suitable temporarily. </w:t>
      </w:r>
      <w:r w:rsidR="00833669">
        <w:t>Also,</w:t>
      </w:r>
      <w:r>
        <w:t xml:space="preserve"> strict bowel cleansing agent compliance must </w:t>
      </w:r>
      <w:r w:rsidR="006C1585">
        <w:t xml:space="preserve">continue to </w:t>
      </w:r>
      <w:r>
        <w:t xml:space="preserve">be encouraged. </w:t>
      </w:r>
    </w:p>
    <w:sectPr w:rsidR="00C4781D" w:rsidRPr="00C478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616"/>
    <w:rsid w:val="001A3FCB"/>
    <w:rsid w:val="004F27A1"/>
    <w:rsid w:val="005762EF"/>
    <w:rsid w:val="006C1585"/>
    <w:rsid w:val="00833669"/>
    <w:rsid w:val="00857769"/>
    <w:rsid w:val="009317E9"/>
    <w:rsid w:val="00995616"/>
    <w:rsid w:val="00AB1CBB"/>
    <w:rsid w:val="00C4781D"/>
    <w:rsid w:val="00DA429D"/>
    <w:rsid w:val="00E1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8823C"/>
  <w15:chartTrackingRefBased/>
  <w15:docId w15:val="{4D94830B-CD2A-473C-8876-4A185BCA2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616"/>
  </w:style>
  <w:style w:type="paragraph" w:styleId="Heading1">
    <w:name w:val="heading 1"/>
    <w:basedOn w:val="Normal"/>
    <w:next w:val="Normal"/>
    <w:link w:val="Heading1Char"/>
    <w:uiPriority w:val="9"/>
    <w:qFormat/>
    <w:rsid w:val="0099561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5616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616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5616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5616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5616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5616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5616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5616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616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9561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616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5616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5616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561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616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5616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5616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5616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95616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995616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5616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95616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995616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995616"/>
    <w:rPr>
      <w:i/>
      <w:iCs/>
      <w:color w:val="auto"/>
    </w:rPr>
  </w:style>
  <w:style w:type="paragraph" w:styleId="NoSpacing">
    <w:name w:val="No Spacing"/>
    <w:uiPriority w:val="1"/>
    <w:qFormat/>
    <w:rsid w:val="0099561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95616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95616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616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616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995616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995616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995616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95616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995616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561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O' Mahony</dc:creator>
  <cp:keywords/>
  <dc:description/>
  <cp:lastModifiedBy>Alexander O Mahony</cp:lastModifiedBy>
  <cp:revision>12</cp:revision>
  <dcterms:created xsi:type="dcterms:W3CDTF">2020-05-17T11:50:00Z</dcterms:created>
  <dcterms:modified xsi:type="dcterms:W3CDTF">2020-06-12T22:13:00Z</dcterms:modified>
</cp:coreProperties>
</file>