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7C9DAB" w14:textId="4FD290CA" w:rsidR="00B401A0" w:rsidRDefault="00B401A0">
      <w:pPr>
        <w:rPr>
          <w:rFonts w:ascii="Bookman Old Style" w:eastAsia="Times New Roman" w:hAnsi="Bookman Old Style" w:cs="Times New Roman"/>
          <w:b/>
          <w:color w:val="000000"/>
          <w:sz w:val="20"/>
          <w:szCs w:val="20"/>
        </w:rPr>
      </w:pPr>
      <w:r w:rsidRPr="00C21386">
        <w:rPr>
          <w:rFonts w:ascii="Bookman Old Style" w:eastAsia="Times New Roman" w:hAnsi="Bookman Old Style" w:cs="Times New Roman"/>
          <w:b/>
          <w:color w:val="000000"/>
          <w:sz w:val="20"/>
          <w:szCs w:val="20"/>
        </w:rPr>
        <w:t>Bowel Preparation Compliance</w:t>
      </w:r>
      <w:r>
        <w:rPr>
          <w:rFonts w:ascii="Bookman Old Style" w:eastAsia="Times New Roman" w:hAnsi="Bookman Old Style" w:cs="Times New Roman"/>
          <w:b/>
          <w:color w:val="000000"/>
          <w:sz w:val="20"/>
          <w:szCs w:val="20"/>
        </w:rPr>
        <w:t xml:space="preserve"> in Outpatient Colonoscopy</w:t>
      </w:r>
    </w:p>
    <w:p w14:paraId="5C097417" w14:textId="17B6DA1B" w:rsidR="00B401A0" w:rsidRDefault="00445006" w:rsidP="00445006">
      <w:pPr>
        <w:pStyle w:val="Heading2"/>
      </w:pPr>
      <w:r>
        <w:t>Introduction</w:t>
      </w:r>
    </w:p>
    <w:p w14:paraId="5CD9FD6C" w14:textId="11D388A5" w:rsidR="00445006" w:rsidRDefault="00445006" w:rsidP="00445006">
      <w:r w:rsidRPr="00445006">
        <w:t>Modifiable variables influence</w:t>
      </w:r>
      <w:r w:rsidR="00CF6572">
        <w:t xml:space="preserve"> the effectiveness of colonoscopy</w:t>
      </w:r>
      <w:r w:rsidRPr="00445006">
        <w:t>.</w:t>
      </w:r>
      <w:r w:rsidR="00DE3285">
        <w:t xml:space="preserve"> These</w:t>
      </w:r>
      <w:r w:rsidRPr="00445006">
        <w:t xml:space="preserve"> include patient related</w:t>
      </w:r>
      <w:r w:rsidR="00DE3285">
        <w:t xml:space="preserve"> </w:t>
      </w:r>
      <w:r w:rsidR="00B06806">
        <w:t xml:space="preserve">variables </w:t>
      </w:r>
      <w:r w:rsidR="00DE3285">
        <w:t>such as c</w:t>
      </w:r>
      <w:r w:rsidRPr="00445006">
        <w:t xml:space="preserve">ompliance with pre-colonoscopy guidance (fasting + bowel cleanser) and </w:t>
      </w:r>
      <w:r w:rsidR="00DE3285">
        <w:t>n</w:t>
      </w:r>
      <w:r w:rsidRPr="00445006">
        <w:t>on-patient related; Endoscopist experience and equipment. Compliance impacts bowel preparation (BP) and optimal BP is essential for a complete effective and efficient colonoscopy.</w:t>
      </w:r>
    </w:p>
    <w:p w14:paraId="17C6834D" w14:textId="4365DC80" w:rsidR="00445006" w:rsidRDefault="00445006" w:rsidP="00445006">
      <w:pPr>
        <w:pStyle w:val="Heading2"/>
      </w:pPr>
      <w:r>
        <w:t>Aims</w:t>
      </w:r>
    </w:p>
    <w:p w14:paraId="35C8E1FC" w14:textId="21C44713" w:rsidR="003024A9" w:rsidRPr="003024A9" w:rsidRDefault="003024A9" w:rsidP="003024A9">
      <w:r>
        <w:t xml:space="preserve">To </w:t>
      </w:r>
      <w:r w:rsidR="004E0CDD">
        <w:t xml:space="preserve">quantify patient compliance with pre-colonoscopy bowel preparation guidance in an outpatient setting. To determine potential predictors of poor compliance.  </w:t>
      </w:r>
    </w:p>
    <w:p w14:paraId="5FCCD912" w14:textId="7F7DFCB2" w:rsidR="00CB57D3" w:rsidRDefault="00CF6572" w:rsidP="003B0ABA">
      <w:pPr>
        <w:pStyle w:val="Heading2"/>
      </w:pPr>
      <w:r>
        <w:t>Method</w:t>
      </w:r>
    </w:p>
    <w:p w14:paraId="31007F2D" w14:textId="36B1C00D" w:rsidR="00CB57D3" w:rsidRDefault="00E5479D" w:rsidP="00CB57D3">
      <w:pPr>
        <w:spacing w:after="0"/>
      </w:pPr>
      <w:r>
        <w:t xml:space="preserve">Cross-sectional </w:t>
      </w:r>
      <w:r w:rsidR="00CB57D3">
        <w:t xml:space="preserve">Prospective </w:t>
      </w:r>
      <w:r w:rsidR="00C01AE2">
        <w:t>Survey</w:t>
      </w:r>
      <w:r w:rsidR="00CB57D3">
        <w:t xml:space="preserve">: </w:t>
      </w:r>
      <w:bookmarkStart w:id="0" w:name="_Hlk40613171"/>
      <w:r w:rsidR="00CB57D3">
        <w:t xml:space="preserve">45 patients (15 </w:t>
      </w:r>
      <w:proofErr w:type="gramStart"/>
      <w:r w:rsidR="00CB57D3">
        <w:t>male</w:t>
      </w:r>
      <w:proofErr w:type="gramEnd"/>
      <w:r w:rsidR="00CB57D3">
        <w:t>, 30 female)</w:t>
      </w:r>
      <w:bookmarkEnd w:id="0"/>
    </w:p>
    <w:p w14:paraId="7B1BAE25" w14:textId="77777777" w:rsidR="00CB57D3" w:rsidRDefault="00CB57D3" w:rsidP="00CB57D3">
      <w:pPr>
        <w:spacing w:after="0"/>
      </w:pPr>
      <w:r>
        <w:t xml:space="preserve">For inclusion in the compliant group: &gt;90% of liquid laxative consumed in two separate doses. </w:t>
      </w:r>
    </w:p>
    <w:p w14:paraId="6FF4C89C" w14:textId="77777777" w:rsidR="00CB57D3" w:rsidRDefault="00CB57D3" w:rsidP="00CB57D3">
      <w:pPr>
        <w:spacing w:after="0"/>
      </w:pPr>
      <w:r>
        <w:t>Adherence to fasting guidance was defined as clear liquid diet for &gt; 24 hrs prior to colonoscopy.</w:t>
      </w:r>
    </w:p>
    <w:p w14:paraId="32A6E055" w14:textId="5344F84A" w:rsidR="00CB57D3" w:rsidRDefault="00CB57D3" w:rsidP="00CB57D3">
      <w:pPr>
        <w:spacing w:after="0"/>
      </w:pPr>
      <w:r>
        <w:t>Data retrieval tool: Questionnaire</w:t>
      </w:r>
      <w:r w:rsidR="00E5479D">
        <w:t xml:space="preserve">. </w:t>
      </w:r>
      <w:r>
        <w:t xml:space="preserve">Initially piloted on 5 patients in July 2018 and amended accordingly. </w:t>
      </w:r>
    </w:p>
    <w:p w14:paraId="78D41398" w14:textId="46F8EE8D" w:rsidR="00CB57D3" w:rsidRPr="00CB57D3" w:rsidRDefault="00CB57D3" w:rsidP="00CB57D3">
      <w:pPr>
        <w:spacing w:after="0"/>
      </w:pPr>
      <w:r>
        <w:t>Each patient was interviewed by the primary investigator using this questionnaire prior to colonoscopy</w:t>
      </w:r>
    </w:p>
    <w:p w14:paraId="65CB4297" w14:textId="2317B6CF" w:rsidR="00CF6572" w:rsidRDefault="003B0ABA" w:rsidP="003B0ABA">
      <w:pPr>
        <w:pStyle w:val="Heading2"/>
      </w:pPr>
      <w:r>
        <w:t>Results</w:t>
      </w:r>
    </w:p>
    <w:p w14:paraId="10ED31A3" w14:textId="77777777" w:rsidR="003B0ABA" w:rsidRDefault="003B0ABA" w:rsidP="00FE4F63">
      <w:pPr>
        <w:spacing w:after="0"/>
      </w:pPr>
      <w:r>
        <w:t xml:space="preserve">Pre-scope preparation comprehension 100%. </w:t>
      </w:r>
    </w:p>
    <w:p w14:paraId="7695E632" w14:textId="77777777" w:rsidR="003B0ABA" w:rsidRDefault="003B0ABA" w:rsidP="00FE4F63">
      <w:pPr>
        <w:spacing w:after="0"/>
      </w:pPr>
      <w:r>
        <w:t xml:space="preserve">Adherence with fasting guidance: 87%. </w:t>
      </w:r>
    </w:p>
    <w:p w14:paraId="6FACFDE7" w14:textId="77777777" w:rsidR="003B0ABA" w:rsidRDefault="003B0ABA" w:rsidP="00FE4F63">
      <w:pPr>
        <w:spacing w:after="0"/>
      </w:pPr>
      <w:r>
        <w:t xml:space="preserve">Compliance with bowel cleanser: 89%. </w:t>
      </w:r>
    </w:p>
    <w:p w14:paraId="5A957CEE" w14:textId="77777777" w:rsidR="003B0ABA" w:rsidRDefault="003B0ABA" w:rsidP="00FE4F63">
      <w:pPr>
        <w:spacing w:after="0"/>
      </w:pPr>
      <w:r>
        <w:t>Previous colonoscopy associated with non-compliance to fasting guidance (P= 0.031).</w:t>
      </w:r>
    </w:p>
    <w:p w14:paraId="7C478E7E" w14:textId="4EB1982C" w:rsidR="00445006" w:rsidRDefault="003B0ABA" w:rsidP="00FE4F63">
      <w:pPr>
        <w:spacing w:after="0"/>
      </w:pPr>
      <w:r>
        <w:t>No other significant association with compliance existed within the variables analysed including sex, age, ethnicity, distance travelled, dosing regimen and indication (p&gt; 0.05).</w:t>
      </w:r>
    </w:p>
    <w:p w14:paraId="0E27B691" w14:textId="7A991E10" w:rsidR="00FE4F63" w:rsidRDefault="00EB0462" w:rsidP="00FE4F63">
      <w:pPr>
        <w:pStyle w:val="Heading2"/>
      </w:pPr>
      <w:r>
        <w:t>Conclusion</w:t>
      </w:r>
    </w:p>
    <w:p w14:paraId="000880D2" w14:textId="376727A2" w:rsidR="00FE4F63" w:rsidRPr="00FE4F63" w:rsidRDefault="00FE4F63" w:rsidP="00FE4F63">
      <w:r w:rsidRPr="00FE4F63">
        <w:t xml:space="preserve">Compliance with pre-colonoscopy guidance is high in the analysed population. A certain degree of fidelity exists in other outpatient compliance studies conducted in line with this study. </w:t>
      </w:r>
      <w:r w:rsidR="00B06806">
        <w:t>A</w:t>
      </w:r>
      <w:r w:rsidRPr="00FE4F63">
        <w:t xml:space="preserve">dequate BP has led to colonoscopy being primarily used as an outpatient study.   </w:t>
      </w:r>
    </w:p>
    <w:sectPr w:rsidR="00FE4F63" w:rsidRPr="00FE4F63" w:rsidSect="00B401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1A0"/>
    <w:rsid w:val="00096D52"/>
    <w:rsid w:val="003024A9"/>
    <w:rsid w:val="003B0ABA"/>
    <w:rsid w:val="00445006"/>
    <w:rsid w:val="004E0CDD"/>
    <w:rsid w:val="005A34C1"/>
    <w:rsid w:val="00B06806"/>
    <w:rsid w:val="00B401A0"/>
    <w:rsid w:val="00C01AE2"/>
    <w:rsid w:val="00CB57D3"/>
    <w:rsid w:val="00CF6572"/>
    <w:rsid w:val="00DE3285"/>
    <w:rsid w:val="00E5479D"/>
    <w:rsid w:val="00EB0462"/>
    <w:rsid w:val="00FE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BC4B8"/>
  <w15:chartTrackingRefBased/>
  <w15:docId w15:val="{87CFCF98-AA95-4342-94E5-CE35F3156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4F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50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4500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E4F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O' Mahony</dc:creator>
  <cp:keywords/>
  <dc:description/>
  <cp:lastModifiedBy>Alexander O Mahony</cp:lastModifiedBy>
  <cp:revision>11</cp:revision>
  <dcterms:created xsi:type="dcterms:W3CDTF">2020-02-01T10:36:00Z</dcterms:created>
  <dcterms:modified xsi:type="dcterms:W3CDTF">2020-06-12T22:10:00Z</dcterms:modified>
</cp:coreProperties>
</file>