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810" w:rsidRDefault="00034A01" w:rsidP="0054575E">
      <w:pPr>
        <w:jc w:val="center"/>
        <w:rPr>
          <w:b/>
          <w:lang w:val="en-US"/>
        </w:rPr>
      </w:pPr>
      <w:r w:rsidRPr="00034A01">
        <w:rPr>
          <w:b/>
          <w:lang w:val="en-US"/>
        </w:rPr>
        <w:t xml:space="preserve">Oncological results of </w:t>
      </w:r>
      <w:proofErr w:type="spellStart"/>
      <w:r>
        <w:rPr>
          <w:b/>
          <w:lang w:val="en-US"/>
        </w:rPr>
        <w:t>extralevator</w:t>
      </w:r>
      <w:proofErr w:type="spellEnd"/>
      <w:r>
        <w:rPr>
          <w:b/>
          <w:lang w:val="en-US"/>
        </w:rPr>
        <w:t xml:space="preserve"> APR</w:t>
      </w:r>
      <w:r w:rsidRPr="00034A01">
        <w:rPr>
          <w:b/>
          <w:lang w:val="en-US"/>
        </w:rPr>
        <w:t>, quality of life and long-term complications perineal wounds.</w:t>
      </w:r>
    </w:p>
    <w:p w:rsidR="00034A01" w:rsidRDefault="00034A01" w:rsidP="0054575E">
      <w:pPr>
        <w:jc w:val="center"/>
        <w:rPr>
          <w:b/>
          <w:lang w:val="en-US"/>
        </w:rPr>
      </w:pPr>
      <w:r>
        <w:rPr>
          <w:b/>
          <w:lang w:val="en-US"/>
        </w:rPr>
        <w:t xml:space="preserve">Danilov M.A., </w:t>
      </w:r>
      <w:proofErr w:type="spellStart"/>
      <w:r>
        <w:rPr>
          <w:b/>
          <w:lang w:val="en-US"/>
        </w:rPr>
        <w:t>Leontyev</w:t>
      </w:r>
      <w:proofErr w:type="spellEnd"/>
      <w:r>
        <w:rPr>
          <w:b/>
          <w:lang w:val="en-US"/>
        </w:rPr>
        <w:t xml:space="preserve"> A.V., </w:t>
      </w:r>
      <w:proofErr w:type="spellStart"/>
      <w:r>
        <w:rPr>
          <w:b/>
          <w:lang w:val="en-US"/>
        </w:rPr>
        <w:t>Saakyan</w:t>
      </w:r>
      <w:proofErr w:type="spellEnd"/>
      <w:r>
        <w:rPr>
          <w:b/>
          <w:lang w:val="en-US"/>
        </w:rPr>
        <w:t xml:space="preserve"> G.G., </w:t>
      </w:r>
      <w:proofErr w:type="spellStart"/>
      <w:r>
        <w:rPr>
          <w:b/>
          <w:lang w:val="en-US"/>
        </w:rPr>
        <w:t>Abdulatipiva</w:t>
      </w:r>
      <w:proofErr w:type="spellEnd"/>
      <w:r>
        <w:rPr>
          <w:b/>
          <w:lang w:val="en-US"/>
        </w:rPr>
        <w:t xml:space="preserve"> Z.M.</w:t>
      </w:r>
    </w:p>
    <w:p w:rsidR="00100202" w:rsidRDefault="00100202" w:rsidP="0054575E">
      <w:pPr>
        <w:jc w:val="center"/>
        <w:rPr>
          <w:b/>
          <w:lang w:val="en-US"/>
        </w:rPr>
      </w:pPr>
      <w:r>
        <w:rPr>
          <w:b/>
          <w:lang w:val="en-US"/>
        </w:rPr>
        <w:t>Moscow Clinical Scientific Center named after A.S.Loginov</w:t>
      </w:r>
    </w:p>
    <w:p w:rsidR="00AE4B45" w:rsidRDefault="00034A01" w:rsidP="00B45E69">
      <w:pPr>
        <w:ind w:firstLine="708"/>
        <w:rPr>
          <w:lang w:val="en-US"/>
        </w:rPr>
      </w:pPr>
      <w:r w:rsidRPr="00AE4B45">
        <w:rPr>
          <w:b/>
          <w:lang w:val="en-US"/>
        </w:rPr>
        <w:t>Introduction: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Abdomeno</w:t>
      </w:r>
      <w:proofErr w:type="spellEnd"/>
      <w:r w:rsidR="005A422F">
        <w:rPr>
          <w:lang w:val="en-US"/>
        </w:rPr>
        <w:t>-perineal resection (APR</w:t>
      </w:r>
      <w:r>
        <w:rPr>
          <w:lang w:val="en-US"/>
        </w:rPr>
        <w:t xml:space="preserve">) is a gold standard of the surgical treatment low rectal cancer and anal cancer today, despite the fact that the proportion of sphincter-preserving operations is increasing every day and the role of combined cancer treatment methods is increasing to. “Conventional” APR proposed by </w:t>
      </w:r>
      <w:proofErr w:type="spellStart"/>
      <w:r>
        <w:rPr>
          <w:lang w:val="en-US"/>
        </w:rPr>
        <w:t>K.Miles</w:t>
      </w:r>
      <w:proofErr w:type="spellEnd"/>
      <w:r>
        <w:rPr>
          <w:lang w:val="en-US"/>
        </w:rPr>
        <w:t xml:space="preserve"> has a rather significant drawback – the high level of positive circumferential resection margin (CRM). These disap</w:t>
      </w:r>
      <w:r w:rsidR="0054575E">
        <w:rPr>
          <w:lang w:val="en-US"/>
        </w:rPr>
        <w:t>p</w:t>
      </w:r>
      <w:r>
        <w:rPr>
          <w:lang w:val="en-US"/>
        </w:rPr>
        <w:t>oin</w:t>
      </w:r>
      <w:r w:rsidR="0054575E">
        <w:rPr>
          <w:lang w:val="en-US"/>
        </w:rPr>
        <w:t xml:space="preserve">ting results led to search for ways to improve them, and </w:t>
      </w:r>
      <w:proofErr w:type="spellStart"/>
      <w:r w:rsidR="0054575E">
        <w:rPr>
          <w:lang w:val="en-US"/>
        </w:rPr>
        <w:t>T.Holm</w:t>
      </w:r>
      <w:proofErr w:type="spellEnd"/>
      <w:r w:rsidR="0054575E">
        <w:rPr>
          <w:lang w:val="en-US"/>
        </w:rPr>
        <w:t xml:space="preserve"> proposed a modification </w:t>
      </w:r>
      <w:r w:rsidR="009B1A99">
        <w:rPr>
          <w:lang w:val="en-US"/>
        </w:rPr>
        <w:t>of traditional method and introduced the “</w:t>
      </w:r>
      <w:proofErr w:type="spellStart"/>
      <w:r w:rsidR="009B1A99">
        <w:rPr>
          <w:lang w:val="en-US"/>
        </w:rPr>
        <w:t>extralevator</w:t>
      </w:r>
      <w:proofErr w:type="spellEnd"/>
      <w:r w:rsidR="009B1A99">
        <w:rPr>
          <w:lang w:val="en-US"/>
        </w:rPr>
        <w:t>” or “</w:t>
      </w:r>
      <w:proofErr w:type="spellStart"/>
      <w:r w:rsidR="009B1A99">
        <w:rPr>
          <w:lang w:val="en-US"/>
        </w:rPr>
        <w:t>cylindric</w:t>
      </w:r>
      <w:proofErr w:type="spellEnd"/>
      <w:r w:rsidR="009B1A99">
        <w:rPr>
          <w:lang w:val="en-US"/>
        </w:rPr>
        <w:t>” APE into practice.</w:t>
      </w:r>
      <w:r>
        <w:rPr>
          <w:lang w:val="en-US"/>
        </w:rPr>
        <w:t xml:space="preserve">  </w:t>
      </w:r>
      <w:r w:rsidR="00AE4B45">
        <w:rPr>
          <w:lang w:val="en-US"/>
        </w:rPr>
        <w:t xml:space="preserve">The essence of this operation is the wide transection of </w:t>
      </w:r>
      <w:proofErr w:type="spellStart"/>
      <w:r w:rsidR="00AE4B45">
        <w:rPr>
          <w:lang w:val="en-US"/>
        </w:rPr>
        <w:t>levator</w:t>
      </w:r>
      <w:proofErr w:type="spellEnd"/>
      <w:r w:rsidR="00AE4B45">
        <w:rPr>
          <w:lang w:val="en-US"/>
        </w:rPr>
        <w:t xml:space="preserve"> muscles at the places of their attachment of the pelvis, thereby </w:t>
      </w:r>
      <w:proofErr w:type="spellStart"/>
      <w:r w:rsidR="00AE4B45">
        <w:rPr>
          <w:lang w:val="en-US"/>
        </w:rPr>
        <w:t>crating</w:t>
      </w:r>
      <w:proofErr w:type="spellEnd"/>
      <w:r w:rsidR="00AE4B45">
        <w:rPr>
          <w:lang w:val="en-US"/>
        </w:rPr>
        <w:t xml:space="preserve"> an additional layer of tissues, which significantly reduces the rate of obtaining a positive CRM and local recurrence.</w:t>
      </w:r>
      <w:r w:rsidR="00100202">
        <w:rPr>
          <w:lang w:val="en-US"/>
        </w:rPr>
        <w:t xml:space="preserve"> Currently, the </w:t>
      </w:r>
      <w:proofErr w:type="spellStart"/>
      <w:r w:rsidR="00100202">
        <w:rPr>
          <w:lang w:val="en-US"/>
        </w:rPr>
        <w:t>extralevator</w:t>
      </w:r>
      <w:proofErr w:type="spellEnd"/>
      <w:r w:rsidR="00100202">
        <w:rPr>
          <w:lang w:val="en-US"/>
        </w:rPr>
        <w:t xml:space="preserve"> APR</w:t>
      </w:r>
      <w:r w:rsidR="00AE4B45">
        <w:rPr>
          <w:lang w:val="en-US"/>
        </w:rPr>
        <w:t xml:space="preserve"> is widely used </w:t>
      </w:r>
      <w:r w:rsidR="00AE4B45" w:rsidRPr="00AE4B45">
        <w:rPr>
          <w:lang w:val="en-US"/>
        </w:rPr>
        <w:t>both in Russia and around the world.</w:t>
      </w:r>
    </w:p>
    <w:p w:rsidR="00AE4B45" w:rsidRDefault="00AE4B45" w:rsidP="00B45E69">
      <w:pPr>
        <w:ind w:firstLine="708"/>
        <w:rPr>
          <w:lang w:val="en-US"/>
        </w:rPr>
      </w:pPr>
      <w:r w:rsidRPr="00AE4B45">
        <w:rPr>
          <w:b/>
          <w:lang w:val="en-US"/>
        </w:rPr>
        <w:t>Aim:</w:t>
      </w:r>
      <w:r>
        <w:rPr>
          <w:lang w:val="en-US"/>
        </w:rPr>
        <w:t xml:space="preserve"> </w:t>
      </w:r>
      <w:r w:rsidRPr="00AE4B45">
        <w:rPr>
          <w:lang w:val="en-US"/>
        </w:rPr>
        <w:t>The study of long-term oncological results, the quality of life of patients and the assessment of the condition of the perineal wound in the long term.</w:t>
      </w:r>
    </w:p>
    <w:p w:rsidR="00AE4B45" w:rsidRDefault="00AE4B45" w:rsidP="00B45E69">
      <w:pPr>
        <w:ind w:firstLine="708"/>
        <w:rPr>
          <w:lang w:val="en-US"/>
        </w:rPr>
      </w:pPr>
      <w:r w:rsidRPr="00AE4B45">
        <w:rPr>
          <w:b/>
          <w:lang w:val="en-US"/>
        </w:rPr>
        <w:t>Materials and methods:</w:t>
      </w:r>
      <w:r>
        <w:rPr>
          <w:lang w:val="en-US"/>
        </w:rPr>
        <w:t xml:space="preserve"> </w:t>
      </w:r>
      <w:r w:rsidRPr="00AE4B45">
        <w:rPr>
          <w:lang w:val="en-US"/>
        </w:rPr>
        <w:t xml:space="preserve">Patients who, from 2008 to 2015, who underwent cylindrical </w:t>
      </w:r>
      <w:r>
        <w:rPr>
          <w:lang w:val="en-US"/>
        </w:rPr>
        <w:t>APR</w:t>
      </w:r>
      <w:r w:rsidRPr="00AE4B45">
        <w:rPr>
          <w:lang w:val="en-US"/>
        </w:rPr>
        <w:t>, were assessed for quality of life using questionnaires QLQ-CR30 and CR29 of the European Organization for the Study and Treatment of Cancer (EORTC).</w:t>
      </w:r>
    </w:p>
    <w:p w:rsidR="00AE4B45" w:rsidRDefault="00AE4B45" w:rsidP="00B45E69">
      <w:pPr>
        <w:ind w:firstLine="708"/>
        <w:rPr>
          <w:lang w:val="en-US"/>
        </w:rPr>
      </w:pPr>
      <w:r w:rsidRPr="00AE4B45">
        <w:rPr>
          <w:b/>
          <w:lang w:val="en-US"/>
        </w:rPr>
        <w:t>Results:</w:t>
      </w:r>
      <w:r>
        <w:rPr>
          <w:lang w:val="en-US"/>
        </w:rPr>
        <w:t xml:space="preserve"> </w:t>
      </w:r>
      <w:r w:rsidRPr="00AE4B45">
        <w:rPr>
          <w:lang w:val="en-US"/>
        </w:rPr>
        <w:t xml:space="preserve">112 cylindrical </w:t>
      </w:r>
      <w:r>
        <w:rPr>
          <w:lang w:val="en-US"/>
        </w:rPr>
        <w:t>APR</w:t>
      </w:r>
      <w:r w:rsidRPr="00AE4B45">
        <w:rPr>
          <w:lang w:val="en-US"/>
        </w:rPr>
        <w:t xml:space="preserve"> (62 men, 50 women) were performed in our center, of which 68 were laparoscopic (61%) and 44 were open (39%), there were no postoperative mortality. A histological study of the </w:t>
      </w:r>
      <w:r w:rsidR="00100202">
        <w:rPr>
          <w:lang w:val="en-US"/>
        </w:rPr>
        <w:t>specimen</w:t>
      </w:r>
      <w:r w:rsidRPr="00AE4B45">
        <w:rPr>
          <w:lang w:val="en-US"/>
        </w:rPr>
        <w:t xml:space="preserve"> in two cases revealed a positive </w:t>
      </w:r>
      <w:r>
        <w:rPr>
          <w:lang w:val="en-US"/>
        </w:rPr>
        <w:t>CRM</w:t>
      </w:r>
      <w:r w:rsidRPr="00AE4B45">
        <w:rPr>
          <w:lang w:val="en-US"/>
        </w:rPr>
        <w:t xml:space="preserve"> (1.7%)</w:t>
      </w:r>
      <w:proofErr w:type="gramStart"/>
      <w:r w:rsidRPr="00AE4B45">
        <w:rPr>
          <w:lang w:val="en-US"/>
        </w:rPr>
        <w:t>,</w:t>
      </w:r>
      <w:proofErr w:type="gramEnd"/>
      <w:r w:rsidRPr="00AE4B45">
        <w:rPr>
          <w:lang w:val="en-US"/>
        </w:rPr>
        <w:t xml:space="preserve"> no intraoperati</w:t>
      </w:r>
      <w:r w:rsidR="00D203A3">
        <w:rPr>
          <w:lang w:val="en-US"/>
        </w:rPr>
        <w:t xml:space="preserve">ve tumor perforation was noted. </w:t>
      </w:r>
      <w:r w:rsidR="005C5358">
        <w:rPr>
          <w:lang w:val="en-US"/>
        </w:rPr>
        <w:t xml:space="preserve">The follow-up median was 58 months; </w:t>
      </w:r>
      <w:r w:rsidR="005C5358" w:rsidRPr="005C5358">
        <w:rPr>
          <w:lang w:val="en-US"/>
        </w:rPr>
        <w:t xml:space="preserve">there were no cases of local recurrence during the entire observation period, </w:t>
      </w:r>
      <w:r w:rsidR="005C5358">
        <w:rPr>
          <w:lang w:val="en-US"/>
        </w:rPr>
        <w:t>but 8 patients died at different times for various non-cancer reasons (7%)</w:t>
      </w:r>
      <w:r w:rsidR="00BB66F9">
        <w:rPr>
          <w:lang w:val="en-US"/>
        </w:rPr>
        <w:t>, 12 patients developed distant metastases (11%), all received systemic chemotherapy treatment, 2 of them performed liver resection. Complications</w:t>
      </w:r>
      <w:r w:rsidR="005A0483">
        <w:rPr>
          <w:lang w:val="en-US"/>
        </w:rPr>
        <w:t xml:space="preserve"> of peri</w:t>
      </w:r>
      <w:r w:rsidR="00BB66F9">
        <w:rPr>
          <w:lang w:val="en-US"/>
        </w:rPr>
        <w:t>n</w:t>
      </w:r>
      <w:r w:rsidR="005A0483">
        <w:rPr>
          <w:lang w:val="en-US"/>
        </w:rPr>
        <w:t>e</w:t>
      </w:r>
      <w:r w:rsidR="00BB66F9">
        <w:rPr>
          <w:lang w:val="en-US"/>
        </w:rPr>
        <w:t>al wounds were in 25% of patients. Half of patients complained of constant pain in perineum. The quality of life was assessed 7-46 months</w:t>
      </w:r>
      <w:r w:rsidR="005A422F">
        <w:rPr>
          <w:lang w:val="en-US"/>
        </w:rPr>
        <w:t xml:space="preserve"> after surgery, the health </w:t>
      </w:r>
      <w:proofErr w:type="gramStart"/>
      <w:r w:rsidR="005A422F">
        <w:rPr>
          <w:lang w:val="en-US"/>
        </w:rPr>
        <w:t>indicator  was</w:t>
      </w:r>
      <w:proofErr w:type="gramEnd"/>
      <w:r w:rsidR="005A422F">
        <w:rPr>
          <w:lang w:val="en-US"/>
        </w:rPr>
        <w:t xml:space="preserve"> 70.6, which was comparable with the reference value of EORTC and the world average, even in comparison with patients who performed conventional APR. The CR29 module revealed </w:t>
      </w:r>
      <w:proofErr w:type="gramStart"/>
      <w:r w:rsidR="005A422F">
        <w:rPr>
          <w:lang w:val="en-US"/>
        </w:rPr>
        <w:t>fairly high</w:t>
      </w:r>
      <w:proofErr w:type="gramEnd"/>
      <w:r w:rsidR="005A422F">
        <w:rPr>
          <w:lang w:val="en-US"/>
        </w:rPr>
        <w:t xml:space="preserve"> average rates of frequent urination (48.1%), urinary incontinence (30.5%) and impotence (79.1%) in men. </w:t>
      </w:r>
    </w:p>
    <w:p w:rsidR="005A422F" w:rsidRPr="005146CC" w:rsidRDefault="005A422F" w:rsidP="00B45E69">
      <w:pPr>
        <w:ind w:firstLine="708"/>
        <w:rPr>
          <w:lang w:val="en-US"/>
        </w:rPr>
      </w:pPr>
      <w:bookmarkStart w:id="0" w:name="_GoBack"/>
      <w:bookmarkEnd w:id="0"/>
      <w:r w:rsidRPr="005A0483">
        <w:rPr>
          <w:b/>
          <w:lang w:val="en-US"/>
        </w:rPr>
        <w:t>Conclus</w:t>
      </w:r>
      <w:r w:rsidR="005146CC" w:rsidRPr="005A0483">
        <w:rPr>
          <w:b/>
          <w:lang w:val="en-US"/>
        </w:rPr>
        <w:t>ions.</w:t>
      </w:r>
      <w:r w:rsidR="005146CC">
        <w:rPr>
          <w:lang w:val="en-US"/>
        </w:rPr>
        <w:t xml:space="preserve"> Cylindric</w:t>
      </w:r>
      <w:r w:rsidR="00100202">
        <w:rPr>
          <w:lang w:val="en-US"/>
        </w:rPr>
        <w:t>al</w:t>
      </w:r>
      <w:r w:rsidR="005146CC">
        <w:rPr>
          <w:lang w:val="en-US"/>
        </w:rPr>
        <w:t xml:space="preserve"> APR reduces the probability of local recurrence, but does not affect t</w:t>
      </w:r>
      <w:r w:rsidR="005A0483">
        <w:rPr>
          <w:lang w:val="en-US"/>
        </w:rPr>
        <w:t xml:space="preserve">he processes of distant metastasis. Extended resection of the perineal tissue does not reduce the overall </w:t>
      </w:r>
      <w:proofErr w:type="spellStart"/>
      <w:r w:rsidR="005A0483">
        <w:rPr>
          <w:lang w:val="en-US"/>
        </w:rPr>
        <w:t>QoL</w:t>
      </w:r>
      <w:proofErr w:type="spellEnd"/>
      <w:r w:rsidR="005A0483">
        <w:rPr>
          <w:lang w:val="en-US"/>
        </w:rPr>
        <w:t xml:space="preserve"> compared to traditional APR, but leads to high rates of perineal wound complications. Urinary disorders </w:t>
      </w:r>
      <w:proofErr w:type="gramStart"/>
      <w:r w:rsidR="005A0483">
        <w:rPr>
          <w:lang w:val="en-US"/>
        </w:rPr>
        <w:t>is also noted</w:t>
      </w:r>
      <w:proofErr w:type="gramEnd"/>
      <w:r w:rsidR="005A0483">
        <w:rPr>
          <w:lang w:val="en-US"/>
        </w:rPr>
        <w:t xml:space="preserve"> in the long-term </w:t>
      </w:r>
      <w:r w:rsidR="00100202">
        <w:rPr>
          <w:lang w:val="en-US"/>
        </w:rPr>
        <w:t xml:space="preserve">time, in connection with which it is necessary to improve the technique of cylindrical APR. </w:t>
      </w:r>
    </w:p>
    <w:sectPr w:rsidR="005A422F" w:rsidRPr="00514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4AA"/>
    <w:rsid w:val="00034A01"/>
    <w:rsid w:val="00100202"/>
    <w:rsid w:val="005146CC"/>
    <w:rsid w:val="0054575E"/>
    <w:rsid w:val="005A0483"/>
    <w:rsid w:val="005A422F"/>
    <w:rsid w:val="005C5358"/>
    <w:rsid w:val="008014AA"/>
    <w:rsid w:val="008D7810"/>
    <w:rsid w:val="009B1A99"/>
    <w:rsid w:val="00AE4B45"/>
    <w:rsid w:val="00B45E69"/>
    <w:rsid w:val="00BB66F9"/>
    <w:rsid w:val="00D2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B7B98-0B0E-47AD-AA1A-A838894F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Михаил Александрович</dc:creator>
  <cp:keywords/>
  <dc:description/>
  <cp:lastModifiedBy>Данилов Михаил Александрович</cp:lastModifiedBy>
  <cp:revision>7</cp:revision>
  <dcterms:created xsi:type="dcterms:W3CDTF">2019-12-18T08:02:00Z</dcterms:created>
  <dcterms:modified xsi:type="dcterms:W3CDTF">2020-01-09T08:16:00Z</dcterms:modified>
</cp:coreProperties>
</file>