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19C1A" w14:textId="733D00A7" w:rsidR="00CA47F0" w:rsidRPr="0095701B" w:rsidRDefault="00CA47F0" w:rsidP="00CA47F0">
      <w:pPr>
        <w:widowControl w:val="0"/>
        <w:autoSpaceDE w:val="0"/>
        <w:autoSpaceDN w:val="0"/>
        <w:adjustRightInd w:val="0"/>
        <w:spacing w:after="240" w:line="360" w:lineRule="atLeast"/>
        <w:rPr>
          <w:rFonts w:cs="Times"/>
          <w:b/>
          <w:color w:val="000000"/>
          <w:sz w:val="40"/>
          <w:szCs w:val="40"/>
          <w:u w:val="single"/>
        </w:rPr>
      </w:pPr>
      <w:r w:rsidRPr="0095701B">
        <w:rPr>
          <w:rFonts w:cs="Arial"/>
          <w:b/>
          <w:color w:val="000000"/>
          <w:sz w:val="40"/>
          <w:szCs w:val="40"/>
          <w:u w:val="single"/>
        </w:rPr>
        <w:t xml:space="preserve">Colorectal cancer and dysplasia in inflammatory bowel disease: what is the real benefit of screening colonoscopy? A population study in Qatar </w:t>
      </w:r>
    </w:p>
    <w:p w14:paraId="56FE72DA" w14:textId="21E36663" w:rsidR="00CA47F0" w:rsidRDefault="00FD5F79">
      <w:pPr>
        <w:rPr>
          <w:sz w:val="32"/>
          <w:szCs w:val="32"/>
        </w:rPr>
      </w:pPr>
      <w:r>
        <w:rPr>
          <w:sz w:val="32"/>
          <w:szCs w:val="32"/>
        </w:rPr>
        <w:t xml:space="preserve">Nasrein Elkomy, </w:t>
      </w:r>
      <w:proofErr w:type="spellStart"/>
      <w:r w:rsidR="00743879">
        <w:rPr>
          <w:sz w:val="32"/>
          <w:szCs w:val="32"/>
        </w:rPr>
        <w:t>Rafie</w:t>
      </w:r>
      <w:proofErr w:type="spellEnd"/>
      <w:r w:rsidR="00743879">
        <w:rPr>
          <w:sz w:val="32"/>
          <w:szCs w:val="32"/>
        </w:rPr>
        <w:t xml:space="preserve"> </w:t>
      </w:r>
      <w:proofErr w:type="spellStart"/>
      <w:r w:rsidR="00743879">
        <w:rPr>
          <w:sz w:val="32"/>
          <w:szCs w:val="32"/>
        </w:rPr>
        <w:t>yakoob</w:t>
      </w:r>
      <w:proofErr w:type="spellEnd"/>
      <w:r w:rsidR="00743879">
        <w:rPr>
          <w:sz w:val="32"/>
          <w:szCs w:val="32"/>
        </w:rPr>
        <w:t xml:space="preserve">, Khalid El </w:t>
      </w:r>
      <w:proofErr w:type="spellStart"/>
      <w:r w:rsidR="00743879">
        <w:rPr>
          <w:sz w:val="32"/>
          <w:szCs w:val="32"/>
        </w:rPr>
        <w:t>Ejji</w:t>
      </w:r>
      <w:proofErr w:type="spellEnd"/>
      <w:r w:rsidR="00743879">
        <w:rPr>
          <w:sz w:val="32"/>
          <w:szCs w:val="32"/>
        </w:rPr>
        <w:t xml:space="preserve">, Ahmed </w:t>
      </w:r>
      <w:proofErr w:type="spellStart"/>
      <w:r w:rsidR="00743879">
        <w:rPr>
          <w:sz w:val="32"/>
          <w:szCs w:val="32"/>
        </w:rPr>
        <w:t>Elnajjar</w:t>
      </w:r>
      <w:proofErr w:type="spellEnd"/>
      <w:r w:rsidR="00743879">
        <w:rPr>
          <w:sz w:val="32"/>
          <w:szCs w:val="32"/>
        </w:rPr>
        <w:t xml:space="preserve">, </w:t>
      </w:r>
      <w:proofErr w:type="spellStart"/>
      <w:r w:rsidR="00743879">
        <w:rPr>
          <w:sz w:val="32"/>
          <w:szCs w:val="32"/>
        </w:rPr>
        <w:t>Nivin</w:t>
      </w:r>
      <w:proofErr w:type="spellEnd"/>
      <w:r w:rsidR="00743879">
        <w:rPr>
          <w:sz w:val="32"/>
          <w:szCs w:val="32"/>
        </w:rPr>
        <w:t xml:space="preserve"> </w:t>
      </w:r>
      <w:proofErr w:type="spellStart"/>
      <w:r w:rsidR="00743879">
        <w:rPr>
          <w:sz w:val="32"/>
          <w:szCs w:val="32"/>
        </w:rPr>
        <w:t>abu</w:t>
      </w:r>
      <w:r w:rsidR="0093153B">
        <w:rPr>
          <w:sz w:val="32"/>
          <w:szCs w:val="32"/>
        </w:rPr>
        <w:t>nahia</w:t>
      </w:r>
      <w:proofErr w:type="spellEnd"/>
    </w:p>
    <w:p w14:paraId="2BDBAB86" w14:textId="0812BC4C" w:rsidR="0093153B" w:rsidRDefault="0093153B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Gastroenetrology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Dept</w:t>
      </w:r>
      <w:proofErr w:type="spellEnd"/>
      <w:r>
        <w:rPr>
          <w:sz w:val="32"/>
          <w:szCs w:val="32"/>
        </w:rPr>
        <w:t>, Hamad Medical Corporation, Doha, Qatar</w:t>
      </w:r>
    </w:p>
    <w:p w14:paraId="22974FF6" w14:textId="77777777" w:rsidR="0093153B" w:rsidRPr="00312090" w:rsidRDefault="0093153B">
      <w:pPr>
        <w:rPr>
          <w:sz w:val="32"/>
          <w:szCs w:val="32"/>
        </w:rPr>
      </w:pPr>
    </w:p>
    <w:p w14:paraId="33B7FA75" w14:textId="77777777" w:rsidR="00175424" w:rsidRPr="0095701B" w:rsidRDefault="00DC4E02">
      <w:pPr>
        <w:rPr>
          <w:b/>
          <w:sz w:val="32"/>
          <w:szCs w:val="32"/>
          <w:u w:val="single"/>
        </w:rPr>
      </w:pPr>
      <w:r w:rsidRPr="0095701B">
        <w:rPr>
          <w:b/>
          <w:sz w:val="32"/>
          <w:szCs w:val="32"/>
          <w:u w:val="single"/>
        </w:rPr>
        <w:t>Abstract</w:t>
      </w:r>
    </w:p>
    <w:p w14:paraId="0D5F4212" w14:textId="77777777" w:rsidR="00CA47F0" w:rsidRPr="00312090" w:rsidRDefault="00CA47F0">
      <w:pPr>
        <w:rPr>
          <w:sz w:val="32"/>
          <w:szCs w:val="32"/>
        </w:rPr>
      </w:pPr>
    </w:p>
    <w:p w14:paraId="1A766616" w14:textId="349409C4" w:rsidR="00CA47F0" w:rsidRPr="0095701B" w:rsidRDefault="00582153">
      <w:pPr>
        <w:rPr>
          <w:b/>
          <w:sz w:val="32"/>
          <w:szCs w:val="32"/>
        </w:rPr>
      </w:pPr>
      <w:r w:rsidRPr="0095701B">
        <w:rPr>
          <w:b/>
          <w:sz w:val="32"/>
          <w:szCs w:val="32"/>
        </w:rPr>
        <w:t>Background</w:t>
      </w:r>
    </w:p>
    <w:p w14:paraId="7A3A95DC" w14:textId="77777777" w:rsidR="00582153" w:rsidRPr="00312090" w:rsidRDefault="00582153">
      <w:pPr>
        <w:rPr>
          <w:sz w:val="32"/>
          <w:szCs w:val="32"/>
        </w:rPr>
      </w:pPr>
    </w:p>
    <w:p w14:paraId="39FF649E" w14:textId="363D0AA8" w:rsidR="00582153" w:rsidRPr="00312090" w:rsidRDefault="00D4716D" w:rsidP="00582153">
      <w:pPr>
        <w:widowControl w:val="0"/>
        <w:autoSpaceDE w:val="0"/>
        <w:autoSpaceDN w:val="0"/>
        <w:adjustRightInd w:val="0"/>
        <w:spacing w:after="240" w:line="360" w:lineRule="atLeast"/>
        <w:rPr>
          <w:rFonts w:cs="Arial"/>
          <w:color w:val="000000"/>
          <w:sz w:val="32"/>
          <w:szCs w:val="32"/>
        </w:rPr>
      </w:pPr>
      <w:r w:rsidRPr="00312090">
        <w:rPr>
          <w:rFonts w:cs="Arial"/>
          <w:color w:val="000000"/>
          <w:sz w:val="32"/>
          <w:szCs w:val="32"/>
        </w:rPr>
        <w:t>Since 1920, inflammatory bowel disease (IBD) has been linked to increased incidence and mortality from colorectal adenocarcinoma (CRC)</w:t>
      </w:r>
      <w:r w:rsidR="00582153" w:rsidRPr="00312090">
        <w:rPr>
          <w:rFonts w:cs="Arial"/>
          <w:color w:val="000000"/>
          <w:sz w:val="32"/>
          <w:szCs w:val="32"/>
        </w:rPr>
        <w:t xml:space="preserve">. </w:t>
      </w:r>
      <w:r w:rsidR="00582153" w:rsidRPr="00312090">
        <w:rPr>
          <w:rFonts w:cs="Arial"/>
          <w:color w:val="000000"/>
          <w:sz w:val="32"/>
          <w:szCs w:val="32"/>
        </w:rPr>
        <w:t xml:space="preserve">Many studies showed screening colonoscopy reduces CRC mortality and improve survival in IBD patients. it is </w:t>
      </w:r>
      <w:r w:rsidR="00582153" w:rsidRPr="00312090">
        <w:rPr>
          <w:rFonts w:cs="Arial"/>
          <w:color w:val="000000"/>
          <w:sz w:val="32"/>
          <w:szCs w:val="32"/>
        </w:rPr>
        <w:t xml:space="preserve">still </w:t>
      </w:r>
      <w:r w:rsidR="00582153" w:rsidRPr="00312090">
        <w:rPr>
          <w:rFonts w:cs="Arial"/>
          <w:color w:val="000000"/>
          <w:sz w:val="32"/>
          <w:szCs w:val="32"/>
        </w:rPr>
        <w:t>unknown whether the incidence and mortality of CRC is increased in IBD in Qatar populations</w:t>
      </w:r>
      <w:r w:rsidR="0095701B">
        <w:rPr>
          <w:rFonts w:cs="Arial"/>
          <w:color w:val="000000"/>
          <w:sz w:val="32"/>
          <w:szCs w:val="32"/>
        </w:rPr>
        <w:t>.</w:t>
      </w:r>
    </w:p>
    <w:p w14:paraId="4D34D96F" w14:textId="7E835370" w:rsidR="00582153" w:rsidRPr="0095701B" w:rsidRDefault="00582153" w:rsidP="00582153">
      <w:pPr>
        <w:widowControl w:val="0"/>
        <w:autoSpaceDE w:val="0"/>
        <w:autoSpaceDN w:val="0"/>
        <w:adjustRightInd w:val="0"/>
        <w:spacing w:after="240" w:line="360" w:lineRule="atLeast"/>
        <w:rPr>
          <w:rFonts w:cs="Arial"/>
          <w:b/>
          <w:color w:val="000000"/>
          <w:sz w:val="32"/>
          <w:szCs w:val="32"/>
        </w:rPr>
      </w:pPr>
      <w:r w:rsidRPr="0095701B">
        <w:rPr>
          <w:rFonts w:cs="Arial"/>
          <w:b/>
          <w:color w:val="000000"/>
          <w:sz w:val="32"/>
          <w:szCs w:val="32"/>
        </w:rPr>
        <w:t>Aim of the study</w:t>
      </w:r>
    </w:p>
    <w:p w14:paraId="4B3720A6" w14:textId="4B9B8BE7" w:rsidR="00CA47F0" w:rsidRPr="00312090" w:rsidRDefault="00582153" w:rsidP="00582153">
      <w:pPr>
        <w:widowControl w:val="0"/>
        <w:autoSpaceDE w:val="0"/>
        <w:autoSpaceDN w:val="0"/>
        <w:adjustRightInd w:val="0"/>
        <w:spacing w:after="240" w:line="360" w:lineRule="atLeast"/>
        <w:rPr>
          <w:rFonts w:cs="Arial"/>
          <w:color w:val="000000"/>
          <w:sz w:val="32"/>
          <w:szCs w:val="32"/>
        </w:rPr>
      </w:pPr>
      <w:r w:rsidRPr="00312090">
        <w:rPr>
          <w:rFonts w:cs="Arial"/>
          <w:color w:val="000000"/>
          <w:sz w:val="32"/>
          <w:szCs w:val="32"/>
        </w:rPr>
        <w:t>To investigate the rate of CRC an</w:t>
      </w:r>
      <w:r w:rsidR="00312090" w:rsidRPr="00312090">
        <w:rPr>
          <w:rFonts w:cs="Arial"/>
          <w:color w:val="000000"/>
          <w:sz w:val="32"/>
          <w:szCs w:val="32"/>
        </w:rPr>
        <w:t xml:space="preserve">d dysplasia in an IBD </w:t>
      </w:r>
      <w:r w:rsidRPr="00312090">
        <w:rPr>
          <w:rFonts w:cs="Arial"/>
          <w:color w:val="000000"/>
          <w:sz w:val="32"/>
          <w:szCs w:val="32"/>
        </w:rPr>
        <w:t xml:space="preserve">patient cohort </w:t>
      </w:r>
      <w:r w:rsidR="00702FD3" w:rsidRPr="00312090">
        <w:rPr>
          <w:rFonts w:cs="Arial"/>
          <w:color w:val="000000"/>
          <w:sz w:val="32"/>
          <w:szCs w:val="32"/>
        </w:rPr>
        <w:t xml:space="preserve">who underwent a screening colonoscopy </w:t>
      </w:r>
      <w:r w:rsidRPr="00312090">
        <w:rPr>
          <w:rFonts w:cs="Arial"/>
          <w:color w:val="000000"/>
          <w:sz w:val="32"/>
          <w:szCs w:val="32"/>
        </w:rPr>
        <w:t xml:space="preserve">in HMC, Qatar. </w:t>
      </w:r>
    </w:p>
    <w:p w14:paraId="583F4F67" w14:textId="1F665FB6" w:rsidR="0083749B" w:rsidRPr="0095701B" w:rsidRDefault="0083749B" w:rsidP="00582153">
      <w:pPr>
        <w:widowControl w:val="0"/>
        <w:autoSpaceDE w:val="0"/>
        <w:autoSpaceDN w:val="0"/>
        <w:adjustRightInd w:val="0"/>
        <w:spacing w:after="240" w:line="360" w:lineRule="atLeast"/>
        <w:rPr>
          <w:rFonts w:cs="Arial"/>
          <w:b/>
          <w:color w:val="000000"/>
          <w:sz w:val="32"/>
          <w:szCs w:val="32"/>
        </w:rPr>
      </w:pPr>
      <w:r w:rsidRPr="0095701B">
        <w:rPr>
          <w:rFonts w:cs="Arial"/>
          <w:b/>
          <w:color w:val="000000"/>
          <w:sz w:val="32"/>
          <w:szCs w:val="32"/>
        </w:rPr>
        <w:t>Methods</w:t>
      </w:r>
    </w:p>
    <w:p w14:paraId="3410261C" w14:textId="295308E4" w:rsidR="00DC4E02" w:rsidRPr="00312090" w:rsidRDefault="00312090" w:rsidP="00312090">
      <w:pPr>
        <w:widowControl w:val="0"/>
        <w:autoSpaceDE w:val="0"/>
        <w:autoSpaceDN w:val="0"/>
        <w:adjustRightInd w:val="0"/>
        <w:spacing w:after="240" w:line="360" w:lineRule="atLeast"/>
        <w:rPr>
          <w:rFonts w:cs="Times"/>
          <w:color w:val="000000"/>
          <w:sz w:val="32"/>
          <w:szCs w:val="32"/>
        </w:rPr>
      </w:pPr>
      <w:r w:rsidRPr="00312090">
        <w:rPr>
          <w:rFonts w:cs="Arial"/>
          <w:color w:val="000000"/>
          <w:sz w:val="32"/>
          <w:szCs w:val="32"/>
        </w:rPr>
        <w:t xml:space="preserve">A Retrospective cohort study of a sample of patients who were diagnosed and treated for IBD and follow up in HMC, Qatar. </w:t>
      </w:r>
    </w:p>
    <w:p w14:paraId="7188E2D9" w14:textId="2B739EBC" w:rsidR="00312090" w:rsidRPr="0095701B" w:rsidRDefault="00312090" w:rsidP="00312090">
      <w:pPr>
        <w:widowControl w:val="0"/>
        <w:autoSpaceDE w:val="0"/>
        <w:autoSpaceDN w:val="0"/>
        <w:adjustRightInd w:val="0"/>
        <w:spacing w:after="240" w:line="360" w:lineRule="atLeast"/>
        <w:rPr>
          <w:rFonts w:cs="Times"/>
          <w:b/>
          <w:color w:val="000000"/>
          <w:sz w:val="32"/>
          <w:szCs w:val="32"/>
        </w:rPr>
      </w:pPr>
      <w:r w:rsidRPr="0095701B">
        <w:rPr>
          <w:rFonts w:cs="Times"/>
          <w:b/>
          <w:color w:val="000000"/>
          <w:sz w:val="32"/>
          <w:szCs w:val="32"/>
        </w:rPr>
        <w:t>Results</w:t>
      </w:r>
    </w:p>
    <w:p w14:paraId="3DFB6ED4" w14:textId="4E2C4FFA" w:rsidR="00296BDD" w:rsidRPr="00312090" w:rsidRDefault="00AE520A" w:rsidP="00296BDD">
      <w:pPr>
        <w:rPr>
          <w:rFonts w:eastAsia="Times New Roman" w:cs="Arial"/>
          <w:color w:val="000000"/>
          <w:sz w:val="32"/>
          <w:szCs w:val="32"/>
        </w:rPr>
      </w:pPr>
      <w:r w:rsidRPr="00312090">
        <w:rPr>
          <w:sz w:val="32"/>
          <w:szCs w:val="32"/>
        </w:rPr>
        <w:t xml:space="preserve">Among 153 UC cases included in our study, there were 7 cases </w:t>
      </w:r>
      <w:r w:rsidR="00A6785C" w:rsidRPr="00312090">
        <w:rPr>
          <w:sz w:val="32"/>
          <w:szCs w:val="32"/>
        </w:rPr>
        <w:t>reported of CRC and dysplasia. Calculated i</w:t>
      </w:r>
      <w:r w:rsidRPr="00312090">
        <w:rPr>
          <w:sz w:val="32"/>
          <w:szCs w:val="32"/>
        </w:rPr>
        <w:t>nciden</w:t>
      </w:r>
      <w:r w:rsidR="00A6785C" w:rsidRPr="00312090">
        <w:rPr>
          <w:sz w:val="32"/>
          <w:szCs w:val="32"/>
        </w:rPr>
        <w:t xml:space="preserve">ce rate of CRC/dysplasia among UC cases was 4.58(95% CI 2.23, 9.14). Calculated person-years at risk of CRC/Dysplasia among UC cases was 4.14 cases per person-years. </w:t>
      </w:r>
      <w:r w:rsidR="000B35C1" w:rsidRPr="00312090">
        <w:rPr>
          <w:sz w:val="32"/>
          <w:szCs w:val="32"/>
        </w:rPr>
        <w:t xml:space="preserve">The mean </w:t>
      </w:r>
      <w:r w:rsidR="00A5385E" w:rsidRPr="00312090">
        <w:rPr>
          <w:sz w:val="32"/>
          <w:szCs w:val="32"/>
        </w:rPr>
        <w:t xml:space="preserve">time (in </w:t>
      </w:r>
      <w:r w:rsidR="000B7D5B" w:rsidRPr="00312090">
        <w:rPr>
          <w:sz w:val="32"/>
          <w:szCs w:val="32"/>
        </w:rPr>
        <w:t>months) of</w:t>
      </w:r>
      <w:r w:rsidR="00A5385E" w:rsidRPr="00312090">
        <w:rPr>
          <w:sz w:val="32"/>
          <w:szCs w:val="32"/>
        </w:rPr>
        <w:t xml:space="preserve"> first screening </w:t>
      </w:r>
      <w:r w:rsidR="0095701B">
        <w:rPr>
          <w:sz w:val="32"/>
          <w:szCs w:val="32"/>
        </w:rPr>
        <w:t xml:space="preserve">colonoscopy </w:t>
      </w:r>
      <w:r w:rsidR="00754762" w:rsidRPr="00312090">
        <w:rPr>
          <w:sz w:val="32"/>
          <w:szCs w:val="32"/>
        </w:rPr>
        <w:t>was 11.125 (SD 3.74) for all cases and were</w:t>
      </w:r>
      <w:r w:rsidR="00A5385E" w:rsidRPr="00312090">
        <w:rPr>
          <w:sz w:val="32"/>
          <w:szCs w:val="32"/>
        </w:rPr>
        <w:t xml:space="preserve"> </w:t>
      </w:r>
      <w:r w:rsidR="00464B6E" w:rsidRPr="00312090">
        <w:rPr>
          <w:rFonts w:eastAsia="Times New Roman" w:cs="Arial"/>
          <w:color w:val="000000"/>
          <w:sz w:val="32"/>
          <w:szCs w:val="32"/>
        </w:rPr>
        <w:lastRenderedPageBreak/>
        <w:t xml:space="preserve">11.167 </w:t>
      </w:r>
      <w:r w:rsidR="00A5385E" w:rsidRPr="00312090">
        <w:rPr>
          <w:rFonts w:eastAsia="Times New Roman" w:cs="Arial"/>
          <w:color w:val="000000"/>
          <w:sz w:val="32"/>
          <w:szCs w:val="32"/>
        </w:rPr>
        <w:t>(</w:t>
      </w:r>
      <w:r w:rsidR="00464B6E" w:rsidRPr="00312090">
        <w:rPr>
          <w:rFonts w:eastAsia="Times New Roman" w:cs="Arial"/>
          <w:color w:val="000000"/>
          <w:sz w:val="32"/>
          <w:szCs w:val="32"/>
        </w:rPr>
        <w:t xml:space="preserve">SD </w:t>
      </w:r>
      <w:r w:rsidR="00A5385E" w:rsidRPr="00312090">
        <w:rPr>
          <w:rFonts w:eastAsia="Times New Roman" w:cs="Arial"/>
          <w:color w:val="000000"/>
          <w:sz w:val="32"/>
          <w:szCs w:val="32"/>
        </w:rPr>
        <w:t xml:space="preserve">5.1153) and </w:t>
      </w:r>
      <w:r w:rsidR="00A5385E" w:rsidRPr="00312090">
        <w:rPr>
          <w:rFonts w:eastAsia="Times New Roman" w:cs="Arial"/>
          <w:color w:val="000000"/>
          <w:sz w:val="32"/>
          <w:szCs w:val="32"/>
        </w:rPr>
        <w:t>11.123</w:t>
      </w:r>
      <w:proofErr w:type="gramStart"/>
      <w:r w:rsidR="00A5385E" w:rsidRPr="00312090">
        <w:rPr>
          <w:rFonts w:eastAsia="Times New Roman" w:cs="Arial"/>
          <w:color w:val="000000"/>
          <w:sz w:val="32"/>
          <w:szCs w:val="32"/>
        </w:rPr>
        <w:t>( SD</w:t>
      </w:r>
      <w:proofErr w:type="gramEnd"/>
      <w:r w:rsidR="00A5385E" w:rsidRPr="00312090">
        <w:rPr>
          <w:rFonts w:eastAsia="Times New Roman" w:cs="Arial"/>
          <w:color w:val="000000"/>
          <w:sz w:val="32"/>
          <w:szCs w:val="32"/>
        </w:rPr>
        <w:t xml:space="preserve"> 3.7025) </w:t>
      </w:r>
      <w:r w:rsidR="00A5385E" w:rsidRPr="00312090">
        <w:rPr>
          <w:rFonts w:eastAsia="Times New Roman" w:cs="Arial"/>
          <w:color w:val="000000"/>
          <w:sz w:val="32"/>
          <w:szCs w:val="32"/>
        </w:rPr>
        <w:t xml:space="preserve">for CRC/Dysplasia and Non CRC/Dysplasia groups respectively the difference between them wasn’t </w:t>
      </w:r>
      <w:r w:rsidR="007160DB" w:rsidRPr="00312090">
        <w:rPr>
          <w:rFonts w:eastAsia="Times New Roman" w:cs="Arial"/>
          <w:color w:val="000000"/>
          <w:sz w:val="32"/>
          <w:szCs w:val="32"/>
        </w:rPr>
        <w:t>statistically sig</w:t>
      </w:r>
      <w:r w:rsidR="00CA47F0" w:rsidRPr="00312090">
        <w:rPr>
          <w:rFonts w:eastAsia="Times New Roman" w:cs="Arial"/>
          <w:color w:val="000000"/>
          <w:sz w:val="32"/>
          <w:szCs w:val="32"/>
        </w:rPr>
        <w:t>nificant (p 0.498)</w:t>
      </w:r>
      <w:r w:rsidR="00C33085" w:rsidRPr="00312090">
        <w:rPr>
          <w:rFonts w:eastAsia="Times New Roman" w:cs="Arial"/>
          <w:color w:val="000000"/>
          <w:sz w:val="32"/>
          <w:szCs w:val="32"/>
        </w:rPr>
        <w:t>. There is significant association between development of CRC/Dysplasia and gender</w:t>
      </w:r>
      <w:r w:rsidR="000B7D5B" w:rsidRPr="00312090">
        <w:rPr>
          <w:rFonts w:eastAsia="Times New Roman" w:cs="Arial"/>
          <w:color w:val="000000"/>
          <w:sz w:val="32"/>
          <w:szCs w:val="32"/>
        </w:rPr>
        <w:t xml:space="preserve"> and Extend of the UC</w:t>
      </w:r>
      <w:r w:rsidR="00C33085" w:rsidRPr="00312090">
        <w:rPr>
          <w:rFonts w:eastAsia="Times New Roman" w:cs="Arial"/>
          <w:color w:val="000000"/>
          <w:sz w:val="32"/>
          <w:szCs w:val="32"/>
        </w:rPr>
        <w:t xml:space="preserve">, higher in male </w:t>
      </w:r>
      <w:r w:rsidR="000B7D5B" w:rsidRPr="00312090">
        <w:rPr>
          <w:rFonts w:eastAsia="Times New Roman" w:cs="Arial"/>
          <w:color w:val="000000"/>
          <w:sz w:val="32"/>
          <w:szCs w:val="32"/>
        </w:rPr>
        <w:t>and Pancolitis (E3) (p 0.032 and 0.030 respectively)</w:t>
      </w:r>
      <w:r w:rsidR="0095701B">
        <w:rPr>
          <w:rFonts w:eastAsia="Times New Roman" w:cs="Arial"/>
          <w:color w:val="000000"/>
          <w:sz w:val="32"/>
          <w:szCs w:val="32"/>
        </w:rPr>
        <w:t xml:space="preserve">. There was </w:t>
      </w:r>
      <w:r w:rsidR="008A01CF" w:rsidRPr="00312090">
        <w:rPr>
          <w:rFonts w:eastAsia="Times New Roman" w:cs="Arial"/>
          <w:color w:val="000000"/>
          <w:sz w:val="32"/>
          <w:szCs w:val="32"/>
        </w:rPr>
        <w:t xml:space="preserve">no significant association between age, </w:t>
      </w:r>
      <w:r w:rsidR="000B7D5B" w:rsidRPr="00312090">
        <w:rPr>
          <w:rFonts w:eastAsia="Times New Roman" w:cs="Arial"/>
          <w:color w:val="000000"/>
          <w:sz w:val="32"/>
          <w:szCs w:val="32"/>
        </w:rPr>
        <w:t xml:space="preserve">Nationality, </w:t>
      </w:r>
      <w:r w:rsidR="008A01CF" w:rsidRPr="00312090">
        <w:rPr>
          <w:rFonts w:eastAsia="Times New Roman" w:cs="Arial"/>
          <w:color w:val="000000"/>
          <w:sz w:val="32"/>
          <w:szCs w:val="32"/>
        </w:rPr>
        <w:t>treatment received</w:t>
      </w:r>
      <w:r w:rsidR="000B7D5B" w:rsidRPr="00312090">
        <w:rPr>
          <w:rFonts w:eastAsia="Times New Roman" w:cs="Arial"/>
          <w:color w:val="000000"/>
          <w:sz w:val="32"/>
          <w:szCs w:val="32"/>
        </w:rPr>
        <w:t xml:space="preserve">, </w:t>
      </w:r>
      <w:proofErr w:type="spellStart"/>
      <w:r w:rsidR="0095701B">
        <w:rPr>
          <w:rFonts w:eastAsia="Times New Roman" w:cs="Arial"/>
          <w:color w:val="000000"/>
          <w:sz w:val="32"/>
          <w:szCs w:val="32"/>
        </w:rPr>
        <w:t>Extra</w:t>
      </w:r>
      <w:r w:rsidR="000B7D5B" w:rsidRPr="00312090">
        <w:rPr>
          <w:rFonts w:eastAsia="Times New Roman" w:cs="Arial"/>
          <w:color w:val="000000"/>
          <w:sz w:val="32"/>
          <w:szCs w:val="32"/>
        </w:rPr>
        <w:t>intestinal</w:t>
      </w:r>
      <w:proofErr w:type="spellEnd"/>
      <w:r w:rsidR="00AE1E24">
        <w:rPr>
          <w:rFonts w:eastAsia="Times New Roman" w:cs="Arial"/>
          <w:color w:val="000000"/>
          <w:sz w:val="32"/>
          <w:szCs w:val="32"/>
        </w:rPr>
        <w:t xml:space="preserve"> inflammatory complications, </w:t>
      </w:r>
      <w:r w:rsidR="00CA47F0" w:rsidRPr="00312090">
        <w:rPr>
          <w:rFonts w:eastAsia="Times New Roman" w:cs="Arial"/>
          <w:color w:val="000000"/>
          <w:sz w:val="32"/>
          <w:szCs w:val="32"/>
        </w:rPr>
        <w:t xml:space="preserve">PSC </w:t>
      </w:r>
      <w:r w:rsidR="00AE1E24">
        <w:rPr>
          <w:rFonts w:eastAsia="Times New Roman" w:cs="Arial"/>
          <w:color w:val="000000"/>
          <w:sz w:val="32"/>
          <w:szCs w:val="32"/>
        </w:rPr>
        <w:t xml:space="preserve">and duration of the disease </w:t>
      </w:r>
      <w:r w:rsidR="00CA47F0" w:rsidRPr="00312090">
        <w:rPr>
          <w:rFonts w:eastAsia="Times New Roman" w:cs="Arial"/>
          <w:color w:val="000000"/>
          <w:sz w:val="32"/>
          <w:szCs w:val="32"/>
        </w:rPr>
        <w:t>(</w:t>
      </w:r>
      <w:r w:rsidR="008A01CF" w:rsidRPr="00312090">
        <w:rPr>
          <w:rFonts w:eastAsia="Times New Roman" w:cs="Arial"/>
          <w:color w:val="000000"/>
          <w:sz w:val="32"/>
          <w:szCs w:val="32"/>
        </w:rPr>
        <w:t>P value</w:t>
      </w:r>
      <w:r w:rsidR="00296BDD" w:rsidRPr="00312090">
        <w:rPr>
          <w:rFonts w:eastAsia="Times New Roman" w:cs="Arial"/>
          <w:color w:val="000000"/>
          <w:sz w:val="32"/>
          <w:szCs w:val="32"/>
        </w:rPr>
        <w:t xml:space="preserve"> 0.334, 0.72, </w:t>
      </w:r>
      <w:r w:rsidR="000B7D5B" w:rsidRPr="00312090">
        <w:rPr>
          <w:rFonts w:eastAsia="Times New Roman" w:cs="Arial"/>
          <w:color w:val="000000"/>
          <w:sz w:val="32"/>
          <w:szCs w:val="32"/>
        </w:rPr>
        <w:t>0.458, 0.21, 0.149</w:t>
      </w:r>
      <w:r w:rsidR="00D979BC">
        <w:rPr>
          <w:rFonts w:eastAsia="Times New Roman" w:cs="Arial"/>
          <w:color w:val="000000"/>
          <w:sz w:val="32"/>
          <w:szCs w:val="32"/>
        </w:rPr>
        <w:t xml:space="preserve"> and 0.506</w:t>
      </w:r>
      <w:r w:rsidR="00AE1E24">
        <w:rPr>
          <w:rFonts w:eastAsia="Times New Roman" w:cs="Arial"/>
          <w:color w:val="000000"/>
          <w:sz w:val="32"/>
          <w:szCs w:val="32"/>
        </w:rPr>
        <w:t xml:space="preserve"> respectively</w:t>
      </w:r>
      <w:r w:rsidR="000B7D5B" w:rsidRPr="00312090">
        <w:rPr>
          <w:rFonts w:eastAsia="Times New Roman" w:cs="Arial"/>
          <w:color w:val="000000"/>
          <w:sz w:val="32"/>
          <w:szCs w:val="32"/>
        </w:rPr>
        <w:t>)</w:t>
      </w:r>
      <w:r w:rsidR="0095701B">
        <w:rPr>
          <w:rFonts w:eastAsia="Times New Roman" w:cs="Arial"/>
          <w:color w:val="000000"/>
          <w:sz w:val="32"/>
          <w:szCs w:val="32"/>
        </w:rPr>
        <w:t>.</w:t>
      </w:r>
    </w:p>
    <w:p w14:paraId="57C1169B" w14:textId="20A676ED" w:rsidR="00296BDD" w:rsidRPr="00312090" w:rsidRDefault="00296BDD" w:rsidP="00296BDD">
      <w:pPr>
        <w:rPr>
          <w:rFonts w:eastAsia="Times New Roman" w:cs="Arial"/>
          <w:color w:val="000000"/>
          <w:sz w:val="32"/>
          <w:szCs w:val="32"/>
        </w:rPr>
      </w:pPr>
    </w:p>
    <w:p w14:paraId="2369584C" w14:textId="6BA6483F" w:rsidR="00A5385E" w:rsidRPr="0095701B" w:rsidRDefault="00312090" w:rsidP="00A5385E">
      <w:pPr>
        <w:rPr>
          <w:rFonts w:eastAsia="Times New Roman" w:cs="Arial"/>
          <w:b/>
          <w:color w:val="000000"/>
          <w:sz w:val="32"/>
          <w:szCs w:val="32"/>
        </w:rPr>
      </w:pPr>
      <w:r w:rsidRPr="0095701B">
        <w:rPr>
          <w:rFonts w:eastAsia="Times New Roman" w:cs="Arial"/>
          <w:b/>
          <w:color w:val="000000"/>
          <w:sz w:val="32"/>
          <w:szCs w:val="32"/>
        </w:rPr>
        <w:t>Conclusion</w:t>
      </w:r>
    </w:p>
    <w:p w14:paraId="652E87DB" w14:textId="77777777" w:rsidR="00312090" w:rsidRDefault="00312090" w:rsidP="00A5385E">
      <w:pPr>
        <w:rPr>
          <w:rFonts w:eastAsia="Times New Roman" w:cs="Arial"/>
          <w:color w:val="000000"/>
          <w:sz w:val="32"/>
          <w:szCs w:val="32"/>
        </w:rPr>
      </w:pPr>
    </w:p>
    <w:p w14:paraId="451EB6D9" w14:textId="4B2C64B3" w:rsidR="00312090" w:rsidRPr="00312090" w:rsidRDefault="00312090" w:rsidP="00A5385E">
      <w:pPr>
        <w:rPr>
          <w:rFonts w:eastAsia="Times New Roman" w:cs="Arial"/>
          <w:color w:val="000000"/>
          <w:sz w:val="32"/>
          <w:szCs w:val="32"/>
        </w:rPr>
      </w:pPr>
      <w:r>
        <w:rPr>
          <w:rFonts w:eastAsia="Times New Roman" w:cs="Arial"/>
          <w:color w:val="000000"/>
          <w:sz w:val="32"/>
          <w:szCs w:val="32"/>
        </w:rPr>
        <w:t xml:space="preserve">Our study showed </w:t>
      </w:r>
      <w:r w:rsidR="005B3BE5">
        <w:rPr>
          <w:rFonts w:eastAsia="Times New Roman" w:cs="Arial"/>
          <w:color w:val="000000"/>
          <w:sz w:val="32"/>
          <w:szCs w:val="32"/>
        </w:rPr>
        <w:t>relatively high incidence rate of CRC/</w:t>
      </w:r>
      <w:r w:rsidR="00D979BC">
        <w:rPr>
          <w:rFonts w:eastAsia="Times New Roman" w:cs="Arial"/>
          <w:color w:val="000000"/>
          <w:sz w:val="32"/>
          <w:szCs w:val="32"/>
        </w:rPr>
        <w:t>Dysplasia</w:t>
      </w:r>
      <w:r w:rsidR="005B3BE5">
        <w:rPr>
          <w:rFonts w:eastAsia="Times New Roman" w:cs="Arial"/>
          <w:color w:val="000000"/>
          <w:sz w:val="32"/>
          <w:szCs w:val="32"/>
        </w:rPr>
        <w:t xml:space="preserve"> among our IBD patients compared to </w:t>
      </w:r>
      <w:r w:rsidR="00D979BC">
        <w:rPr>
          <w:rFonts w:eastAsia="Times New Roman" w:cs="Arial"/>
          <w:color w:val="000000"/>
          <w:sz w:val="32"/>
          <w:szCs w:val="32"/>
        </w:rPr>
        <w:t xml:space="preserve">international figures and our gastroenterologist physicians are not firmly adherent </w:t>
      </w:r>
      <w:r w:rsidR="0095701B">
        <w:rPr>
          <w:rFonts w:eastAsia="Times New Roman" w:cs="Arial"/>
          <w:color w:val="000000"/>
          <w:sz w:val="32"/>
          <w:szCs w:val="32"/>
        </w:rPr>
        <w:t xml:space="preserve">to international guideline in relation </w:t>
      </w:r>
      <w:r w:rsidR="00D979BC">
        <w:rPr>
          <w:rFonts w:eastAsia="Times New Roman" w:cs="Arial"/>
          <w:color w:val="000000"/>
          <w:sz w:val="32"/>
          <w:szCs w:val="32"/>
        </w:rPr>
        <w:t>to the time of first screening colonoscopy in IBD patients</w:t>
      </w:r>
      <w:r w:rsidR="0095701B">
        <w:rPr>
          <w:rFonts w:eastAsia="Times New Roman" w:cs="Arial"/>
          <w:color w:val="000000"/>
          <w:sz w:val="32"/>
          <w:szCs w:val="32"/>
        </w:rPr>
        <w:t>.</w:t>
      </w:r>
    </w:p>
    <w:p w14:paraId="11C2D921" w14:textId="4292F4C4" w:rsidR="00464B6E" w:rsidRPr="00312090" w:rsidRDefault="00464B6E" w:rsidP="00464B6E">
      <w:pPr>
        <w:rPr>
          <w:rFonts w:eastAsia="Times New Roman" w:cs="Arial"/>
          <w:color w:val="000000"/>
          <w:sz w:val="32"/>
          <w:szCs w:val="32"/>
        </w:rPr>
      </w:pPr>
    </w:p>
    <w:p w14:paraId="6A92BE36" w14:textId="6A2A38BB" w:rsidR="00DC4E02" w:rsidRPr="00312090" w:rsidRDefault="00DC4E02">
      <w:pPr>
        <w:rPr>
          <w:rFonts w:eastAsia="Times New Roman" w:cs="Arial"/>
          <w:color w:val="000000"/>
          <w:sz w:val="32"/>
          <w:szCs w:val="32"/>
        </w:rPr>
      </w:pPr>
    </w:p>
    <w:p w14:paraId="2B15AD78" w14:textId="77777777" w:rsidR="001A42DF" w:rsidRPr="00312090" w:rsidRDefault="001A42DF">
      <w:pPr>
        <w:rPr>
          <w:rFonts w:eastAsia="Times New Roman" w:cs="Arial"/>
          <w:color w:val="000000"/>
          <w:sz w:val="32"/>
          <w:szCs w:val="32"/>
        </w:rPr>
      </w:pPr>
    </w:p>
    <w:p w14:paraId="79AC8E96" w14:textId="0FE896EA" w:rsidR="001A42DF" w:rsidRDefault="00616AF8">
      <w:pPr>
        <w:rPr>
          <w:rFonts w:eastAsia="Times New Roman" w:cs="Arial"/>
          <w:color w:val="000000"/>
          <w:sz w:val="32"/>
          <w:szCs w:val="32"/>
        </w:rPr>
      </w:pPr>
      <w:r>
        <w:rPr>
          <w:rFonts w:eastAsia="Times New Roman" w:cs="Arial"/>
          <w:color w:val="000000"/>
          <w:sz w:val="32"/>
          <w:szCs w:val="32"/>
        </w:rPr>
        <w:t>Bibliography</w:t>
      </w:r>
      <w:bookmarkStart w:id="0" w:name="_GoBack"/>
      <w:bookmarkEnd w:id="0"/>
    </w:p>
    <w:p w14:paraId="51CE6F26" w14:textId="77777777" w:rsidR="0093153B" w:rsidRDefault="0093153B">
      <w:pPr>
        <w:rPr>
          <w:rFonts w:eastAsia="Times New Roman" w:cs="Arial"/>
          <w:color w:val="000000"/>
          <w:sz w:val="32"/>
          <w:szCs w:val="32"/>
        </w:rPr>
      </w:pPr>
    </w:p>
    <w:p w14:paraId="25BA2F8C" w14:textId="0AEF10AD" w:rsidR="0093153B" w:rsidRPr="00312090" w:rsidRDefault="0093153B">
      <w:pPr>
        <w:rPr>
          <w:rFonts w:eastAsia="Times New Roman" w:cs="Arial"/>
          <w:color w:val="000000"/>
          <w:sz w:val="32"/>
          <w:szCs w:val="32"/>
        </w:rPr>
      </w:pPr>
      <w:proofErr w:type="spellStart"/>
      <w:r>
        <w:rPr>
          <w:rFonts w:eastAsia="Times New Roman" w:cs="Arial"/>
          <w:color w:val="000000"/>
          <w:sz w:val="32"/>
          <w:szCs w:val="32"/>
        </w:rPr>
        <w:t>Dr</w:t>
      </w:r>
      <w:proofErr w:type="spellEnd"/>
      <w:r>
        <w:rPr>
          <w:rFonts w:eastAsia="Times New Roman" w:cs="Arial"/>
          <w:color w:val="000000"/>
          <w:sz w:val="32"/>
          <w:szCs w:val="32"/>
        </w:rPr>
        <w:t xml:space="preserve"> Nasrein </w:t>
      </w:r>
      <w:proofErr w:type="spellStart"/>
      <w:r>
        <w:rPr>
          <w:rFonts w:eastAsia="Times New Roman" w:cs="Arial"/>
          <w:color w:val="000000"/>
          <w:sz w:val="32"/>
          <w:szCs w:val="32"/>
        </w:rPr>
        <w:t>mohmed</w:t>
      </w:r>
      <w:proofErr w:type="spellEnd"/>
      <w:r>
        <w:rPr>
          <w:rFonts w:eastAsia="Times New Roman" w:cs="Arial"/>
          <w:color w:val="000000"/>
          <w:sz w:val="32"/>
          <w:szCs w:val="32"/>
        </w:rPr>
        <w:t xml:space="preserve"> Elkomy, MRCP, MSc, </w:t>
      </w:r>
      <w:r w:rsidR="0095701B">
        <w:rPr>
          <w:rFonts w:eastAsia="Times New Roman" w:cs="Arial"/>
          <w:color w:val="000000"/>
          <w:sz w:val="32"/>
          <w:szCs w:val="32"/>
        </w:rPr>
        <w:t>ESEGH and Arab board in internal medicine, GI/hepatology fellowship, HMC, Doha, Qatar</w:t>
      </w:r>
    </w:p>
    <w:p w14:paraId="6BE700F5" w14:textId="77777777" w:rsidR="001A42DF" w:rsidRPr="00312090" w:rsidRDefault="001A42DF">
      <w:pPr>
        <w:rPr>
          <w:rFonts w:eastAsia="Times New Roman" w:cs="Arial"/>
          <w:color w:val="000000"/>
          <w:sz w:val="32"/>
          <w:szCs w:val="32"/>
        </w:rPr>
      </w:pPr>
    </w:p>
    <w:p w14:paraId="181CA992" w14:textId="77777777" w:rsidR="001A42DF" w:rsidRPr="00312090" w:rsidRDefault="001A42DF">
      <w:pPr>
        <w:rPr>
          <w:rFonts w:eastAsia="Times New Roman" w:cs="Arial"/>
          <w:color w:val="000000"/>
          <w:sz w:val="32"/>
          <w:szCs w:val="32"/>
        </w:rPr>
      </w:pPr>
    </w:p>
    <w:p w14:paraId="1EA2158A" w14:textId="77777777" w:rsidR="001A42DF" w:rsidRPr="00312090" w:rsidRDefault="001A42DF">
      <w:pPr>
        <w:rPr>
          <w:rFonts w:eastAsia="Times New Roman" w:cs="Arial"/>
          <w:color w:val="000000"/>
          <w:sz w:val="32"/>
          <w:szCs w:val="32"/>
        </w:rPr>
      </w:pPr>
    </w:p>
    <w:p w14:paraId="4B211E42" w14:textId="77777777" w:rsidR="001A42DF" w:rsidRPr="00312090" w:rsidRDefault="001A42DF">
      <w:pPr>
        <w:rPr>
          <w:rFonts w:eastAsia="Times New Roman" w:cs="Arial"/>
          <w:color w:val="000000"/>
          <w:sz w:val="32"/>
          <w:szCs w:val="32"/>
        </w:rPr>
      </w:pPr>
    </w:p>
    <w:p w14:paraId="238F6704" w14:textId="12056717" w:rsidR="001A42DF" w:rsidRPr="00464B6E" w:rsidRDefault="001A42DF">
      <w:pPr>
        <w:rPr>
          <w:rFonts w:ascii="Arial" w:eastAsia="Times New Roman" w:hAnsi="Arial" w:cs="Arial"/>
          <w:color w:val="000000"/>
          <w:sz w:val="18"/>
          <w:szCs w:val="18"/>
        </w:rPr>
      </w:pPr>
    </w:p>
    <w:sectPr w:rsidR="001A42DF" w:rsidRPr="00464B6E" w:rsidSect="002C36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E02"/>
    <w:rsid w:val="000B35C1"/>
    <w:rsid w:val="000B7D5B"/>
    <w:rsid w:val="0015177F"/>
    <w:rsid w:val="001A42DF"/>
    <w:rsid w:val="00296BDD"/>
    <w:rsid w:val="002C36E6"/>
    <w:rsid w:val="00312090"/>
    <w:rsid w:val="00464B6E"/>
    <w:rsid w:val="00484FC8"/>
    <w:rsid w:val="00582153"/>
    <w:rsid w:val="005B3BE5"/>
    <w:rsid w:val="00616AF8"/>
    <w:rsid w:val="00702FD3"/>
    <w:rsid w:val="007160DB"/>
    <w:rsid w:val="00743879"/>
    <w:rsid w:val="00754762"/>
    <w:rsid w:val="00804188"/>
    <w:rsid w:val="0083749B"/>
    <w:rsid w:val="008A01CF"/>
    <w:rsid w:val="0093153B"/>
    <w:rsid w:val="0095701B"/>
    <w:rsid w:val="00A30547"/>
    <w:rsid w:val="00A5385E"/>
    <w:rsid w:val="00A6785C"/>
    <w:rsid w:val="00AE1E24"/>
    <w:rsid w:val="00AE520A"/>
    <w:rsid w:val="00C33085"/>
    <w:rsid w:val="00CA47F0"/>
    <w:rsid w:val="00D4716D"/>
    <w:rsid w:val="00D979BC"/>
    <w:rsid w:val="00DC4E02"/>
    <w:rsid w:val="00F324B5"/>
    <w:rsid w:val="00FD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B762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1971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Nasrein Elkomy</dc:creator>
  <cp:keywords/>
  <dc:description/>
  <cp:lastModifiedBy>Nasrein Elkomy</cp:lastModifiedBy>
  <cp:revision>3</cp:revision>
  <dcterms:created xsi:type="dcterms:W3CDTF">2019-12-29T20:08:00Z</dcterms:created>
  <dcterms:modified xsi:type="dcterms:W3CDTF">2019-12-29T20:08:00Z</dcterms:modified>
</cp:coreProperties>
</file>