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EF4A70" w14:textId="166B217D" w:rsidR="00AE3E37" w:rsidRPr="00622D63" w:rsidRDefault="000B0C1F" w:rsidP="00494130">
      <w:pPr>
        <w:pStyle w:val="Ttulo1"/>
        <w:spacing w:before="170"/>
        <w:ind w:left="0"/>
      </w:pPr>
      <w:r w:rsidRPr="00622D63">
        <w:rPr>
          <w:color w:val="337AB7"/>
        </w:rPr>
        <w:t>C</w:t>
      </w:r>
      <w:r w:rsidR="00622D63" w:rsidRPr="00622D63">
        <w:rPr>
          <w:color w:val="337AB7"/>
        </w:rPr>
        <w:t>y</w:t>
      </w:r>
      <w:r w:rsidRPr="00622D63">
        <w:rPr>
          <w:color w:val="337AB7"/>
        </w:rPr>
        <w:t>toreductiv</w:t>
      </w:r>
      <w:r w:rsidR="00622D63" w:rsidRPr="00622D63">
        <w:rPr>
          <w:color w:val="337AB7"/>
        </w:rPr>
        <w:t>e Surgery</w:t>
      </w:r>
      <w:r w:rsidRPr="00622D63">
        <w:rPr>
          <w:color w:val="337AB7"/>
        </w:rPr>
        <w:t xml:space="preserve"> </w:t>
      </w:r>
      <w:r w:rsidR="00E14687">
        <w:rPr>
          <w:color w:val="337AB7"/>
        </w:rPr>
        <w:t>(CRS)</w:t>
      </w:r>
      <w:r w:rsidRPr="00622D63">
        <w:rPr>
          <w:color w:val="337AB7"/>
        </w:rPr>
        <w:t xml:space="preserve">+ </w:t>
      </w:r>
      <w:proofErr w:type="spellStart"/>
      <w:r w:rsidR="00622D63" w:rsidRPr="00622D63">
        <w:rPr>
          <w:color w:val="337AB7"/>
        </w:rPr>
        <w:t>Hypertermal</w:t>
      </w:r>
      <w:proofErr w:type="spellEnd"/>
      <w:r w:rsidR="00622D63" w:rsidRPr="00622D63">
        <w:rPr>
          <w:color w:val="337AB7"/>
        </w:rPr>
        <w:t xml:space="preserve"> Intraperitoneal Chemotherapy (HIPEC):</w:t>
      </w:r>
      <w:r w:rsidR="00F40193" w:rsidRPr="00622D63">
        <w:rPr>
          <w:color w:val="337AB7"/>
        </w:rPr>
        <w:t xml:space="preserve"> </w:t>
      </w:r>
      <w:r w:rsidR="00622D63" w:rsidRPr="00622D63">
        <w:rPr>
          <w:color w:val="337AB7"/>
        </w:rPr>
        <w:t>Fir</w:t>
      </w:r>
      <w:r w:rsidR="00622D63">
        <w:rPr>
          <w:color w:val="337AB7"/>
        </w:rPr>
        <w:t>st case series reported i</w:t>
      </w:r>
      <w:r w:rsidRPr="00622D63">
        <w:rPr>
          <w:color w:val="337AB7"/>
        </w:rPr>
        <w:t>n Ecuador.</w:t>
      </w:r>
    </w:p>
    <w:p w14:paraId="76075CBD" w14:textId="0DCD7CC0" w:rsidR="005973B9" w:rsidRPr="004E2EB2" w:rsidRDefault="000B0C1F" w:rsidP="005973B9">
      <w:pPr>
        <w:pStyle w:val="Textoindependiente"/>
        <w:spacing w:before="73" w:line="198" w:lineRule="exact"/>
        <w:ind w:left="100" w:right="5987"/>
        <w:rPr>
          <w:rFonts w:ascii="Arial"/>
          <w:lang w:val="es-MX"/>
        </w:rPr>
      </w:pPr>
      <w:r w:rsidRPr="00AC50AA">
        <w:rPr>
          <w:rFonts w:ascii="Arial"/>
          <w:b/>
          <w:bCs/>
          <w:lang w:val="es-MX"/>
        </w:rPr>
        <w:t xml:space="preserve">Rene Gordillo, Gabriel Medina, </w:t>
      </w:r>
      <w:r w:rsidR="00622D63" w:rsidRPr="00AC50AA">
        <w:rPr>
          <w:rFonts w:ascii="Arial"/>
          <w:b/>
          <w:bCs/>
          <w:lang w:val="es-MX"/>
        </w:rPr>
        <w:t>Ver</w:t>
      </w:r>
      <w:r w:rsidR="00AA4247" w:rsidRPr="00AC50AA">
        <w:rPr>
          <w:rFonts w:ascii="Arial"/>
          <w:b/>
          <w:bCs/>
          <w:lang w:val="es-MX"/>
        </w:rPr>
        <w:t>o</w:t>
      </w:r>
      <w:r w:rsidR="00622D63" w:rsidRPr="00AC50AA">
        <w:rPr>
          <w:rFonts w:ascii="Arial"/>
          <w:b/>
          <w:bCs/>
          <w:lang w:val="es-MX"/>
        </w:rPr>
        <w:t>nica Angos</w:t>
      </w:r>
      <w:r w:rsidR="00AC50AA" w:rsidRPr="00AC50AA">
        <w:rPr>
          <w:rFonts w:ascii="Arial"/>
          <w:b/>
          <w:bCs/>
          <w:lang w:val="es-MX"/>
        </w:rPr>
        <w:t>,</w:t>
      </w:r>
      <w:r w:rsidR="00622D63" w:rsidRPr="00AC50AA">
        <w:rPr>
          <w:rFonts w:ascii="Arial"/>
          <w:b/>
          <w:bCs/>
          <w:lang w:val="es-MX"/>
        </w:rPr>
        <w:t xml:space="preserve"> </w:t>
      </w:r>
      <w:r w:rsidRPr="00AC50AA">
        <w:rPr>
          <w:rFonts w:ascii="Arial"/>
          <w:b/>
          <w:bCs/>
          <w:lang w:val="es-MX"/>
        </w:rPr>
        <w:t>Daniela Gordillo</w:t>
      </w:r>
      <w:r w:rsidR="009B5CC0" w:rsidRPr="00AC50AA">
        <w:rPr>
          <w:rFonts w:ascii="Arial"/>
          <w:b/>
          <w:bCs/>
          <w:lang w:val="es-MX"/>
        </w:rPr>
        <w:t>,</w:t>
      </w:r>
      <w:r w:rsidR="009B5CC0">
        <w:rPr>
          <w:rFonts w:ascii="Arial"/>
          <w:lang w:val="es-MX"/>
        </w:rPr>
        <w:t xml:space="preserve"> </w:t>
      </w:r>
      <w:r w:rsidRPr="004E2EB2">
        <w:rPr>
          <w:rFonts w:ascii="Arial"/>
          <w:lang w:val="es-MX"/>
        </w:rPr>
        <w:t xml:space="preserve">Ecuadorean Institute </w:t>
      </w:r>
      <w:r w:rsidR="004E2EB2" w:rsidRPr="004E2EB2">
        <w:rPr>
          <w:rFonts w:ascii="Arial"/>
          <w:lang w:val="es-MX"/>
        </w:rPr>
        <w:t>of Social Security, Ibarra, E</w:t>
      </w:r>
      <w:r w:rsidR="004E2EB2">
        <w:rPr>
          <w:rFonts w:ascii="Arial"/>
          <w:lang w:val="es-MX"/>
        </w:rPr>
        <w:t>cuador.</w:t>
      </w:r>
    </w:p>
    <w:p w14:paraId="137DA564" w14:textId="77777777" w:rsidR="00AE3E37" w:rsidRPr="004E2EB2" w:rsidRDefault="00AE3E37">
      <w:pPr>
        <w:rPr>
          <w:rFonts w:ascii="Arial"/>
          <w:sz w:val="21"/>
          <w:lang w:val="es-MX"/>
        </w:rPr>
        <w:sectPr w:rsidR="00AE3E37" w:rsidRPr="004E2EB2">
          <w:headerReference w:type="default" r:id="rId7"/>
          <w:footerReference w:type="default" r:id="rId8"/>
          <w:type w:val="continuous"/>
          <w:pgSz w:w="11910" w:h="16840"/>
          <w:pgMar w:top="1740" w:right="600" w:bottom="840" w:left="620" w:header="541" w:footer="642" w:gutter="0"/>
          <w:cols w:space="720"/>
        </w:sectPr>
      </w:pPr>
    </w:p>
    <w:p w14:paraId="563EA200" w14:textId="77777777" w:rsidR="00AE3E37" w:rsidRPr="00622D63" w:rsidRDefault="00A9710C">
      <w:pPr>
        <w:pStyle w:val="Ttulo3"/>
        <w:spacing w:before="147"/>
        <w:jc w:val="both"/>
        <w:rPr>
          <w:lang w:val="es-MX"/>
        </w:rPr>
      </w:pPr>
      <w:r w:rsidRPr="00622D63">
        <w:rPr>
          <w:color w:val="BF5A14"/>
          <w:lang w:val="es-MX"/>
        </w:rPr>
        <w:t>Abstract</w:t>
      </w:r>
    </w:p>
    <w:p w14:paraId="20C87BA4" w14:textId="77777777" w:rsidR="00E14687" w:rsidRPr="00E14687" w:rsidRDefault="00E14687" w:rsidP="00E14687">
      <w:pPr>
        <w:rPr>
          <w:sz w:val="18"/>
          <w:szCs w:val="18"/>
        </w:rPr>
      </w:pPr>
      <w:r w:rsidRPr="00E14687">
        <w:rPr>
          <w:sz w:val="18"/>
          <w:szCs w:val="18"/>
        </w:rPr>
        <w:t xml:space="preserve">Peritoneal carcinomatosis which is still considered as a terminal disease by many oncological groups worldwide, is also underestimated by others, since the </w:t>
      </w:r>
      <w:proofErr w:type="spellStart"/>
      <w:r w:rsidRPr="00E14687">
        <w:rPr>
          <w:sz w:val="18"/>
          <w:szCs w:val="18"/>
        </w:rPr>
        <w:t>resective</w:t>
      </w:r>
      <w:proofErr w:type="spellEnd"/>
      <w:r w:rsidRPr="00E14687">
        <w:rPr>
          <w:sz w:val="18"/>
          <w:szCs w:val="18"/>
        </w:rPr>
        <w:t xml:space="preserve"> surgeries in which peritoneal implants are not evident, a large percentage of up to 30% of patients will develop carcinomatosis without being considered; it is because peritoneal carcinomatosis is one of the main means of tumor dissemination of intraabdominal organs. </w:t>
      </w:r>
    </w:p>
    <w:p w14:paraId="463BFC0C" w14:textId="77777777" w:rsidR="00E14687" w:rsidRPr="00E14687" w:rsidRDefault="00E14687" w:rsidP="00E14687">
      <w:pPr>
        <w:rPr>
          <w:sz w:val="18"/>
          <w:szCs w:val="18"/>
        </w:rPr>
      </w:pPr>
      <w:r w:rsidRPr="00E14687">
        <w:rPr>
          <w:sz w:val="18"/>
          <w:szCs w:val="18"/>
        </w:rPr>
        <w:t xml:space="preserve">In Ecuador, a South American country, this tool has already been implemented since 2016, within a multidisciplinary group for the management of peritoneal surface malignancy. In this context, to date this group has reached and evaluated 37 patients, of which 14 patients were excluded because of their advanced disease, 15 were not performed by their own choice and this procedure was performed in 8 patients: 2 due </w:t>
      </w:r>
      <w:r w:rsidRPr="00E14687">
        <w:rPr>
          <w:color w:val="000000" w:themeColor="text1"/>
          <w:sz w:val="18"/>
          <w:szCs w:val="18"/>
        </w:rPr>
        <w:t xml:space="preserve">to peritoneal pseudomyxoma, 2 due to gastric adenocarcinoma, 1 due to intraperitoneal melanoma of undetermined origin, 1 due to epithelial ovarian carcinoma, 1 due to adenocarcinoma of </w:t>
      </w:r>
      <w:proofErr w:type="spellStart"/>
      <w:r w:rsidRPr="00E14687">
        <w:rPr>
          <w:color w:val="000000" w:themeColor="text1"/>
          <w:sz w:val="18"/>
          <w:szCs w:val="18"/>
        </w:rPr>
        <w:t>biliar</w:t>
      </w:r>
      <w:proofErr w:type="spellEnd"/>
      <w:r w:rsidRPr="00E14687">
        <w:rPr>
          <w:color w:val="000000" w:themeColor="text1"/>
          <w:sz w:val="18"/>
          <w:szCs w:val="18"/>
        </w:rPr>
        <w:t xml:space="preserve"> origin, 1 due to synchronous colon adenocarcinoma with 3 primary lesions (this case was completely </w:t>
      </w:r>
      <w:r w:rsidRPr="00E14687">
        <w:rPr>
          <w:sz w:val="18"/>
          <w:szCs w:val="18"/>
        </w:rPr>
        <w:t xml:space="preserve">resolved by laparoscopy). Moreover, the selection criteria considered were the usual ones: </w:t>
      </w:r>
    </w:p>
    <w:p w14:paraId="06413E6A" w14:textId="07024749" w:rsidR="00E14687" w:rsidRDefault="00E14687" w:rsidP="00E14687">
      <w:pPr>
        <w:rPr>
          <w:sz w:val="18"/>
          <w:szCs w:val="18"/>
        </w:rPr>
      </w:pPr>
      <w:r w:rsidRPr="00E14687">
        <w:rPr>
          <w:sz w:val="18"/>
          <w:szCs w:val="18"/>
        </w:rPr>
        <w:t>patients in good to a moderate general and nutritional condition, who had a computed axial tomography based peritoneal carcinomatosis index of less than 15</w:t>
      </w:r>
      <w:r w:rsidR="00AA4247">
        <w:rPr>
          <w:sz w:val="18"/>
          <w:szCs w:val="18"/>
        </w:rPr>
        <w:t>.</w:t>
      </w:r>
    </w:p>
    <w:p w14:paraId="57AFB867" w14:textId="2238608A" w:rsidR="00E14687" w:rsidRPr="00E14687" w:rsidRDefault="00E14687" w:rsidP="00E14687">
      <w:pPr>
        <w:rPr>
          <w:sz w:val="18"/>
          <w:szCs w:val="18"/>
        </w:rPr>
      </w:pPr>
      <w:r w:rsidRPr="00E14687">
        <w:rPr>
          <w:sz w:val="18"/>
          <w:szCs w:val="18"/>
        </w:rPr>
        <w:t>In 2 of the cases, death occurred in the post-operative period in less than 30 days after surgery. However, in the other cases, survival was higher than 4 times the average. It is true that they are cases of variable origin pathologies and that the behavior is different in each one of them, the number of cases in this series does not allow to offer yet hopeful data, nevertheless we can extrapolate this information to large published series, in which an increase of up to 4-10 times the average survival rate is evident.</w:t>
      </w:r>
    </w:p>
    <w:p w14:paraId="335B7BF8" w14:textId="77777777" w:rsidR="00E14687" w:rsidRPr="00E14687" w:rsidRDefault="00E14687" w:rsidP="00E14687">
      <w:pPr>
        <w:rPr>
          <w:sz w:val="18"/>
          <w:szCs w:val="18"/>
        </w:rPr>
      </w:pPr>
    </w:p>
    <w:p w14:paraId="7F2DF2CC" w14:textId="77777777" w:rsidR="00E14687" w:rsidRPr="00E14687" w:rsidRDefault="00E14687">
      <w:pPr>
        <w:pStyle w:val="Textoindependiente"/>
        <w:spacing w:before="90" w:line="280" w:lineRule="auto"/>
        <w:ind w:left="100"/>
        <w:jc w:val="both"/>
      </w:pPr>
    </w:p>
    <w:p w14:paraId="03E8D508" w14:textId="535F4CD8" w:rsidR="00E14687" w:rsidRDefault="00AA4247" w:rsidP="00E14687">
      <w:r>
        <w:rPr>
          <w:rFonts w:ascii="Arial"/>
          <w:b/>
          <w:color w:val="BF5A14"/>
          <w:sz w:val="20"/>
        </w:rPr>
        <w:t xml:space="preserve">  Conclusion &amp; Significance:</w:t>
      </w:r>
      <w:r w:rsidR="00A9710C" w:rsidRPr="00E14687">
        <w:rPr>
          <w:color w:val="ED7D31" w:themeColor="accent2"/>
          <w:sz w:val="20"/>
          <w:szCs w:val="20"/>
        </w:rPr>
        <w:t xml:space="preserve"> </w:t>
      </w:r>
      <w:r w:rsidR="00E14687" w:rsidRPr="00E14687">
        <w:rPr>
          <w:color w:val="000000" w:themeColor="text1"/>
          <w:sz w:val="18"/>
          <w:szCs w:val="18"/>
        </w:rPr>
        <w:t xml:space="preserve">CRS + </w:t>
      </w:r>
      <w:r w:rsidR="00E14687" w:rsidRPr="00E14687">
        <w:rPr>
          <w:sz w:val="18"/>
          <w:szCs w:val="18"/>
        </w:rPr>
        <w:t>HIPEC performed by high complexity groups and in very selected cases has proved to be a very good alternative to improve the quality of life and survival of patients. More cases need to be made by our group in order to present stronger and more representative statistics.</w:t>
      </w:r>
    </w:p>
    <w:p w14:paraId="76F5EEC7" w14:textId="3FF1B590" w:rsidR="005973B9" w:rsidRDefault="005973B9" w:rsidP="005973B9">
      <w:pPr>
        <w:spacing w:line="204" w:lineRule="exact"/>
        <w:rPr>
          <w:rFonts w:ascii="Arial"/>
          <w:b/>
          <w:sz w:val="20"/>
        </w:rPr>
      </w:pPr>
      <w:r w:rsidRPr="00622D63">
        <w:rPr>
          <w:rFonts w:ascii="Arial"/>
          <w:b/>
          <w:color w:val="BF5A14"/>
          <w:sz w:val="20"/>
        </w:rPr>
        <w:br/>
      </w:r>
      <w:r w:rsidR="00AA4247">
        <w:rPr>
          <w:rFonts w:ascii="Arial"/>
          <w:b/>
          <w:color w:val="BF5A14"/>
          <w:sz w:val="20"/>
        </w:rPr>
        <w:t xml:space="preserve">  </w:t>
      </w:r>
      <w:r>
        <w:rPr>
          <w:rFonts w:ascii="Arial"/>
          <w:b/>
          <w:color w:val="BF5A14"/>
          <w:sz w:val="20"/>
        </w:rPr>
        <w:t>Recent Publications</w:t>
      </w:r>
    </w:p>
    <w:p w14:paraId="53D64A38" w14:textId="77777777" w:rsidR="004A54B2" w:rsidRPr="00840DBC" w:rsidRDefault="00840DBC" w:rsidP="004A54B2">
      <w:pPr>
        <w:tabs>
          <w:tab w:val="left" w:pos="384"/>
        </w:tabs>
        <w:ind w:right="117"/>
        <w:rPr>
          <w:rFonts w:ascii="Calibri" w:eastAsia="Calibri" w:hAnsi="Calibri" w:cs="Calibri"/>
          <w:sz w:val="18"/>
          <w:lang w:val="en-GB"/>
        </w:rPr>
      </w:pPr>
      <w:r>
        <w:rPr>
          <w:rFonts w:ascii="Calibri" w:eastAsia="Calibri" w:hAnsi="Calibri" w:cs="Calibri"/>
          <w:b/>
          <w:bCs/>
          <w:sz w:val="18"/>
          <w:lang w:val="en-GB"/>
        </w:rPr>
        <w:t>Rene M Gordillo</w:t>
      </w:r>
      <w:r w:rsidR="004A54B2" w:rsidRPr="004A54B2">
        <w:rPr>
          <w:rFonts w:ascii="Calibri" w:eastAsia="Calibri" w:hAnsi="Calibri" w:cs="Calibri"/>
          <w:b/>
          <w:bCs/>
          <w:sz w:val="18"/>
          <w:lang w:val="en-GB"/>
        </w:rPr>
        <w:t xml:space="preserve">. </w:t>
      </w:r>
      <w:r w:rsidRPr="00840DBC">
        <w:rPr>
          <w:rFonts w:ascii="Calibri" w:eastAsia="Calibri" w:hAnsi="Calibri" w:cs="Calibri"/>
          <w:sz w:val="18"/>
          <w:lang w:val="en-GB"/>
        </w:rPr>
        <w:t>Novel Technique Transoral Endoscopic Thyroidectomy Vestibular Approach (TOETVA). J Clin Gastroenterol Hepatol 2018, Volume 2.</w:t>
      </w:r>
    </w:p>
    <w:p w14:paraId="5EEA1EFB" w14:textId="77777777" w:rsidR="004A54B2" w:rsidRPr="004A54B2" w:rsidRDefault="004A54B2" w:rsidP="004A54B2">
      <w:pPr>
        <w:tabs>
          <w:tab w:val="left" w:pos="384"/>
        </w:tabs>
        <w:ind w:right="117"/>
        <w:rPr>
          <w:rFonts w:ascii="Calibri" w:eastAsia="Calibri" w:hAnsi="Calibri" w:cs="Calibri"/>
          <w:sz w:val="18"/>
          <w:lang w:val="en-GB"/>
        </w:rPr>
      </w:pPr>
    </w:p>
    <w:p w14:paraId="25F55A84" w14:textId="0FCEE9E2" w:rsidR="00AE3E37" w:rsidRPr="00622D63" w:rsidRDefault="002E7A18" w:rsidP="007F76F0">
      <w:pPr>
        <w:tabs>
          <w:tab w:val="left" w:pos="384"/>
        </w:tabs>
        <w:ind w:right="117"/>
        <w:rPr>
          <w:rFonts w:ascii="Calibri" w:eastAsia="Calibri" w:hAnsi="Calibri" w:cs="Calibri"/>
          <w:sz w:val="18"/>
          <w:lang w:val="es-MX"/>
        </w:rPr>
      </w:pPr>
      <w:r>
        <w:rPr>
          <w:rFonts w:ascii="Calibri" w:eastAsia="Calibri" w:hAnsi="Calibri" w:cs="Calibri"/>
          <w:b/>
          <w:bCs/>
          <w:sz w:val="18"/>
          <w:lang w:val="en-GB"/>
        </w:rPr>
        <w:t xml:space="preserve">Rene Gordillo, Wilson Vasquez, Amber Andrade. </w:t>
      </w:r>
      <w:r>
        <w:rPr>
          <w:rFonts w:ascii="Calibri" w:eastAsia="Calibri" w:hAnsi="Calibri" w:cs="Calibri"/>
          <w:sz w:val="18"/>
          <w:lang w:val="en-GB"/>
        </w:rPr>
        <w:t xml:space="preserve">Transoral Endoscopic Thyroidectomy vestibular approach (TOETVA). Report of the </w:t>
      </w:r>
      <w:r w:rsidR="006763EB">
        <w:rPr>
          <w:rFonts w:ascii="Calibri" w:eastAsia="Calibri" w:hAnsi="Calibri" w:cs="Calibri"/>
          <w:sz w:val="18"/>
          <w:lang w:val="en-GB"/>
        </w:rPr>
        <w:t>first human case in Latin America</w:t>
      </w:r>
      <w:r w:rsidR="004A54B2" w:rsidRPr="004A54B2">
        <w:rPr>
          <w:rFonts w:ascii="Calibri" w:eastAsia="Calibri" w:hAnsi="Calibri" w:cs="Calibri"/>
          <w:sz w:val="18"/>
          <w:lang w:val="en-GB"/>
        </w:rPr>
        <w:t xml:space="preserve">. </w:t>
      </w:r>
      <w:r w:rsidR="006763EB" w:rsidRPr="00622D63">
        <w:rPr>
          <w:rFonts w:ascii="Calibri" w:eastAsia="Calibri" w:hAnsi="Calibri" w:cs="Calibri"/>
          <w:sz w:val="18"/>
          <w:lang w:val="es-MX"/>
        </w:rPr>
        <w:t>Rev Chil Cir. 2016.07.001.</w:t>
      </w:r>
    </w:p>
    <w:p w14:paraId="0FEF31A3" w14:textId="664FE5F9" w:rsidR="007F76F0" w:rsidRPr="00622D63" w:rsidRDefault="007F76F0" w:rsidP="007F76F0">
      <w:pPr>
        <w:tabs>
          <w:tab w:val="left" w:pos="384"/>
        </w:tabs>
        <w:ind w:right="117"/>
        <w:rPr>
          <w:rFonts w:ascii="Calibri" w:eastAsia="Calibri" w:hAnsi="Calibri" w:cs="Calibri"/>
          <w:sz w:val="18"/>
          <w:lang w:val="es-MX"/>
        </w:rPr>
      </w:pPr>
    </w:p>
    <w:p w14:paraId="22365E4C" w14:textId="24CB846C" w:rsidR="007F76F0" w:rsidRDefault="007F76F0" w:rsidP="007F76F0">
      <w:pPr>
        <w:tabs>
          <w:tab w:val="left" w:pos="384"/>
        </w:tabs>
        <w:ind w:right="117"/>
        <w:rPr>
          <w:rFonts w:asciiTheme="minorHAnsi" w:eastAsia="Calibri" w:hAnsiTheme="minorHAnsi" w:cstheme="minorHAnsi"/>
          <w:sz w:val="18"/>
          <w:szCs w:val="18"/>
          <w:lang w:val="es-EC" w:eastAsia="es-ES"/>
        </w:rPr>
      </w:pPr>
      <w:r w:rsidRPr="007F76F0">
        <w:rPr>
          <w:rFonts w:asciiTheme="minorHAnsi" w:eastAsia="Flama-Light" w:hAnsiTheme="minorHAnsi" w:cstheme="minorHAnsi"/>
          <w:b/>
          <w:bCs/>
          <w:sz w:val="18"/>
          <w:szCs w:val="18"/>
          <w:lang w:val="es-EC" w:eastAsia="es-ES"/>
        </w:rPr>
        <w:t>Gabriel Medina-Donoso</w:t>
      </w:r>
      <w:r w:rsidRPr="007F76F0">
        <w:rPr>
          <w:rFonts w:asciiTheme="minorHAnsi" w:eastAsia="Flama-Light" w:hAnsiTheme="minorHAnsi" w:cstheme="minorHAnsi"/>
          <w:sz w:val="18"/>
          <w:szCs w:val="18"/>
          <w:lang w:val="es-EC" w:eastAsia="es-ES"/>
        </w:rPr>
        <w:t>, Paul Espinosa-Calderon, Secundino Gonzalez-Pardo, Wilmark Baez-Morales.</w:t>
      </w:r>
      <w:r w:rsidRPr="007F76F0">
        <w:rPr>
          <w:rFonts w:asciiTheme="minorHAnsi" w:eastAsia="Calibri" w:hAnsiTheme="minorHAnsi" w:cstheme="minorHAnsi"/>
          <w:sz w:val="18"/>
          <w:szCs w:val="18"/>
          <w:lang w:val="es-EC" w:eastAsia="es-ES"/>
        </w:rPr>
        <w:t xml:space="preserve"> </w:t>
      </w:r>
      <w:r w:rsidRPr="00622D63">
        <w:rPr>
          <w:rFonts w:asciiTheme="minorHAnsi" w:eastAsia="Calibri" w:hAnsiTheme="minorHAnsi" w:cstheme="minorHAnsi"/>
          <w:sz w:val="18"/>
          <w:szCs w:val="18"/>
          <w:lang w:eastAsia="es-ES"/>
        </w:rPr>
        <w:t xml:space="preserve">Laparoscopic </w:t>
      </w:r>
      <w:proofErr w:type="spellStart"/>
      <w:r w:rsidRPr="00622D63">
        <w:rPr>
          <w:rFonts w:asciiTheme="minorHAnsi" w:eastAsia="Calibri" w:hAnsiTheme="minorHAnsi" w:cstheme="minorHAnsi"/>
          <w:sz w:val="18"/>
          <w:szCs w:val="18"/>
          <w:lang w:eastAsia="es-ES"/>
        </w:rPr>
        <w:t>cystogastrostomy</w:t>
      </w:r>
      <w:proofErr w:type="spellEnd"/>
      <w:r w:rsidRPr="00622D63">
        <w:rPr>
          <w:rFonts w:asciiTheme="minorHAnsi" w:eastAsia="Calibri" w:hAnsiTheme="minorHAnsi" w:cstheme="minorHAnsi"/>
          <w:sz w:val="18"/>
          <w:szCs w:val="18"/>
          <w:lang w:eastAsia="es-ES"/>
        </w:rPr>
        <w:t xml:space="preserve"> as a treatment for pancreatic pseudocyst: a case report. </w:t>
      </w:r>
      <w:r w:rsidRPr="007F76F0">
        <w:rPr>
          <w:rFonts w:asciiTheme="minorHAnsi" w:eastAsia="Calibri" w:hAnsiTheme="minorHAnsi" w:cstheme="minorHAnsi"/>
          <w:sz w:val="18"/>
          <w:szCs w:val="18"/>
          <w:lang w:val="es-EC" w:eastAsia="es-ES"/>
        </w:rPr>
        <w:t>Rev, bionatura</w:t>
      </w:r>
      <w:r>
        <w:rPr>
          <w:rFonts w:asciiTheme="minorHAnsi" w:eastAsia="Calibri" w:hAnsiTheme="minorHAnsi" w:cstheme="minorHAnsi"/>
          <w:sz w:val="18"/>
          <w:szCs w:val="18"/>
          <w:lang w:val="es-EC" w:eastAsia="es-ES"/>
        </w:rPr>
        <w:t xml:space="preserve"> 2019, 4:991</w:t>
      </w:r>
      <w:r w:rsidRPr="007F76F0">
        <w:rPr>
          <w:rFonts w:asciiTheme="minorHAnsi" w:eastAsia="Calibri" w:hAnsiTheme="minorHAnsi" w:cstheme="minorHAnsi"/>
          <w:sz w:val="18"/>
          <w:szCs w:val="18"/>
          <w:lang w:val="es-EC" w:eastAsia="es-ES"/>
        </w:rPr>
        <w:t>. DOI. 10.21931/RB/2019.04.04.9</w:t>
      </w:r>
      <w:r>
        <w:rPr>
          <w:rFonts w:asciiTheme="minorHAnsi" w:eastAsia="Calibri" w:hAnsiTheme="minorHAnsi" w:cstheme="minorHAnsi"/>
          <w:sz w:val="18"/>
          <w:szCs w:val="18"/>
          <w:lang w:val="es-EC" w:eastAsia="es-ES"/>
        </w:rPr>
        <w:t>.</w:t>
      </w:r>
    </w:p>
    <w:p w14:paraId="3E669588" w14:textId="77777777" w:rsidR="007F76F0" w:rsidRDefault="007F76F0" w:rsidP="007F76F0">
      <w:pPr>
        <w:pStyle w:val="Default"/>
      </w:pPr>
    </w:p>
    <w:p w14:paraId="2EA3E77F" w14:textId="15EF3E5F" w:rsidR="007F76F0" w:rsidRDefault="007F76F0" w:rsidP="007F76F0">
      <w:pPr>
        <w:pStyle w:val="Default"/>
        <w:rPr>
          <w:rStyle w:val="A0"/>
          <w:rFonts w:asciiTheme="minorHAnsi" w:hAnsiTheme="minorHAnsi" w:cstheme="minorHAnsi"/>
          <w:b w:val="0"/>
          <w:bCs w:val="0"/>
          <w:sz w:val="18"/>
          <w:szCs w:val="18"/>
        </w:rPr>
      </w:pPr>
      <w:r w:rsidRPr="007F76F0">
        <w:rPr>
          <w:rStyle w:val="A3"/>
          <w:rFonts w:asciiTheme="minorHAnsi" w:hAnsiTheme="minorHAnsi" w:cstheme="minorHAnsi"/>
          <w:sz w:val="18"/>
          <w:szCs w:val="18"/>
        </w:rPr>
        <w:t>Gabriel Medina Donoso,</w:t>
      </w:r>
      <w:r w:rsidRPr="007F76F0">
        <w:rPr>
          <w:rStyle w:val="A3"/>
          <w:rFonts w:asciiTheme="minorHAnsi" w:hAnsiTheme="minorHAnsi" w:cstheme="minorHAnsi"/>
          <w:b w:val="0"/>
          <w:bCs w:val="0"/>
          <w:sz w:val="18"/>
          <w:szCs w:val="18"/>
        </w:rPr>
        <w:t xml:space="preserve"> Marcelo Cevallos Unda, </w:t>
      </w:r>
      <w:r w:rsidRPr="007F76F0">
        <w:rPr>
          <w:rStyle w:val="A3"/>
          <w:rFonts w:asciiTheme="minorHAnsi" w:hAnsiTheme="minorHAnsi" w:cstheme="minorHAnsi"/>
          <w:sz w:val="18"/>
          <w:szCs w:val="18"/>
        </w:rPr>
        <w:t>Verónica A</w:t>
      </w:r>
      <w:r w:rsidR="00AA4247">
        <w:rPr>
          <w:rStyle w:val="A3"/>
          <w:rFonts w:asciiTheme="minorHAnsi" w:hAnsiTheme="minorHAnsi" w:cstheme="minorHAnsi"/>
          <w:sz w:val="18"/>
          <w:szCs w:val="18"/>
        </w:rPr>
        <w:t xml:space="preserve">. </w:t>
      </w:r>
      <w:r w:rsidRPr="007F76F0">
        <w:rPr>
          <w:rStyle w:val="A3"/>
          <w:rFonts w:asciiTheme="minorHAnsi" w:hAnsiTheme="minorHAnsi" w:cstheme="minorHAnsi"/>
          <w:sz w:val="18"/>
          <w:szCs w:val="18"/>
        </w:rPr>
        <w:t>Angos Mediavilla</w:t>
      </w:r>
      <w:r w:rsidRPr="007F76F0">
        <w:rPr>
          <w:rStyle w:val="A4"/>
          <w:rFonts w:asciiTheme="minorHAnsi" w:hAnsiTheme="minorHAnsi" w:cstheme="minorHAnsi"/>
          <w:b w:val="0"/>
          <w:bCs w:val="0"/>
          <w:sz w:val="18"/>
          <w:szCs w:val="18"/>
        </w:rPr>
        <w:t>,</w:t>
      </w:r>
      <w:r w:rsidRPr="007F76F0">
        <w:rPr>
          <w:rStyle w:val="A3"/>
          <w:rFonts w:asciiTheme="minorHAnsi" w:hAnsiTheme="minorHAnsi" w:cstheme="minorHAnsi"/>
          <w:b w:val="0"/>
          <w:bCs w:val="0"/>
          <w:sz w:val="18"/>
          <w:szCs w:val="18"/>
        </w:rPr>
        <w:t xml:space="preserve"> Miguel Moyón Constante</w:t>
      </w:r>
      <w:r w:rsidRPr="007F76F0">
        <w:rPr>
          <w:rStyle w:val="A4"/>
          <w:rFonts w:asciiTheme="minorHAnsi" w:hAnsiTheme="minorHAnsi" w:cstheme="minorHAnsi"/>
          <w:sz w:val="18"/>
          <w:szCs w:val="18"/>
        </w:rPr>
        <w:t xml:space="preserve">.  </w:t>
      </w:r>
      <w:r w:rsidRPr="007F76F0">
        <w:rPr>
          <w:rFonts w:asciiTheme="minorHAnsi" w:hAnsiTheme="minorHAnsi" w:cstheme="minorHAnsi"/>
          <w:sz w:val="18"/>
          <w:szCs w:val="18"/>
        </w:rPr>
        <w:t>Liposarcoma retroperitoneal gigante con compromiso renal izquierdo, reporte de un caso</w:t>
      </w:r>
      <w:r w:rsidRPr="007F76F0">
        <w:rPr>
          <w:rFonts w:asciiTheme="minorHAnsi" w:hAnsiTheme="minorHAnsi" w:cstheme="minorHAnsi"/>
          <w:b/>
          <w:bCs/>
          <w:sz w:val="18"/>
          <w:szCs w:val="18"/>
        </w:rPr>
        <w:t xml:space="preserve">. </w:t>
      </w:r>
      <w:r w:rsidRPr="007F76F0">
        <w:rPr>
          <w:rStyle w:val="A0"/>
          <w:rFonts w:asciiTheme="minorHAnsi" w:hAnsiTheme="minorHAnsi" w:cstheme="minorHAnsi"/>
          <w:b w:val="0"/>
          <w:bCs w:val="0"/>
          <w:sz w:val="18"/>
          <w:szCs w:val="18"/>
        </w:rPr>
        <w:t>REMCB 37 (1): 21</w:t>
      </w:r>
      <w:r w:rsidRPr="007F76F0">
        <w:rPr>
          <w:rFonts w:asciiTheme="minorHAnsi" w:hAnsiTheme="minorHAnsi" w:cstheme="minorHAnsi"/>
          <w:b/>
          <w:bCs/>
          <w:sz w:val="18"/>
          <w:szCs w:val="18"/>
        </w:rPr>
        <w:t>−</w:t>
      </w:r>
      <w:r w:rsidRPr="007F76F0">
        <w:rPr>
          <w:rStyle w:val="A0"/>
          <w:rFonts w:asciiTheme="minorHAnsi" w:hAnsiTheme="minorHAnsi" w:cstheme="minorHAnsi"/>
          <w:b w:val="0"/>
          <w:bCs w:val="0"/>
          <w:sz w:val="18"/>
          <w:szCs w:val="18"/>
        </w:rPr>
        <w:t>26, 2016</w:t>
      </w:r>
    </w:p>
    <w:p w14:paraId="6374A60B" w14:textId="0D12ED89" w:rsidR="007F76F0" w:rsidRDefault="007F76F0" w:rsidP="007F76F0">
      <w:pPr>
        <w:pStyle w:val="Default"/>
        <w:rPr>
          <w:rStyle w:val="A0"/>
          <w:rFonts w:asciiTheme="minorHAnsi" w:hAnsiTheme="minorHAnsi" w:cstheme="minorHAnsi"/>
          <w:b w:val="0"/>
          <w:bCs w:val="0"/>
          <w:sz w:val="18"/>
          <w:szCs w:val="18"/>
        </w:rPr>
      </w:pPr>
    </w:p>
    <w:p w14:paraId="509E434F" w14:textId="2E141762" w:rsidR="00AE3E37" w:rsidRPr="007F76F0" w:rsidRDefault="007F76F0" w:rsidP="007F76F0">
      <w:pPr>
        <w:spacing w:line="200" w:lineRule="exact"/>
        <w:jc w:val="both"/>
        <w:rPr>
          <w:rFonts w:asciiTheme="minorHAnsi" w:hAnsiTheme="minorHAnsi" w:cstheme="minorHAnsi"/>
          <w:sz w:val="18"/>
          <w:szCs w:val="18"/>
        </w:rPr>
        <w:sectPr w:rsidR="00AE3E37" w:rsidRPr="007F76F0">
          <w:type w:val="continuous"/>
          <w:pgSz w:w="11910" w:h="16840"/>
          <w:pgMar w:top="1740" w:right="600" w:bottom="840" w:left="620" w:header="720" w:footer="720" w:gutter="0"/>
          <w:cols w:num="2" w:space="720" w:equalWidth="0">
            <w:col w:w="5214" w:space="138"/>
            <w:col w:w="5338"/>
          </w:cols>
        </w:sectPr>
      </w:pPr>
      <w:r w:rsidRPr="007F76F0">
        <w:rPr>
          <w:rFonts w:asciiTheme="minorHAnsi" w:eastAsia="Calibri" w:hAnsiTheme="minorHAnsi" w:cstheme="minorHAnsi"/>
          <w:b/>
          <w:bCs/>
          <w:color w:val="000000"/>
          <w:sz w:val="18"/>
          <w:szCs w:val="18"/>
          <w:lang w:val="es-EC" w:eastAsia="es-ES"/>
        </w:rPr>
        <w:t>Medina-Donoso G</w:t>
      </w:r>
      <w:r w:rsidRPr="007F76F0">
        <w:rPr>
          <w:rFonts w:asciiTheme="minorHAnsi" w:eastAsia="Calibri" w:hAnsiTheme="minorHAnsi" w:cstheme="minorHAnsi"/>
          <w:color w:val="000000"/>
          <w:sz w:val="18"/>
          <w:szCs w:val="18"/>
          <w:lang w:val="es-EC" w:eastAsia="es-ES"/>
        </w:rPr>
        <w:t xml:space="preserve">, </w:t>
      </w:r>
      <w:r w:rsidRPr="007F76F0">
        <w:rPr>
          <w:rFonts w:asciiTheme="minorHAnsi" w:eastAsia="Calibri" w:hAnsiTheme="minorHAnsi" w:cstheme="minorHAnsi"/>
          <w:b/>
          <w:bCs/>
          <w:color w:val="000000"/>
          <w:sz w:val="18"/>
          <w:szCs w:val="18"/>
          <w:lang w:val="es-EC" w:eastAsia="es-ES"/>
        </w:rPr>
        <w:t>Angos-Mediavilla VA</w:t>
      </w:r>
      <w:r w:rsidRPr="007F76F0">
        <w:rPr>
          <w:rFonts w:asciiTheme="minorHAnsi" w:eastAsia="Calibri" w:hAnsiTheme="minorHAnsi" w:cstheme="minorHAnsi"/>
          <w:color w:val="000000"/>
          <w:sz w:val="18"/>
          <w:szCs w:val="18"/>
          <w:lang w:val="es-EC" w:eastAsia="es-ES"/>
        </w:rPr>
        <w:t>, Angos-Mediavilla S. Tumoraciones del mesenterio como causa de abdomen agudo: reporte de tres casos. Rev Med Vozandes 2018; 29: 33 – 37.</w:t>
      </w:r>
      <w:r w:rsidR="008756E6" w:rsidRPr="007F76F0">
        <w:rPr>
          <w:rFonts w:asciiTheme="minorHAnsi" w:hAnsiTheme="minorHAnsi" w:cstheme="minorHAnsi"/>
          <w:sz w:val="18"/>
          <w:szCs w:val="18"/>
        </w:rPr>
        <w:t xml:space="preserve">   </w:t>
      </w:r>
    </w:p>
    <w:p w14:paraId="628900DE" w14:textId="77777777" w:rsidR="00AE3E37" w:rsidRDefault="00AE3E37">
      <w:pPr>
        <w:pStyle w:val="Textoindependiente"/>
        <w:rPr>
          <w:rFonts w:ascii="Calibri"/>
          <w:sz w:val="20"/>
        </w:rPr>
      </w:pPr>
    </w:p>
    <w:p w14:paraId="3CF33651" w14:textId="77777777" w:rsidR="00AE3E37" w:rsidRDefault="00A81E03">
      <w:pPr>
        <w:pStyle w:val="Textoindependiente"/>
        <w:spacing w:line="40" w:lineRule="exact"/>
        <w:ind w:left="2202"/>
        <w:rPr>
          <w:rFonts w:ascii="Calibri"/>
          <w:sz w:val="4"/>
        </w:rPr>
      </w:pPr>
      <w:r>
        <w:rPr>
          <w:noProof/>
        </w:rPr>
        <mc:AlternateContent>
          <mc:Choice Requires="wpg">
            <w:drawing>
              <wp:inline distT="0" distB="0" distL="0" distR="0" wp14:anchorId="0AB6D5B8" wp14:editId="23319EA1">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E075C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vmf6FwIAAKgEAAAOAAAAZHJzL2Uyb0RvYy54bWyklM1u4yAQx+8r7Tsg7hs7bpJ2rTg99COX&#13;&#10;7G6kdh+AALbRYkBA4uTtdwAnadJDpfaCwDPMx+8/eH6/7yTaceuEVhUej3KMuKKaCdVU+O/r8487&#13;&#10;jJwnihGpFa/wgTt8v/j+bd6bkhe61ZJxiyCIcmVvKtx6b8osc7TlHXEjbbgCY61tRzwcbZMxS3qI&#13;&#10;3smsyPNZ1mvLjNWUOwdfH5MRL2L8uubU/6lrxz2SFYbafFxtXDdhzRZzUjaWmFbQoQzyiSo6IhQk&#13;&#10;PYV6JJ6grRXvQnWCWu107UdUd5mua0F57AG6GedX3Syt3prYS1P2jTlhArRXnD4dlv7erS0SDLSb&#13;&#10;YKRIBxrFtGgS2PSmKcFlac2LWdvUIGxXmv5zYM6u7eHcJGe06X9pBuHI1uvIZl/bLoSArtE+SnA4&#13;&#10;ScD3HlH4ePPzdnp7M8WIgq2YTvJBItqCju9u0fZpuDcrZuN0aRJvZKRM6WKJQ0mhHxgzdybpvkby&#13;&#10;pSWGR4FcwHQkCeUnkiuhOJomkNHjQSWKdK8uKL4xhhIdwP6QXwHzHCANhI4EZ0UxkLgEQUpjnV9y&#13;&#10;3aGwqbCE4qIuZLdyPqh5dgkyKf0spIwPRCrUH+UIJqelYMEaD7bZPEiLdiS8sXyS3x0TX7jBLCsW&#13;&#10;o7WcsKdh74mQaQ/ZpYojlfpPYm00O6xtGrUo3TB08BxiwcPTDe/t7Tl6nX8wi/8AAAD//wMAUEsD&#13;&#10;BBQABgAIAAAAIQBhKbe13gAAAAgBAAAPAAAAZHJzL2Rvd25yZXYueG1sTI9PS8NAEMXvgt9hGcGb&#13;&#10;3aRqkDSbUuqfUxHaCuJtmkyT0OxsyG6T9Ns7etHLg+Hx3rxftpxsqwbqfePYQDyLQBEXrmy4MvCx&#13;&#10;f717AuUDcomtYzJwIQ/L/Poqw7R0I29p2IVKSQn7FA3UIXSp1r6oyaKfuY5YvKPrLQY5+0qXPY5S&#13;&#10;bls9j6JEW2xYPtTY0bqm4rQ7WwNvI46r+/hl2JyO68vX/vH9cxOTMbc30/NCZLUAFWgKfwn4YZD9&#13;&#10;kMuwgztz6VVrQGjCr4qXzJMY1MHAQwQ6z/R/gPwbAAD//wMAUEsBAi0AFAAGAAgAAAAhALaDOJL+&#13;&#10;AAAA4QEAABMAAAAAAAAAAAAAAAAAAAAAAFtDb250ZW50X1R5cGVzXS54bWxQSwECLQAUAAYACAAA&#13;&#10;ACEAOP0h/9YAAACUAQAACwAAAAAAAAAAAAAAAAAvAQAAX3JlbHMvLnJlbHNQSwECLQAUAAYACAAA&#13;&#10;ACEA1r5n+hcCAACoBAAADgAAAAAAAAAAAAAAAAAuAgAAZHJzL2Uyb0RvYy54bWxQSwECLQAUAAYA&#13;&#10;CAAAACEAYSm3td4AAAAIAQAADwAAAAAAAAAAAAAAAABxBAAAZHJzL2Rvd25yZXYueG1sUEsFBgAA&#13;&#10;AAAEAAQA8wAAAHw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597789F5" w14:textId="77777777" w:rsidR="00AE3E37" w:rsidRPr="00622D63" w:rsidRDefault="008756E6" w:rsidP="00404E5B">
      <w:pPr>
        <w:spacing w:before="92"/>
        <w:ind w:right="4234"/>
        <w:rPr>
          <w:rFonts w:ascii="Arial"/>
          <w:lang w:val="es-MX"/>
        </w:rPr>
      </w:pPr>
      <w:r w:rsidRPr="00622D63">
        <w:rPr>
          <w:noProof/>
          <w:lang w:val="es-MX"/>
        </w:rPr>
        <w:t xml:space="preserve">              </w:t>
      </w:r>
      <w:r w:rsidR="00A81E03" w:rsidRPr="000439C8">
        <w:rPr>
          <w:noProof/>
          <w:lang w:bidi="te-IN"/>
        </w:rPr>
        <w:drawing>
          <wp:inline distT="0" distB="0" distL="0" distR="0" wp14:anchorId="419F5577" wp14:editId="189E7AF1">
            <wp:extent cx="626110" cy="626110"/>
            <wp:effectExtent l="0" t="0" r="0" b="0"/>
            <wp:docPr id="2" name="Picture 5" descr="Description: dumm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inline>
        </w:drawing>
      </w:r>
      <w:r w:rsidR="00A9710C" w:rsidRPr="00622D63">
        <w:rPr>
          <w:rFonts w:ascii="Arial"/>
          <w:color w:val="BF5A14"/>
          <w:lang w:val="es-MX"/>
        </w:rPr>
        <w:t>Biography</w:t>
      </w:r>
    </w:p>
    <w:p w14:paraId="1A8E2881" w14:textId="3A3AD7C8" w:rsidR="007F76F0" w:rsidRDefault="002E7A18" w:rsidP="00B95606">
      <w:pPr>
        <w:spacing w:before="41" w:line="154" w:lineRule="exact"/>
        <w:ind w:left="213" w:right="231"/>
        <w:jc w:val="both"/>
        <w:rPr>
          <w:rFonts w:ascii="Arial"/>
          <w:sz w:val="14"/>
          <w:lang w:val="es-MX"/>
        </w:rPr>
      </w:pPr>
      <w:r w:rsidRPr="002E7A18">
        <w:rPr>
          <w:rFonts w:ascii="Arial"/>
          <w:sz w:val="14"/>
          <w:lang w:val="es-MX"/>
        </w:rPr>
        <w:t>Rene Gordillo</w:t>
      </w:r>
      <w:r w:rsidR="00AC50AA">
        <w:rPr>
          <w:rFonts w:ascii="Arial"/>
          <w:sz w:val="14"/>
          <w:lang w:val="es-MX"/>
        </w:rPr>
        <w:t>,</w:t>
      </w:r>
      <w:r w:rsidR="00B95606">
        <w:rPr>
          <w:rFonts w:ascii="Arial"/>
          <w:sz w:val="14"/>
          <w:vertAlign w:val="superscript"/>
          <w:lang w:val="es-MX"/>
        </w:rPr>
        <w:t>1</w:t>
      </w:r>
      <w:r w:rsidR="00B95606">
        <w:rPr>
          <w:rFonts w:ascii="Arial"/>
          <w:sz w:val="14"/>
          <w:lang w:val="es-MX"/>
        </w:rPr>
        <w:t xml:space="preserve"> </w:t>
      </w:r>
      <w:r>
        <w:rPr>
          <w:rFonts w:ascii="Arial"/>
          <w:sz w:val="14"/>
          <w:lang w:val="es-MX"/>
        </w:rPr>
        <w:t>Gabriel Medina</w:t>
      </w:r>
      <w:r w:rsidR="00AC50AA">
        <w:rPr>
          <w:rFonts w:ascii="Arial"/>
          <w:sz w:val="14"/>
          <w:lang w:val="es-MX"/>
        </w:rPr>
        <w:t>,</w:t>
      </w:r>
      <w:r w:rsidR="007F76F0">
        <w:rPr>
          <w:rFonts w:ascii="Arial"/>
          <w:sz w:val="14"/>
          <w:vertAlign w:val="superscript"/>
          <w:lang w:val="es-MX"/>
        </w:rPr>
        <w:t>1</w:t>
      </w:r>
      <w:r w:rsidR="00B95606">
        <w:rPr>
          <w:rFonts w:ascii="Arial"/>
          <w:sz w:val="14"/>
          <w:vertAlign w:val="superscript"/>
          <w:lang w:val="es-MX"/>
        </w:rPr>
        <w:t>-2</w:t>
      </w:r>
      <w:r w:rsidR="007F76F0">
        <w:rPr>
          <w:rFonts w:ascii="Arial"/>
          <w:sz w:val="14"/>
          <w:lang w:val="es-MX"/>
        </w:rPr>
        <w:t xml:space="preserve"> </w:t>
      </w:r>
      <w:r w:rsidR="00B95606">
        <w:rPr>
          <w:rFonts w:ascii="Arial"/>
          <w:sz w:val="14"/>
          <w:lang w:val="es-MX"/>
        </w:rPr>
        <w:t>Ver</w:t>
      </w:r>
      <w:r w:rsidR="00B95606">
        <w:rPr>
          <w:rFonts w:ascii="Arial"/>
          <w:sz w:val="14"/>
          <w:lang w:val="es-MX"/>
        </w:rPr>
        <w:t>ó</w:t>
      </w:r>
      <w:r w:rsidR="00B95606">
        <w:rPr>
          <w:rFonts w:ascii="Arial"/>
          <w:sz w:val="14"/>
          <w:lang w:val="es-MX"/>
        </w:rPr>
        <w:t>nica Angos</w:t>
      </w:r>
      <w:r w:rsidR="00AC50AA">
        <w:rPr>
          <w:rFonts w:ascii="Arial"/>
          <w:sz w:val="14"/>
          <w:lang w:val="es-MX"/>
        </w:rPr>
        <w:t>,</w:t>
      </w:r>
      <w:r w:rsidR="00B95606">
        <w:rPr>
          <w:rFonts w:ascii="Arial"/>
          <w:sz w:val="14"/>
          <w:vertAlign w:val="superscript"/>
          <w:lang w:val="es-MX"/>
        </w:rPr>
        <w:t>3</w:t>
      </w:r>
      <w:r w:rsidR="00B95606">
        <w:rPr>
          <w:rFonts w:ascii="Arial"/>
          <w:sz w:val="14"/>
          <w:lang w:val="es-MX"/>
        </w:rPr>
        <w:t xml:space="preserve"> </w:t>
      </w:r>
      <w:r w:rsidR="00AC50AA">
        <w:rPr>
          <w:rFonts w:ascii="Arial"/>
          <w:sz w:val="14"/>
          <w:lang w:val="es-MX"/>
        </w:rPr>
        <w:t xml:space="preserve"> Daniela Gordillo.</w:t>
      </w:r>
      <w:r w:rsidR="00AC50AA" w:rsidRPr="00AC50AA">
        <w:rPr>
          <w:rFonts w:ascii="Arial"/>
          <w:sz w:val="14"/>
          <w:vertAlign w:val="superscript"/>
          <w:lang w:val="es-MX"/>
        </w:rPr>
        <w:t>4</w:t>
      </w:r>
      <w:r w:rsidR="00AC50AA">
        <w:rPr>
          <w:rFonts w:ascii="Arial"/>
          <w:sz w:val="14"/>
          <w:vertAlign w:val="superscript"/>
          <w:lang w:val="es-MX"/>
        </w:rPr>
        <w:t xml:space="preserve">  </w:t>
      </w:r>
    </w:p>
    <w:p w14:paraId="79A938AA" w14:textId="6CB72DF5" w:rsidR="00AA4247" w:rsidRPr="00AC50AA" w:rsidRDefault="00AA4247" w:rsidP="00AC50AA">
      <w:pPr>
        <w:pStyle w:val="Prrafodelista"/>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Times New Roman" w:hAnsi="Arial" w:cs="Arial"/>
          <w:color w:val="222222"/>
          <w:sz w:val="15"/>
          <w:szCs w:val="15"/>
          <w:lang w:eastAsia="es-MX"/>
        </w:rPr>
      </w:pPr>
      <w:r w:rsidRPr="00AC50AA">
        <w:rPr>
          <w:rFonts w:ascii="Arial" w:eastAsia="Times New Roman" w:hAnsi="Arial" w:cs="Arial"/>
          <w:color w:val="222222"/>
          <w:sz w:val="15"/>
          <w:szCs w:val="15"/>
          <w:lang w:val="en" w:eastAsia="es-MX"/>
        </w:rPr>
        <w:t>Specialists in the General Surgery Service of the General Hospital of the Ecuadorian Social Security Institute, in the city of Ibarra - Ecuador. This service</w:t>
      </w:r>
      <w:r w:rsidR="00AC50AA">
        <w:rPr>
          <w:rFonts w:ascii="Arial" w:eastAsia="Times New Roman" w:hAnsi="Arial" w:cs="Arial"/>
          <w:color w:val="222222"/>
          <w:sz w:val="15"/>
          <w:szCs w:val="15"/>
          <w:lang w:val="en" w:eastAsia="es-MX"/>
        </w:rPr>
        <w:t xml:space="preserve"> </w:t>
      </w:r>
      <w:r w:rsidRPr="00AC50AA">
        <w:rPr>
          <w:rFonts w:ascii="Arial" w:eastAsia="Times New Roman" w:hAnsi="Arial" w:cs="Arial"/>
          <w:color w:val="222222"/>
          <w:sz w:val="15"/>
          <w:szCs w:val="15"/>
          <w:lang w:val="en" w:eastAsia="es-MX"/>
        </w:rPr>
        <w:t>focuses particularly on minimally accessible surgery and cutting-edge surgical techniques.</w:t>
      </w:r>
    </w:p>
    <w:p w14:paraId="23CD24FB" w14:textId="44470FB1" w:rsidR="00AC50AA" w:rsidRPr="00AC50AA" w:rsidRDefault="00AC50AA" w:rsidP="00AC50AA">
      <w:pPr>
        <w:pStyle w:val="Prrafodelista"/>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Times New Roman" w:hAnsi="Arial" w:cs="Arial"/>
          <w:color w:val="222222"/>
          <w:sz w:val="15"/>
          <w:szCs w:val="15"/>
          <w:lang w:eastAsia="es-MX"/>
        </w:rPr>
      </w:pPr>
      <w:r w:rsidRPr="00AC50AA">
        <w:rPr>
          <w:rFonts w:ascii="Arial" w:eastAsia="Times New Roman" w:hAnsi="Arial" w:cs="Arial"/>
          <w:color w:val="222222"/>
          <w:sz w:val="15"/>
          <w:szCs w:val="15"/>
          <w:lang w:val="en" w:eastAsia="es-MX"/>
        </w:rPr>
        <w:t>Master in University Teaching and main professor at the Faculty of Medicine of the Pontific</w:t>
      </w:r>
      <w:r w:rsidR="00E21833">
        <w:rPr>
          <w:rFonts w:ascii="Arial" w:eastAsia="Times New Roman" w:hAnsi="Arial" w:cs="Arial"/>
          <w:color w:val="222222"/>
          <w:sz w:val="15"/>
          <w:szCs w:val="15"/>
          <w:lang w:val="en" w:eastAsia="es-MX"/>
        </w:rPr>
        <w:t>al</w:t>
      </w:r>
      <w:r w:rsidRPr="00AC50AA">
        <w:rPr>
          <w:rFonts w:ascii="Arial" w:eastAsia="Times New Roman" w:hAnsi="Arial" w:cs="Arial"/>
          <w:color w:val="222222"/>
          <w:sz w:val="15"/>
          <w:szCs w:val="15"/>
          <w:lang w:val="en" w:eastAsia="es-MX"/>
        </w:rPr>
        <w:t xml:space="preserve"> </w:t>
      </w:r>
      <w:r w:rsidR="00E21833">
        <w:rPr>
          <w:rFonts w:ascii="Arial" w:eastAsia="Times New Roman" w:hAnsi="Arial" w:cs="Arial"/>
          <w:color w:val="222222"/>
          <w:sz w:val="15"/>
          <w:szCs w:val="15"/>
          <w:lang w:val="en" w:eastAsia="es-MX"/>
        </w:rPr>
        <w:t xml:space="preserve">Catholic </w:t>
      </w:r>
      <w:r w:rsidRPr="00AC50AA">
        <w:rPr>
          <w:rFonts w:ascii="Arial" w:eastAsia="Times New Roman" w:hAnsi="Arial" w:cs="Arial"/>
          <w:color w:val="222222"/>
          <w:sz w:val="15"/>
          <w:szCs w:val="15"/>
          <w:lang w:val="en" w:eastAsia="es-MX"/>
        </w:rPr>
        <w:t>Universi</w:t>
      </w:r>
      <w:r w:rsidR="00E21833">
        <w:rPr>
          <w:rFonts w:ascii="Arial" w:eastAsia="Times New Roman" w:hAnsi="Arial" w:cs="Arial"/>
          <w:color w:val="222222"/>
          <w:sz w:val="15"/>
          <w:szCs w:val="15"/>
          <w:lang w:val="en" w:eastAsia="es-MX"/>
        </w:rPr>
        <w:t>ty of</w:t>
      </w:r>
      <w:r w:rsidRPr="00AC50AA">
        <w:rPr>
          <w:rFonts w:ascii="Arial" w:eastAsia="Times New Roman" w:hAnsi="Arial" w:cs="Arial"/>
          <w:color w:val="222222"/>
          <w:sz w:val="15"/>
          <w:szCs w:val="15"/>
          <w:lang w:val="en" w:eastAsia="es-MX"/>
        </w:rPr>
        <w:t xml:space="preserve"> Ecuador and the Tec</w:t>
      </w:r>
      <w:r w:rsidR="00E21833">
        <w:rPr>
          <w:rFonts w:ascii="Arial" w:eastAsia="Times New Roman" w:hAnsi="Arial" w:cs="Arial"/>
          <w:color w:val="222222"/>
          <w:sz w:val="15"/>
          <w:szCs w:val="15"/>
          <w:lang w:val="en" w:eastAsia="es-MX"/>
        </w:rPr>
        <w:t>h</w:t>
      </w:r>
      <w:r w:rsidRPr="00AC50AA">
        <w:rPr>
          <w:rFonts w:ascii="Arial" w:eastAsia="Times New Roman" w:hAnsi="Arial" w:cs="Arial"/>
          <w:color w:val="222222"/>
          <w:sz w:val="15"/>
          <w:szCs w:val="15"/>
          <w:lang w:val="en" w:eastAsia="es-MX"/>
        </w:rPr>
        <w:t>nol</w:t>
      </w:r>
      <w:r w:rsidR="00E21833">
        <w:rPr>
          <w:rFonts w:ascii="Arial" w:eastAsia="Times New Roman" w:hAnsi="Arial" w:cs="Arial"/>
          <w:color w:val="222222"/>
          <w:sz w:val="15"/>
          <w:szCs w:val="15"/>
          <w:lang w:val="en" w:eastAsia="es-MX"/>
        </w:rPr>
        <w:t>o</w:t>
      </w:r>
      <w:r w:rsidRPr="00AC50AA">
        <w:rPr>
          <w:rFonts w:ascii="Arial" w:eastAsia="Times New Roman" w:hAnsi="Arial" w:cs="Arial"/>
          <w:color w:val="222222"/>
          <w:sz w:val="15"/>
          <w:szCs w:val="15"/>
          <w:lang w:val="en" w:eastAsia="es-MX"/>
        </w:rPr>
        <w:t>gica</w:t>
      </w:r>
      <w:r w:rsidR="00E21833">
        <w:rPr>
          <w:rFonts w:ascii="Arial" w:eastAsia="Times New Roman" w:hAnsi="Arial" w:cs="Arial"/>
          <w:color w:val="222222"/>
          <w:sz w:val="15"/>
          <w:szCs w:val="15"/>
          <w:lang w:val="en" w:eastAsia="es-MX"/>
        </w:rPr>
        <w:t>l</w:t>
      </w:r>
      <w:r w:rsidRPr="00AC50AA">
        <w:rPr>
          <w:rFonts w:ascii="Arial" w:eastAsia="Times New Roman" w:hAnsi="Arial" w:cs="Arial"/>
          <w:color w:val="222222"/>
          <w:sz w:val="15"/>
          <w:szCs w:val="15"/>
          <w:lang w:val="en" w:eastAsia="es-MX"/>
        </w:rPr>
        <w:t xml:space="preserve"> </w:t>
      </w:r>
      <w:proofErr w:type="spellStart"/>
      <w:r w:rsidRPr="00AC50AA">
        <w:rPr>
          <w:rFonts w:ascii="Arial" w:eastAsia="Times New Roman" w:hAnsi="Arial" w:cs="Arial"/>
          <w:color w:val="222222"/>
          <w:sz w:val="15"/>
          <w:szCs w:val="15"/>
          <w:lang w:val="en" w:eastAsia="es-MX"/>
        </w:rPr>
        <w:t>Equinoccial</w:t>
      </w:r>
      <w:proofErr w:type="spellEnd"/>
      <w:r w:rsidR="00E21833">
        <w:rPr>
          <w:rFonts w:ascii="Arial" w:eastAsia="Times New Roman" w:hAnsi="Arial" w:cs="Arial"/>
          <w:color w:val="222222"/>
          <w:sz w:val="15"/>
          <w:szCs w:val="15"/>
          <w:lang w:val="en" w:eastAsia="es-MX"/>
        </w:rPr>
        <w:t xml:space="preserve"> University</w:t>
      </w:r>
      <w:r w:rsidRPr="00AC50AA">
        <w:rPr>
          <w:rFonts w:ascii="Arial" w:eastAsia="Times New Roman" w:hAnsi="Arial" w:cs="Arial"/>
          <w:color w:val="222222"/>
          <w:sz w:val="15"/>
          <w:szCs w:val="15"/>
          <w:lang w:val="en" w:eastAsia="es-MX"/>
        </w:rPr>
        <w:t>, Faculty of Medicine, tutor of the Postgraduate Course in General Surgery at the Pontific</w:t>
      </w:r>
      <w:r w:rsidR="00E21833">
        <w:rPr>
          <w:rFonts w:ascii="Arial" w:eastAsia="Times New Roman" w:hAnsi="Arial" w:cs="Arial"/>
          <w:color w:val="222222"/>
          <w:sz w:val="15"/>
          <w:szCs w:val="15"/>
          <w:lang w:val="en" w:eastAsia="es-MX"/>
        </w:rPr>
        <w:t>al Catholic</w:t>
      </w:r>
      <w:r w:rsidRPr="00AC50AA">
        <w:rPr>
          <w:rFonts w:ascii="Arial" w:eastAsia="Times New Roman" w:hAnsi="Arial" w:cs="Arial"/>
          <w:color w:val="222222"/>
          <w:sz w:val="15"/>
          <w:szCs w:val="15"/>
          <w:lang w:val="en" w:eastAsia="es-MX"/>
        </w:rPr>
        <w:t xml:space="preserve"> Universi</w:t>
      </w:r>
      <w:r w:rsidR="00E21833">
        <w:rPr>
          <w:rFonts w:ascii="Arial" w:eastAsia="Times New Roman" w:hAnsi="Arial" w:cs="Arial"/>
          <w:color w:val="222222"/>
          <w:sz w:val="15"/>
          <w:szCs w:val="15"/>
          <w:lang w:val="en" w:eastAsia="es-MX"/>
        </w:rPr>
        <w:t>ty</w:t>
      </w:r>
      <w:r w:rsidRPr="00AC50AA">
        <w:rPr>
          <w:rFonts w:ascii="Arial" w:eastAsia="Times New Roman" w:hAnsi="Arial" w:cs="Arial"/>
          <w:color w:val="222222"/>
          <w:sz w:val="15"/>
          <w:szCs w:val="15"/>
          <w:lang w:val="en" w:eastAsia="es-MX"/>
        </w:rPr>
        <w:t xml:space="preserve"> </w:t>
      </w:r>
      <w:r w:rsidR="00E21833">
        <w:rPr>
          <w:rFonts w:ascii="Arial" w:eastAsia="Times New Roman" w:hAnsi="Arial" w:cs="Arial"/>
          <w:color w:val="222222"/>
          <w:sz w:val="15"/>
          <w:szCs w:val="15"/>
          <w:lang w:val="en" w:eastAsia="es-MX"/>
        </w:rPr>
        <w:t>of</w:t>
      </w:r>
      <w:r w:rsidRPr="00AC50AA">
        <w:rPr>
          <w:rFonts w:ascii="Arial" w:eastAsia="Times New Roman" w:hAnsi="Arial" w:cs="Arial"/>
          <w:color w:val="222222"/>
          <w:sz w:val="15"/>
          <w:szCs w:val="15"/>
          <w:lang w:val="en" w:eastAsia="es-MX"/>
        </w:rPr>
        <w:t xml:space="preserve"> Ecuador.</w:t>
      </w:r>
    </w:p>
    <w:p w14:paraId="3526266A" w14:textId="1F377E7C" w:rsidR="00AC50AA" w:rsidRPr="00AC50AA" w:rsidRDefault="00AC50AA" w:rsidP="00AC50AA">
      <w:pPr>
        <w:pStyle w:val="Prrafodelista"/>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Times New Roman" w:hAnsi="Arial" w:cs="Arial"/>
          <w:color w:val="222222"/>
          <w:sz w:val="15"/>
          <w:szCs w:val="15"/>
          <w:lang w:eastAsia="es-MX"/>
        </w:rPr>
      </w:pPr>
      <w:r w:rsidRPr="00AC50AA">
        <w:rPr>
          <w:rFonts w:ascii="Arial" w:eastAsia="Times New Roman" w:hAnsi="Arial" w:cs="Arial"/>
          <w:color w:val="222222"/>
          <w:sz w:val="15"/>
          <w:szCs w:val="15"/>
          <w:lang w:val="en" w:eastAsia="es-MX"/>
        </w:rPr>
        <w:t>Specialist in General Surgery, Professor at the Faculty of Medicine of the International University of Ecuador.</w:t>
      </w:r>
    </w:p>
    <w:p w14:paraId="2EFC1F62" w14:textId="38DFA788" w:rsidR="00AC50AA" w:rsidRPr="00AC50AA" w:rsidRDefault="00AC50AA" w:rsidP="00AC50AA">
      <w:pPr>
        <w:pStyle w:val="Prrafodelista"/>
        <w:widowControl/>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Times New Roman" w:hAnsi="Arial" w:cs="Arial"/>
          <w:color w:val="222222"/>
          <w:sz w:val="15"/>
          <w:szCs w:val="15"/>
          <w:lang w:eastAsia="es-MX"/>
        </w:rPr>
      </w:pPr>
      <w:r>
        <w:rPr>
          <w:rFonts w:ascii="Arial" w:eastAsia="Times New Roman" w:hAnsi="Arial" w:cs="Arial"/>
          <w:color w:val="222222"/>
          <w:sz w:val="15"/>
          <w:szCs w:val="15"/>
          <w:lang w:val="en" w:eastAsia="es-MX"/>
        </w:rPr>
        <w:t>Medical student at the International University of Ecuador</w:t>
      </w:r>
    </w:p>
    <w:p w14:paraId="0C911C86" w14:textId="77777777" w:rsidR="00AE3E37" w:rsidRPr="00622D63" w:rsidRDefault="00A9710C">
      <w:pPr>
        <w:spacing w:before="62"/>
        <w:ind w:left="4217" w:right="4235"/>
        <w:jc w:val="center"/>
        <w:rPr>
          <w:rFonts w:ascii="Arial"/>
          <w:sz w:val="14"/>
        </w:rPr>
      </w:pPr>
      <w:r w:rsidRPr="00622D63">
        <w:rPr>
          <w:rFonts w:ascii="Arial"/>
          <w:sz w:val="14"/>
        </w:rPr>
        <w:t xml:space="preserve">Email: </w:t>
      </w:r>
      <w:hyperlink r:id="rId10" w:history="1">
        <w:r w:rsidR="004E2EB2" w:rsidRPr="00622D63">
          <w:rPr>
            <w:rStyle w:val="Hipervnculo"/>
            <w:rFonts w:ascii="Arial"/>
            <w:sz w:val="14"/>
          </w:rPr>
          <w:t>info@drrenegordillo.com</w:t>
        </w:r>
      </w:hyperlink>
    </w:p>
    <w:p w14:paraId="36000517" w14:textId="77777777" w:rsidR="00AE3E37" w:rsidRPr="00622D63" w:rsidRDefault="00A81E03">
      <w:pPr>
        <w:pStyle w:val="Textoindependiente"/>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12DF38AF" wp14:editId="188E4FD8">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A582B" id="Line 3" o:spid="_x0000_s1026" style="position:absolute;z-index:25165721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OTzktQEAAFQDAAAOAAAAZHJzL2Uyb0RvYy54bWysU01v2zAMvQ/YfxB0X+zGaVEYcXpo112y&#13;&#10;LUC3H8BIcixMEgVJiZ1/P0r52Lrdil4EUiSf+B6p5cNkDTuoEDW6jt/Mas6UEyi123X854/nT/ec&#13;&#10;xQROgkGnOn5UkT+sPn5Yjr5VcxzQSBUYgbjYjr7jQ0q+raooBmUhztArR8Eeg4VEbthVMsBI6NZU&#13;&#10;87q+q0YM0gcUKka6fToF+arg970S6XvfR5WY6Tj1lsoZyrnNZ7VaQrsL4Actzm3AG7qwoB09eoV6&#13;&#10;ggRsH/R/UFaLgBH7NBNoK+x7LVThQGxu6n/YvAzgVeFC4kR/lSm+H6z4dtgEpiXNruHMgaUZrbVT&#13;&#10;rMnSjD62lPHoNiGTE5N78WsUvyLFqlfB7ERPUNvxK0oCgX3CosjUB5uLiSubivDHq/BqSkzQZbNY&#13;&#10;zJvmljNxiVXQXgp9iOmLQsuy0XFD3RVgOKxjyo1Ae0nJ7zh81saUuRrHxo7fNbd1KYhotMzBnBbD&#13;&#10;bvtoAjtA3ox6Ud+XZSCwV2kB904WsEGB/Hy2E2hzsinfuLMYmf9Jsy3K4yZcRKLRlS7Pa5Z342+/&#13;&#10;VP/5DKvfAAAA//8DAFBLAwQUAAYACAAAACEAoCxWcuAAAAAOAQAADwAAAGRycy9kb3ducmV2Lnht&#13;&#10;bExPy07DMBC8I/EP1iJxQdTBIVFI41SI16UH1MIHbOIliYjtKHbb8Pcs4gCXlXZndh7VZrGjONIc&#13;&#10;Bu803KwSEORabwbXaXh/e74uQISIzuDoHWn4ogCb+vyswtL4k9vRcR87wSIulKihj3EqpQxtTxbD&#13;&#10;yk/kGPvws8XI69xJM+OJxe0oVZLk0uLg2KHHiR56aj/3B6thO2JQi3pqst3VkBbZq73z+KL15cXy&#13;&#10;uOZxvwYRaYl/H/DTgfNDzcEaf3AmiFFDqm4VUzWoPAPBhCLPUxDN70HWlfxfo/4GAAD//wMAUEsB&#13;&#10;Ai0AFAAGAAgAAAAhALaDOJL+AAAA4QEAABMAAAAAAAAAAAAAAAAAAAAAAFtDb250ZW50X1R5cGVz&#13;&#10;XS54bWxQSwECLQAUAAYACAAAACEAOP0h/9YAAACUAQAACwAAAAAAAAAAAAAAAAAvAQAAX3JlbHMv&#13;&#10;LnJlbHNQSwECLQAUAAYACAAAACEAXTk85LUBAABUAwAADgAAAAAAAAAAAAAAAAAuAgAAZHJzL2Uy&#13;&#10;b0RvYy54bWxQSwECLQAUAAYACAAAACEAoCxWcuAAAAAOAQAADwAAAAAAAAAAAAAAAAAPBAAAZHJz&#13;&#10;L2Rvd25yZXYueG1sUEsFBgAAAAAEAAQA8wAAABwFAAAAAA==&#13;&#10;" strokecolor="#004080" strokeweight=".5pt">
                <o:lock v:ext="edit" shapetype="f"/>
                <w10:wrap type="topAndBottom" anchorx="page"/>
              </v:line>
            </w:pict>
          </mc:Fallback>
        </mc:AlternateContent>
      </w:r>
    </w:p>
    <w:p w14:paraId="39D016FA" w14:textId="77777777" w:rsidR="00AE3E37" w:rsidRPr="00622D63" w:rsidRDefault="00AE3E37">
      <w:pPr>
        <w:pStyle w:val="Textoindependiente"/>
        <w:rPr>
          <w:rFonts w:ascii="Arial"/>
          <w:sz w:val="20"/>
        </w:rPr>
      </w:pPr>
    </w:p>
    <w:p w14:paraId="61430E34" w14:textId="77777777" w:rsidR="00AE3E37" w:rsidRPr="00622D63" w:rsidRDefault="00AE3E37">
      <w:pPr>
        <w:pStyle w:val="Textoindependiente"/>
        <w:spacing w:before="7"/>
        <w:rPr>
          <w:rFonts w:ascii="Arial"/>
          <w:sz w:val="29"/>
        </w:rPr>
      </w:pPr>
    </w:p>
    <w:p w14:paraId="6484DCE5" w14:textId="77777777" w:rsidR="00AE3E37" w:rsidRPr="00B21A57" w:rsidRDefault="00A9710C">
      <w:pPr>
        <w:spacing w:before="39"/>
        <w:ind w:left="100"/>
        <w:rPr>
          <w:rFonts w:ascii="Minion Pro"/>
          <w:b/>
          <w:sz w:val="20"/>
        </w:rPr>
      </w:pPr>
      <w:r w:rsidRPr="00B21A57">
        <w:rPr>
          <w:rFonts w:ascii="Minion Pro"/>
          <w:b/>
          <w:sz w:val="20"/>
        </w:rPr>
        <w:t>Notes/Comments:</w:t>
      </w:r>
    </w:p>
    <w:p w14:paraId="581B2EA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5D8D6D8"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C63CCF" w14:textId="77777777" w:rsidR="00C92E8F" w:rsidRDefault="00C92E8F">
      <w:r>
        <w:separator/>
      </w:r>
    </w:p>
  </w:endnote>
  <w:endnote w:type="continuationSeparator" w:id="0">
    <w:p w14:paraId="40A01A26" w14:textId="77777777" w:rsidR="00C92E8F" w:rsidRDefault="00C92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lama-Light">
    <w:altName w:val="Yu Gothic"/>
    <w:panose1 w:val="020B0604020202020204"/>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85B2FE" w14:textId="77777777" w:rsidR="00AE3E37" w:rsidRDefault="00A81E03">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4808BA3A" wp14:editId="11DD162B">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C671A"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7A4C4927"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8BA3A"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hsG3AEAAKYDAAAOAAAAZHJzL2Uyb0RvYy54bWysU8Fu2zAMvQ/oPwi6N07comiNOMXWosOA&#13;&#10;bivQ7gNkWYqFWaJKKbGzrx8lx1m33YZdBJqknt57pNe3o+3ZXmEw4Gq+Wiw5U05Ca9y25t9eHs6v&#13;&#10;OQtRuFb04FTNDyrw283Zu/XgK1VCB32rkBGIC9Xga97F6KuiCLJTVoQFeOWoqAGtiPSJ26JFMRC6&#13;&#10;7YtyubwqBsDWI0gVAmXvpyLfZHytlYxftQ4qsr7mxC3mE/PZpLPYrEW1ReE7I480xD+wsMI4evQE&#13;&#10;dS+iYDs0f0FZIxEC6LiQYAvQ2kiVNZCa1fIPNc+d8CprIXOCP9kU/h+s/LJ/Qmbamt9w5oSlEb2o&#13;&#10;MbIPMLKL5M7gQ0VNz57a4khpmnJWGvwjyO+BWoo3PdOFkLqb4TO0hCd2EfKNUaNNHpFqRjA0jsNp&#13;&#10;BOlNSclydXG1uqSSpFp5eX1T5hkVoppvewzxowLLUlBzpBFndLF/DDGxEdXckh5z8GD6Po+5d78l&#13;&#10;qDFlMvtEeKIex2bMfpSz+gbaA8lBmJaHlp2CDvAHZwMtTs3D606g4qz/5GgyacvmAOegmQPhJF2t&#13;&#10;eeRsCu/itI07j2bbEfLkroP3ZJs2WVHyd2JxpEvLkIUeFzdt29vv3PXr99r8BAAA//8DAFBLAwQU&#13;&#10;AAYACAAAACEAxWHFOuYAAAARAQAADwAAAGRycy9kb3ducmV2LnhtbEyPQU/DMAyF70j8h8hI3FjC&#13;&#10;2NLRNZ3QpokD4rDBpB2zJjQVTVIlWZf9e8wJLpb8bD+/r1pl25NRh9h5J+BxwoBo13jVuVbA58f2&#13;&#10;YQEkJumU7L3TAq46wqq+valkqfzF7fS4Ty1BExdLKcCkNJSUxsZoK+PED9rh7MsHKxO2oaUqyAua&#13;&#10;255OGePUys7hByMHvTa6+d6frYDDeti+5aOR7+NcvW6mxe4amizE/V3eLLG8LIEkndPfBfwyYH6o&#13;&#10;MdjJn52KpBdQMORJqM+fCw4EN2aMz4CcUOJPfAG0ruh/kvoHAAD//wMAUEsBAi0AFAAGAAgAAAAh&#13;&#10;ALaDOJL+AAAA4QEAABMAAAAAAAAAAAAAAAAAAAAAAFtDb250ZW50X1R5cGVzXS54bWxQSwECLQAU&#13;&#10;AAYACAAAACEAOP0h/9YAAACUAQAACwAAAAAAAAAAAAAAAAAvAQAAX3JlbHMvLnJlbHNQSwECLQAU&#13;&#10;AAYACAAAACEAoY4bBtwBAACmAwAADgAAAAAAAAAAAAAAAAAuAgAAZHJzL2Uyb0RvYy54bWxQSwEC&#13;&#10;LQAUAAYACAAAACEAxWHFOuYAAAARAQAADwAAAAAAAAAAAAAAAAA2BAAAZHJzL2Rvd25yZXYueG1s&#13;&#10;UEsFBgAAAAAEAAQA8wAAAEkFAAAAAA==&#13;&#10;" filled="f" stroked="f">
              <v:path arrowok="t"/>
              <v:textbox inset="0,0,0,0">
                <w:txbxContent>
                  <w:p w14:paraId="7A3C671A"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7A4C4927"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69A833F4" wp14:editId="74DE0AA7">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5F01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3DF87454"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833F4"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eaq2wEAAKYDAAAOAAAAZHJzL2Uyb0RvYy54bWysU8GO0zAQvSPxD5bvNE0ryipqugJWi5AW&#13;&#10;WGmXD3Acu7GIPWbsNilfz9hpysLeVlysycz4+b03k+31aHt2VBgMuJqXiyVnyklojdvX/Pvj7Zsr&#13;&#10;zkIUrhU9OFXzkwr8evf61XbwlVpBB32rkBGIC9Xga97F6KuiCLJTVoQFeOWoqAGtiPSJ+6JFMRC6&#13;&#10;7YvVcrkpBsDWI0gVAmVvpiLfZXytlYzftA4qsr7mxC3mE/PZpLPYbUW1R+E7I880xAtYWGEcPXqB&#13;&#10;uhFRsAOaZ1DWSIQAOi4k2AK0NlJlDaSmXP6j5qETXmUtZE7wF5vC/4OVX4/3yExbcxqUE5ZG9KjG&#13;&#10;yD7AyFbJncGHipoePLXFkdI05aw0+DuQPwK1FE96pgshdTfDF2gJTxwi5BujRps8ItWMYGgcp8sI&#13;&#10;0psyYZebd+WaSpJq63JztXmbWBSimm97DPGTAstSUHOkEWd0cbwLcWqdW9JjDm5N31NeVL37K0GY&#13;&#10;KZPZJ8IT9Tg2Y/ZjPatvoD2RHIRpeWjZKegAf3E20OLUPPw8CFSc9Z8dTSZt2RzgHDRzIJykqzWP&#13;&#10;nE3hxzht48Gj2XeEPLnr4D3Zpk1WlPydWJzp0jJkT86Lm7bt6Xfu+vN77X4DAAD//wMAUEsDBBQA&#13;&#10;BgAIAAAAIQBNjn/S5QAAABIBAAAPAAAAZHJzL2Rvd25yZXYueG1sTE/BTsMwDL0j8Q+RkbixdNVa&#13;&#10;uq7phDZNHBCHDZB2zBrTVDRJ1WRd9veYE7tYtt/z83vVOpqeTTj6zlkB81kCDG3jVGdbAZ8fu6cC&#13;&#10;mA/SKtk7iwKu6GFd399VslTuYvc4HULLSMT6UgrQIQwl577RaKSfuQEtYd9uNDLQOLZcjfJC4qbn&#13;&#10;aZLk3MjO0gctB9xobH4OZyPgazPs3uJRy/cpU6/b9Hl/HZsoxOND3K6ovKyABYzh/wL+MpB/qMnY&#13;&#10;yZ2t8qwXkCWLlKgEZMtiDowoeVFQxhOt8gV1vK74bZT6FwAA//8DAFBLAQItABQABgAIAAAAIQC2&#13;&#10;gziS/gAAAOEBAAATAAAAAAAAAAAAAAAAAAAAAABbQ29udGVudF9UeXBlc10ueG1sUEsBAi0AFAAG&#13;&#10;AAgAAAAhADj9If/WAAAAlAEAAAsAAAAAAAAAAAAAAAAALwEAAF9yZWxzLy5yZWxzUEsBAi0AFAAG&#13;&#10;AAgAAAAhAGMh5qrbAQAApgMAAA4AAAAAAAAAAAAAAAAALgIAAGRycy9lMm9Eb2MueG1sUEsBAi0A&#13;&#10;FAAGAAgAAAAhAE2Of9LlAAAAEgEAAA8AAAAAAAAAAAAAAAAANQQAAGRycy9kb3ducmV2LnhtbFBL&#13;&#10;BQYAAAAABAAEAPMAAABHBQAAAAA=&#13;&#10;" filled="f" stroked="f">
              <v:path arrowok="t"/>
              <v:textbox inset="0,0,0,0">
                <w:txbxContent>
                  <w:p w14:paraId="09A5F018"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3DF87454"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054BA1E8" wp14:editId="418EF0DC">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B8B9C"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07F7D34A"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BA1E8"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E/p93AEAAKYDAAAOAAAAZHJzL2Uyb0RvYy54bWysU1Fv0zAQfkfiP1h+p0lX2Kqo6QRMQ0iD&#13;&#10;IW38AMexG4vYZ85uk/LrOTtNGfA27cW63J0/f993l831aHt2UBgMuJovFyVnyklojdvV/Pvj7Zs1&#13;&#10;ZyEK14oenKr5UQV+vX39ajP4Sl1AB32rkBGIC9Xga97F6KuiCLJTVoQFeOWoqAGtiPSJu6JFMRC6&#13;&#10;7YuLsrwsBsDWI0gVAmVvpiLfZnytlYz3WgcVWV9z4hbzifls0llsN6LaofCdkSca4hksrDCOHj1D&#13;&#10;3Ygo2B7Nf1DWSIQAOi4k2AK0NlJlDaRmWf6j5qETXmUtZE7wZ5vCy8HKr4dvyExb8yvOnLA0okc1&#13;&#10;RvYBRrZM7gw+VNT04KktjpSmKWelwd+B/BGopXjSM10IqbsZvkBLeGIfId8YNdrkEalmBEPjOJ5H&#13;&#10;kN6UCXt5WV6tqSSptlqV69W7xKIQ1XzbY4ifFFiWgpojjTiji8NdiFPr3JIec3Br+p7yourdXwnC&#13;&#10;TJnMPhGeqMexGbMfb2f1DbRHkoMwLQ8tOwUd4C/OBlqcmoefe4GKs/6zo8mkLZsDnINmDoSTdLXm&#13;&#10;kbMp/Binbdx7NLuOkCd3Hbwn27TJipK/E4sTXVqG7MlpcdO2Pf3OXX9+r+1vAAAA//8DAFBLAwQU&#13;&#10;AAYACAAAACEAWvU/ZuYAAAATAQAADwAAAGRycy9kb3ducmV2LnhtbExPPU/DMBDdkfgP1iGxUaeB&#13;&#10;JiSNU6FWFQPq0AIS4zU2cURsR7Gbuv+e6wTL6Z3e3fuoVtH0bFKj75wVMJ8lwJRtnOxsK+Djffvw&#13;&#10;DMwHtBJ7Z5WAi/Kwqm9vKiylO9u9mg6hZSRifYkCdAhDyblvtDLoZ25QlrhvNxoMtI4tlyOeSdz0&#13;&#10;PE2SjBvsLDloHNRaq+bncDICPtfD9i1+adxNC/m6SfP9ZWyiEPd3cbOk8bIEFlQMfx9w7UD5oaZg&#13;&#10;R3ey0rNeQPGYU/5AxKLIM2DXk3maEDoSyp6KHHhd8f9d6l8AAAD//wMAUEsBAi0AFAAGAAgAAAAh&#13;&#10;ALaDOJL+AAAA4QEAABMAAAAAAAAAAAAAAAAAAAAAAFtDb250ZW50X1R5cGVzXS54bWxQSwECLQAU&#13;&#10;AAYACAAAACEAOP0h/9YAAACUAQAACwAAAAAAAAAAAAAAAAAvAQAAX3JlbHMvLnJlbHNQSwECLQAU&#13;&#10;AAYACAAAACEA6xP6fdwBAACmAwAADgAAAAAAAAAAAAAAAAAuAgAAZHJzL2Uyb0RvYy54bWxQSwEC&#13;&#10;LQAUAAYACAAAACEAWvU/ZuYAAAATAQAADwAAAAAAAAAAAAAAAAA2BAAAZHJzL2Rvd25yZXYueG1s&#13;&#10;UEsFBgAAAAAEAAQA8wAAAEkFAAAAAA==&#13;&#10;" filled="f" stroked="f">
              <v:path arrowok="t"/>
              <v:textbox inset="0,0,0,0">
                <w:txbxContent>
                  <w:p w14:paraId="5A0B8B9C"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07F7D34A"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B5EF25" w14:textId="77777777" w:rsidR="00C92E8F" w:rsidRDefault="00C92E8F">
      <w:r>
        <w:separator/>
      </w:r>
    </w:p>
  </w:footnote>
  <w:footnote w:type="continuationSeparator" w:id="0">
    <w:p w14:paraId="2FEC9BD5" w14:textId="77777777" w:rsidR="00C92E8F" w:rsidRDefault="00C92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7C87B" w14:textId="77777777" w:rsidR="00AE3E37" w:rsidRDefault="00A81E03">
    <w:pPr>
      <w:pStyle w:val="Textoindependiente"/>
      <w:spacing w:line="14" w:lineRule="auto"/>
      <w:rPr>
        <w:sz w:val="20"/>
      </w:rPr>
    </w:pPr>
    <w:r>
      <w:rPr>
        <w:noProof/>
      </w:rPr>
      <mc:AlternateContent>
        <mc:Choice Requires="wps">
          <w:drawing>
            <wp:anchor distT="0" distB="0" distL="114300" distR="114300" simplePos="0" relativeHeight="251655680" behindDoc="1" locked="0" layoutInCell="1" allowOverlap="1" wp14:anchorId="3CD36968" wp14:editId="157F7CCC">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B0EE0"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3696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tio2AEAAKADAAAOAAAAZHJzL2Uyb0RvYy54bWysU9uO0zAQfUfiHyy/06RBrErUdAWsFiEt&#13;&#10;F2mXD3Acu7GIPWbsNilfz9hpyrL7hnixJjPHx+fMTLbXkx3YUWEw4Bq+XpWcKSehM27f8O8Pt682&#13;&#10;nIUoXCcGcKrhJxX49e7li+3oa1VBD0OnkBGJC/XoG97H6OuiCLJXVoQVeOWoqAGtiPSJ+6JDMRK7&#13;&#10;HYqqLK+KEbDzCFKFQNmbuch3mV9rJeNXrYOKbGg4aYv5xHy26Sx2W1HvUfjeyLMM8Q8qrDCOHr1Q&#13;&#10;3Ygo2AHNMyprJEIAHVcSbAFaG6myB3KzLp+4ue+FV9kLNSf4S5vC/6OVX47fkJmOZrfmzAlLM3pQ&#13;&#10;U2TvYWJvUntGH2pC3XvCxYnSBM1Wg78D+SMQpHiEmS+EhG7Hz9ARnzhEyDcmjTY1iWwzoqF5nC4z&#13;&#10;SG/KxL15XV2tqSSpVlXl200eUiHq5bbHED8qsCwFDUeacWYXx7sQkxpRL5D0mINbMwx5zoP7K0HA&#13;&#10;lMnqk+BZepza6Wy7he5EPhDmtaE1p6AH/MXZSCvT8PDzIFBxNnxyNJO0X0uAS9AugXCSrjY8cjaH&#13;&#10;H+K8hwePZt8T89xWB++oX9pkK6mxs4qzTlqD7PC8smnPHn9n1J8fa/cbAAD//wMAUEsDBBQABgAI&#13;&#10;AAAAIQAfSMjP5QAAAA8BAAAPAAAAZHJzL2Rvd25yZXYueG1sTI/BTsMwEETvSPyDtUjcqBOjhpLG&#13;&#10;qVCrigPi0AISx21s4ojYjmI3df+e7YleVlrN7Oy8apVszyY9hs47CfksA6Zd41XnWgmfH9uHBbAQ&#13;&#10;0SnsvdMSzjrAqr69qbBU/uR2etrHllGICyVKMDEOJeehMdpimPlBO9J+/Ggx0jq2XI14onDbc5Fl&#13;&#10;BbfYOfpgcNBro5vf/dFK+FoP27f0bfB9mqvXjXjanccmSXl/lzZLGi9LYFGn+H8BFwbqDzUVO/ij&#13;&#10;U4H1EhaPgoCihLnIgV0MucgKYAeSimfgdcWvOeo/AAAA//8DAFBLAQItABQABgAIAAAAIQC2gziS&#13;&#10;/gAAAOEBAAATAAAAAAAAAAAAAAAAAAAAAABbQ29udGVudF9UeXBlc10ueG1sUEsBAi0AFAAGAAgA&#13;&#10;AAAhADj9If/WAAAAlAEAAAsAAAAAAAAAAAAAAAAALwEAAF9yZWxzLy5yZWxzUEsBAi0AFAAGAAgA&#13;&#10;AAAhAFrC2KjYAQAAoAMAAA4AAAAAAAAAAAAAAAAALgIAAGRycy9lMm9Eb2MueG1sUEsBAi0AFAAG&#13;&#10;AAgAAAAhAB9IyM/lAAAADwEAAA8AAAAAAAAAAAAAAAAAMgQAAGRycy9kb3ducmV2LnhtbFBLBQYA&#13;&#10;AAAABAAEAPMAAABEBQAAAAA=&#13;&#10;" filled="f" stroked="f">
              <v:path arrowok="t"/>
              <v:textbox inset="0,0,0,0">
                <w:txbxContent>
                  <w:p w14:paraId="23BB0EE0"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56E3528F" wp14:editId="69E3177B">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548D8" w14:textId="77777777" w:rsidR="00AE3E37" w:rsidRPr="00227290" w:rsidRDefault="00A9710C">
                          <w:pPr>
                            <w:pStyle w:val="Textoindependiente"/>
                            <w:spacing w:line="187" w:lineRule="exact"/>
                            <w:ind w:left="20" w:right="-10"/>
                            <w:rPr>
                              <w:rFonts w:ascii="Myriad Pro"/>
                              <w:color w:val="FFFFFF"/>
                            </w:rPr>
                          </w:pPr>
                          <w:r w:rsidRPr="00227290">
                            <w:rPr>
                              <w:rFonts w:ascii="Myriad Pro"/>
                              <w:color w:val="FFFFFF"/>
                            </w:rPr>
                            <w:t>International Conference on</w:t>
                          </w:r>
                        </w:p>
                        <w:p w14:paraId="7B186FE4"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3528F"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qHw2wEAAKcDAAAOAAAAZHJzL2Uyb0RvYy54bWysU8GO0zAQvSPxD5bvNNmKFIiaroDVIqSF&#13;&#10;RdrlAxzHbixijxm7TcrXM3aassANcbEm4/Gb995MtteTHdhRYTDgGn61KjlTTkJn3L7hXx9vX7zm&#13;&#10;LEThOjGAUw0/qcCvd8+fbUdfqzX0MHQKGYG4UI++4X2Mvi6KIHtlRViBV44uNaAVkT5xX3QoRkK3&#13;&#10;Q7Euy00xAnYeQaoQKHszX/JdxtdayXivdVCRDQ0nbjGfmM82ncVuK+o9Ct8beaYh/oGFFcZR0wvU&#13;&#10;jYiCHdD8BWWNRAig40qCLUBrI1XWQGquyj/UPPTCq6yFzAn+YlP4f7Dy8/ELMtPR7MgeJyzN6FFN&#13;&#10;kb2Dib1M9ow+1FT14KkuTpSm0iw1+DuQ3wKVFE9q5gchVbfjJ+gITxwi5BeTRptMItmMYKjh6TKD&#13;&#10;1FNSclNV62pTcSbprirfrF/lIRWiXl57DPGDAstS0HCkGWd0cbwLMbER9VKSmjm4NcOQ5zy43xJU&#13;&#10;mDKZfSI8U49TO82GLOpb6E4kB2HeHtp2CnrAH5yNtDkND98PAhVnw0dHo0lrtgS4BO0SCCfpacMj&#13;&#10;Z3P4Ps7rePBo9j0hz+46eEu2aZMVJX9nFme6tA1Z6Hlz07o9/c5Vv/6v3U8AAAD//wMAUEsDBBQA&#13;&#10;BgAIAAAAIQB6saId5AAAAA8BAAAPAAAAZHJzL2Rvd25yZXYueG1sTI/BasMwEETvhf6D2EJvjeRA&#13;&#10;7cSxHEpC6KH0kLSFHhVLtUytlbEUR/n7bk7NZdllmNl51Tq5nk1mDJ1HCdlMADPYeN1hK+HzY/e0&#13;&#10;ABaiQq16j0bCxQRY1/d3lSq1P+PeTIfYMgrBUCoJNsah5Dw01jgVZn4wSNqPH52KdI4t16M6U7jr&#13;&#10;+VyInDvVIX2wajAba5rfw8lJ+NoMu7f0bdX79Kxft/NifxmbJOXjQ9quaLysgEWT4r8DrgzUH2oq&#13;&#10;dvQn1IH1EgpBPFHCMs+BXfVMZEtgR9qKfAG8rvgtR/0HAAD//wMAUEsBAi0AFAAGAAgAAAAhALaD&#13;&#10;OJL+AAAA4QEAABMAAAAAAAAAAAAAAAAAAAAAAFtDb250ZW50X1R5cGVzXS54bWxQSwECLQAUAAYA&#13;&#10;CAAAACEAOP0h/9YAAACUAQAACwAAAAAAAAAAAAAAAAAvAQAAX3JlbHMvLnJlbHNQSwECLQAUAAYA&#13;&#10;CAAAACEAQDqh8NsBAACnAwAADgAAAAAAAAAAAAAAAAAuAgAAZHJzL2Uyb0RvYy54bWxQSwECLQAU&#13;&#10;AAYACAAAACEAerGiHeQAAAAPAQAADwAAAAAAAAAAAAAAAAA1BAAAZHJzL2Rvd25yZXYueG1sUEsF&#13;&#10;BgAAAAAEAAQA8wAAAEYFAAAAAA==&#13;&#10;" filled="f" stroked="f">
              <v:path arrowok="t"/>
              <v:textbox inset="0,0,0,0">
                <w:txbxContent>
                  <w:p w14:paraId="759548D8" w14:textId="77777777" w:rsidR="00AE3E37" w:rsidRPr="00227290" w:rsidRDefault="00A9710C">
                    <w:pPr>
                      <w:pStyle w:val="Textoindependiente"/>
                      <w:spacing w:line="187" w:lineRule="exact"/>
                      <w:ind w:left="20" w:right="-10"/>
                      <w:rPr>
                        <w:rFonts w:ascii="Myriad Pro"/>
                        <w:color w:val="FFFFFF"/>
                      </w:rPr>
                    </w:pPr>
                    <w:r w:rsidRPr="00227290">
                      <w:rPr>
                        <w:rFonts w:ascii="Myriad Pro"/>
                        <w:color w:val="FFFFFF"/>
                      </w:rPr>
                      <w:t>International Conference on</w:t>
                    </w:r>
                  </w:p>
                  <w:p w14:paraId="7B186FE4"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A333CAB"/>
    <w:multiLevelType w:val="hybridMultilevel"/>
    <w:tmpl w:val="FCAC1AEE"/>
    <w:lvl w:ilvl="0" w:tplc="6BDC35D8">
      <w:start w:val="1"/>
      <w:numFmt w:val="decimal"/>
      <w:lvlText w:val="%1."/>
      <w:lvlJc w:val="left"/>
      <w:pPr>
        <w:ind w:left="573" w:hanging="360"/>
      </w:pPr>
      <w:rPr>
        <w:rFonts w:hint="default"/>
      </w:rPr>
    </w:lvl>
    <w:lvl w:ilvl="1" w:tplc="300A0019" w:tentative="1">
      <w:start w:val="1"/>
      <w:numFmt w:val="lowerLetter"/>
      <w:lvlText w:val="%2."/>
      <w:lvlJc w:val="left"/>
      <w:pPr>
        <w:ind w:left="1293" w:hanging="360"/>
      </w:pPr>
    </w:lvl>
    <w:lvl w:ilvl="2" w:tplc="300A001B" w:tentative="1">
      <w:start w:val="1"/>
      <w:numFmt w:val="lowerRoman"/>
      <w:lvlText w:val="%3."/>
      <w:lvlJc w:val="right"/>
      <w:pPr>
        <w:ind w:left="2013" w:hanging="180"/>
      </w:pPr>
    </w:lvl>
    <w:lvl w:ilvl="3" w:tplc="300A000F" w:tentative="1">
      <w:start w:val="1"/>
      <w:numFmt w:val="decimal"/>
      <w:lvlText w:val="%4."/>
      <w:lvlJc w:val="left"/>
      <w:pPr>
        <w:ind w:left="2733" w:hanging="360"/>
      </w:pPr>
    </w:lvl>
    <w:lvl w:ilvl="4" w:tplc="300A0019" w:tentative="1">
      <w:start w:val="1"/>
      <w:numFmt w:val="lowerLetter"/>
      <w:lvlText w:val="%5."/>
      <w:lvlJc w:val="left"/>
      <w:pPr>
        <w:ind w:left="3453" w:hanging="360"/>
      </w:pPr>
    </w:lvl>
    <w:lvl w:ilvl="5" w:tplc="300A001B" w:tentative="1">
      <w:start w:val="1"/>
      <w:numFmt w:val="lowerRoman"/>
      <w:lvlText w:val="%6."/>
      <w:lvlJc w:val="right"/>
      <w:pPr>
        <w:ind w:left="4173" w:hanging="180"/>
      </w:pPr>
    </w:lvl>
    <w:lvl w:ilvl="6" w:tplc="300A000F" w:tentative="1">
      <w:start w:val="1"/>
      <w:numFmt w:val="decimal"/>
      <w:lvlText w:val="%7."/>
      <w:lvlJc w:val="left"/>
      <w:pPr>
        <w:ind w:left="4893" w:hanging="360"/>
      </w:pPr>
    </w:lvl>
    <w:lvl w:ilvl="7" w:tplc="300A0019" w:tentative="1">
      <w:start w:val="1"/>
      <w:numFmt w:val="lowerLetter"/>
      <w:lvlText w:val="%8."/>
      <w:lvlJc w:val="left"/>
      <w:pPr>
        <w:ind w:left="5613" w:hanging="360"/>
      </w:pPr>
    </w:lvl>
    <w:lvl w:ilvl="8" w:tplc="300A001B" w:tentative="1">
      <w:start w:val="1"/>
      <w:numFmt w:val="lowerRoman"/>
      <w:lvlText w:val="%9."/>
      <w:lvlJc w:val="right"/>
      <w:pPr>
        <w:ind w:left="6333"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0C1F"/>
    <w:rsid w:val="000E2911"/>
    <w:rsid w:val="001263DF"/>
    <w:rsid w:val="001D75CF"/>
    <w:rsid w:val="00227290"/>
    <w:rsid w:val="00272E3A"/>
    <w:rsid w:val="00292ED9"/>
    <w:rsid w:val="002E7A18"/>
    <w:rsid w:val="003B2AB4"/>
    <w:rsid w:val="00404E5B"/>
    <w:rsid w:val="00414F7B"/>
    <w:rsid w:val="004355DC"/>
    <w:rsid w:val="004749B4"/>
    <w:rsid w:val="00494130"/>
    <w:rsid w:val="004A54B2"/>
    <w:rsid w:val="004D5114"/>
    <w:rsid w:val="004E2EB2"/>
    <w:rsid w:val="004F3523"/>
    <w:rsid w:val="00572DCD"/>
    <w:rsid w:val="005973B9"/>
    <w:rsid w:val="005B3A56"/>
    <w:rsid w:val="006060CE"/>
    <w:rsid w:val="00616C38"/>
    <w:rsid w:val="00622D63"/>
    <w:rsid w:val="0063497F"/>
    <w:rsid w:val="006763EB"/>
    <w:rsid w:val="007B0EBB"/>
    <w:rsid w:val="007F76F0"/>
    <w:rsid w:val="0084077C"/>
    <w:rsid w:val="00840DBC"/>
    <w:rsid w:val="00873DF0"/>
    <w:rsid w:val="008756E6"/>
    <w:rsid w:val="008A7674"/>
    <w:rsid w:val="009B2D44"/>
    <w:rsid w:val="009B5CC0"/>
    <w:rsid w:val="00A07E82"/>
    <w:rsid w:val="00A81E03"/>
    <w:rsid w:val="00A9710C"/>
    <w:rsid w:val="00AA4247"/>
    <w:rsid w:val="00AC50AA"/>
    <w:rsid w:val="00AE3E37"/>
    <w:rsid w:val="00B03CDE"/>
    <w:rsid w:val="00B21A57"/>
    <w:rsid w:val="00B95606"/>
    <w:rsid w:val="00C33602"/>
    <w:rsid w:val="00C92E8F"/>
    <w:rsid w:val="00C938CB"/>
    <w:rsid w:val="00CD6F55"/>
    <w:rsid w:val="00DC7620"/>
    <w:rsid w:val="00DE3104"/>
    <w:rsid w:val="00E14687"/>
    <w:rsid w:val="00E21833"/>
    <w:rsid w:val="00E26792"/>
    <w:rsid w:val="00EF6537"/>
    <w:rsid w:val="00F40193"/>
    <w:rsid w:val="00F53D16"/>
    <w:rsid w:val="00F72EEA"/>
    <w:rsid w:val="00F771CA"/>
    <w:rsid w:val="00F84CAE"/>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7DE94"/>
  <w15:chartTrackingRefBased/>
  <w15:docId w15:val="{AC7B94C2-58B6-0A41-8B72-A869096D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Gautami"/>
        <w:lang w:val="es-EC"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link w:val="Textodeglobo"/>
    <w:uiPriority w:val="99"/>
    <w:semiHidden/>
    <w:rsid w:val="004F3523"/>
    <w:rPr>
      <w:rFonts w:ascii="Tahoma" w:eastAsia="Tw Cen MT" w:hAnsi="Tahoma" w:cs="Tahoma"/>
      <w:sz w:val="16"/>
      <w:szCs w:val="16"/>
    </w:rPr>
  </w:style>
  <w:style w:type="character" w:styleId="Hipervnculo">
    <w:name w:val="Hyperlink"/>
    <w:uiPriority w:val="99"/>
    <w:unhideWhenUsed/>
    <w:rsid w:val="008756E6"/>
    <w:rPr>
      <w:color w:val="0000FF"/>
      <w:u w:val="single"/>
    </w:rPr>
  </w:style>
  <w:style w:type="character" w:customStyle="1" w:styleId="TextoindependienteCar">
    <w:name w:val="Texto independiente Car"/>
    <w:link w:val="Textoindependiente"/>
    <w:uiPriority w:val="1"/>
    <w:rsid w:val="005973B9"/>
    <w:rPr>
      <w:rFonts w:ascii="Tw Cen MT" w:eastAsia="Tw Cen MT" w:hAnsi="Tw Cen MT" w:cs="Tw Cen MT"/>
      <w:sz w:val="18"/>
      <w:szCs w:val="18"/>
    </w:rPr>
  </w:style>
  <w:style w:type="character" w:customStyle="1" w:styleId="Mencinsinresolver1">
    <w:name w:val="Mención sin resolver1"/>
    <w:uiPriority w:val="99"/>
    <w:semiHidden/>
    <w:unhideWhenUsed/>
    <w:rsid w:val="004A54B2"/>
    <w:rPr>
      <w:color w:val="808080"/>
      <w:shd w:val="clear" w:color="auto" w:fill="E6E6E6"/>
    </w:rPr>
  </w:style>
  <w:style w:type="character" w:styleId="Mencinsinresolver">
    <w:name w:val="Unresolved Mention"/>
    <w:basedOn w:val="Fuentedeprrafopredeter"/>
    <w:uiPriority w:val="99"/>
    <w:semiHidden/>
    <w:unhideWhenUsed/>
    <w:rsid w:val="004E2EB2"/>
    <w:rPr>
      <w:color w:val="605E5C"/>
      <w:shd w:val="clear" w:color="auto" w:fill="E1DFDD"/>
    </w:rPr>
  </w:style>
  <w:style w:type="paragraph" w:customStyle="1" w:styleId="Default">
    <w:name w:val="Default"/>
    <w:rsid w:val="007F76F0"/>
    <w:pPr>
      <w:autoSpaceDE w:val="0"/>
      <w:autoSpaceDN w:val="0"/>
      <w:adjustRightInd w:val="0"/>
    </w:pPr>
    <w:rPr>
      <w:rFonts w:ascii="Palatino" w:hAnsi="Palatino" w:cs="Palatino"/>
      <w:color w:val="000000"/>
      <w:sz w:val="24"/>
      <w:szCs w:val="24"/>
    </w:rPr>
  </w:style>
  <w:style w:type="character" w:customStyle="1" w:styleId="A3">
    <w:name w:val="A3"/>
    <w:uiPriority w:val="99"/>
    <w:rsid w:val="007F76F0"/>
    <w:rPr>
      <w:rFonts w:cs="Palatino"/>
      <w:b/>
      <w:bCs/>
      <w:color w:val="000000"/>
    </w:rPr>
  </w:style>
  <w:style w:type="character" w:customStyle="1" w:styleId="A4">
    <w:name w:val="A4"/>
    <w:uiPriority w:val="99"/>
    <w:rsid w:val="007F76F0"/>
    <w:rPr>
      <w:rFonts w:cs="Palatino"/>
      <w:b/>
      <w:bCs/>
      <w:color w:val="000000"/>
      <w:sz w:val="14"/>
      <w:szCs w:val="14"/>
    </w:rPr>
  </w:style>
  <w:style w:type="paragraph" w:customStyle="1" w:styleId="Pa2">
    <w:name w:val="Pa2"/>
    <w:basedOn w:val="Default"/>
    <w:next w:val="Default"/>
    <w:uiPriority w:val="99"/>
    <w:rsid w:val="007F76F0"/>
    <w:pPr>
      <w:spacing w:line="321" w:lineRule="atLeast"/>
    </w:pPr>
    <w:rPr>
      <w:rFonts w:cs="Times New Roman"/>
      <w:color w:val="auto"/>
    </w:rPr>
  </w:style>
  <w:style w:type="character" w:customStyle="1" w:styleId="A0">
    <w:name w:val="A0"/>
    <w:uiPriority w:val="99"/>
    <w:rsid w:val="007F76F0"/>
    <w:rPr>
      <w:rFonts w:cs="Palatino"/>
      <w:b/>
      <w:bCs/>
      <w:color w:val="000000"/>
      <w:sz w:val="16"/>
      <w:szCs w:val="16"/>
    </w:rPr>
  </w:style>
  <w:style w:type="character" w:customStyle="1" w:styleId="A1">
    <w:name w:val="A1"/>
    <w:uiPriority w:val="99"/>
    <w:rsid w:val="007F76F0"/>
    <w:rPr>
      <w:b/>
      <w:bCs/>
      <w:i/>
      <w:iCs/>
      <w:color w:val="000000"/>
      <w:sz w:val="18"/>
      <w:szCs w:val="18"/>
    </w:rPr>
  </w:style>
  <w:style w:type="character" w:customStyle="1" w:styleId="A2">
    <w:name w:val="A2"/>
    <w:uiPriority w:val="99"/>
    <w:rsid w:val="007F76F0"/>
    <w:rPr>
      <w:b/>
      <w:bCs/>
      <w:i/>
      <w:iCs/>
      <w:color w:val="000000"/>
      <w:sz w:val="12"/>
      <w:szCs w:val="12"/>
    </w:rPr>
  </w:style>
  <w:style w:type="paragraph" w:customStyle="1" w:styleId="Pa0">
    <w:name w:val="Pa0"/>
    <w:basedOn w:val="Default"/>
    <w:next w:val="Default"/>
    <w:uiPriority w:val="99"/>
    <w:rsid w:val="007F76F0"/>
    <w:pPr>
      <w:spacing w:line="421" w:lineRule="atLeast"/>
    </w:pPr>
    <w:rPr>
      <w:rFonts w:ascii="Arial" w:hAnsi="Arial" w:cs="Arial"/>
      <w:color w:val="auto"/>
    </w:rPr>
  </w:style>
  <w:style w:type="paragraph" w:styleId="HTMLconformatoprevio">
    <w:name w:val="HTML Preformatted"/>
    <w:basedOn w:val="Normal"/>
    <w:link w:val="HTMLconformatoprevioCar"/>
    <w:uiPriority w:val="99"/>
    <w:semiHidden/>
    <w:unhideWhenUsed/>
    <w:rsid w:val="00AA42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AA4247"/>
    <w:rPr>
      <w:rFonts w:ascii="Courier New" w:eastAsia="Times New Roman" w:hAnsi="Courier New" w:cs="Courier New"/>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937757102">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19749914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1572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drrenegordill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674</Words>
  <Characters>3707</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4373</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Microsoft Office User</cp:lastModifiedBy>
  <cp:revision>2</cp:revision>
  <dcterms:created xsi:type="dcterms:W3CDTF">2020-07-17T02:42:00Z</dcterms:created>
  <dcterms:modified xsi:type="dcterms:W3CDTF">2020-07-17T02:42:00Z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