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F8B" w:rsidRDefault="00917F8B" w:rsidP="00D72BC4">
      <w:pPr>
        <w:shd w:val="clear" w:color="auto" w:fill="FFFFFF"/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>ASSOCIATION</w:t>
      </w:r>
      <w:r>
        <w:rPr>
          <w:rFonts w:ascii="Times New Roman" w:eastAsia="Times New Roman" w:hAnsi="Times New Roman" w:cs="Times New Roman"/>
          <w:b/>
          <w:iCs/>
          <w:color w:val="000000"/>
          <w:kern w:val="36"/>
          <w:sz w:val="28"/>
          <w:szCs w:val="28"/>
          <w:lang w:val="en-US" w:eastAsia="ru-RU"/>
        </w:rPr>
        <w:t xml:space="preserve"> OF</w:t>
      </w:r>
      <w:r w:rsidRPr="00245934">
        <w:rPr>
          <w:rFonts w:ascii="Times New Roman" w:eastAsia="Times New Roman" w:hAnsi="Times New Roman" w:cs="Times New Roman"/>
          <w:b/>
          <w:iCs/>
          <w:color w:val="000000"/>
          <w:kern w:val="36"/>
          <w:sz w:val="28"/>
          <w:szCs w:val="28"/>
          <w:lang w:val="en-US" w:eastAsia="ru-RU"/>
        </w:rPr>
        <w:t xml:space="preserve"> HELICOBACTER PYLORI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 xml:space="preserve"> </w:t>
      </w:r>
      <w:r w:rsidRPr="006637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 xml:space="preserve">INFECTION </w:t>
      </w:r>
      <w:r w:rsidRPr="0024593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>AND</w:t>
      </w:r>
      <w:r w:rsidRPr="006637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>I</w:t>
      </w:r>
      <w:r w:rsidRPr="006637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 xml:space="preserve">RON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>D</w:t>
      </w:r>
      <w:r w:rsidRPr="006637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 xml:space="preserve">EFICIENCY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>A</w:t>
      </w:r>
      <w:r w:rsidRPr="006637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>N</w:t>
      </w:r>
      <w:r w:rsidRPr="0024593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>E</w:t>
      </w:r>
      <w:r w:rsidRPr="006637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en-US" w:eastAsia="ru-RU"/>
        </w:rPr>
        <w:t>MIA</w:t>
      </w:r>
    </w:p>
    <w:p w:rsidR="00917F8B" w:rsidRPr="00057AD6" w:rsidRDefault="00917F8B" w:rsidP="00D72B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57A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Author: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57A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Abdul-Rahman Toufik</w:t>
      </w:r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="00D950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D950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Wireko</w:t>
      </w:r>
      <w:proofErr w:type="spellEnd"/>
      <w:r w:rsidR="00D950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Andrew </w:t>
      </w:r>
      <w:proofErr w:type="spellStart"/>
      <w:r w:rsidR="00D950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Awuah</w:t>
      </w:r>
      <w:proofErr w:type="spellEnd"/>
      <w:r w:rsidR="00D950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Dummasiya</w:t>
      </w:r>
      <w:proofErr w:type="spellEnd"/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Mariyah </w:t>
      </w:r>
      <w:proofErr w:type="spellStart"/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Munaf</w:t>
      </w:r>
      <w:proofErr w:type="spellEnd"/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Tandel</w:t>
      </w:r>
      <w:proofErr w:type="spellEnd"/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Smruti</w:t>
      </w:r>
      <w:proofErr w:type="spellEnd"/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FB115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Natvarbhai</w:t>
      </w:r>
      <w:proofErr w:type="spellEnd"/>
      <w:r w:rsidR="00D950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Shekinah </w:t>
      </w:r>
      <w:proofErr w:type="spellStart"/>
      <w:r w:rsidR="00D950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Amaka</w:t>
      </w:r>
      <w:proofErr w:type="spellEnd"/>
      <w:r w:rsidR="00D950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D950D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Obinna</w:t>
      </w:r>
      <w:proofErr w:type="spellEnd"/>
    </w:p>
    <w:p w:rsidR="00917F8B" w:rsidRPr="00057AD6" w:rsidRDefault="00917F8B" w:rsidP="00D72B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57A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Scientific supervisor: Assoc. Prof. Albina Zharkova, MD, PhD</w:t>
      </w:r>
    </w:p>
    <w:p w:rsidR="00917F8B" w:rsidRPr="00057AD6" w:rsidRDefault="00917F8B" w:rsidP="00D72B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57A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SUMY STATE UNIVERSITY</w:t>
      </w:r>
    </w:p>
    <w:p w:rsidR="00917F8B" w:rsidRPr="00057AD6" w:rsidRDefault="00917F8B" w:rsidP="00D72B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57A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SUMY, UKRAINE</w:t>
      </w:r>
    </w:p>
    <w:p w:rsidR="00917F8B" w:rsidRPr="00245934" w:rsidRDefault="00917F8B" w:rsidP="00D72BC4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en"/>
        </w:rPr>
      </w:pPr>
    </w:p>
    <w:p w:rsidR="00917F8B" w:rsidRPr="00245934" w:rsidRDefault="00917F8B" w:rsidP="00D72BC4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en-US"/>
        </w:rPr>
      </w:pPr>
      <w:r w:rsidRPr="00057AD6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Introduction</w:t>
      </w:r>
      <w:r>
        <w:rPr>
          <w:rFonts w:ascii="Times New Roman" w:hAnsi="Times New Roman" w:cs="Times New Roman"/>
          <w:color w:val="212121"/>
          <w:sz w:val="28"/>
          <w:szCs w:val="28"/>
          <w:lang w:val="en"/>
        </w:rPr>
        <w:t xml:space="preserve">: </w:t>
      </w:r>
      <w:r w:rsidRPr="002459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There is an association between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245934">
        <w:rPr>
          <w:rFonts w:ascii="Times New Roman" w:hAnsi="Times New Roman" w:cs="Times New Roman"/>
          <w:color w:val="212121"/>
          <w:sz w:val="28"/>
          <w:szCs w:val="28"/>
          <w:lang w:val="en"/>
        </w:rPr>
        <w:t>Helicobacter pylori</w:t>
      </w:r>
      <w:r w:rsidRPr="00443111">
        <w:rPr>
          <w:rStyle w:val="Emphasis"/>
          <w:rFonts w:ascii="Times New Roman" w:hAnsi="Times New Roman" w:cs="Times New Roman"/>
          <w:i w:val="0"/>
          <w:iCs w:val="0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8"/>
          <w:szCs w:val="28"/>
          <w:shd w:val="clear" w:color="auto" w:fill="FFFFFF"/>
          <w:lang w:val="en-US"/>
        </w:rPr>
        <w:t>(</w:t>
      </w:r>
      <w:r w:rsidRPr="00443111">
        <w:rPr>
          <w:rStyle w:val="Emphasis"/>
          <w:rFonts w:ascii="Times New Roman" w:hAnsi="Times New Roman" w:cs="Times New Roman"/>
          <w:i w:val="0"/>
          <w:iCs w:val="0"/>
          <w:color w:val="333333"/>
          <w:sz w:val="28"/>
          <w:szCs w:val="28"/>
          <w:shd w:val="clear" w:color="auto" w:fill="FFFFFF"/>
          <w:lang w:val="en-US"/>
        </w:rPr>
        <w:t>HP</w:t>
      </w:r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8"/>
          <w:szCs w:val="28"/>
          <w:shd w:val="clear" w:color="auto" w:fill="FFFFFF"/>
          <w:lang w:val="en-US"/>
        </w:rPr>
        <w:t>)</w:t>
      </w:r>
      <w:r w:rsidRPr="002459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infection and incidence of unexplained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Iron deficiency anemia (</w:t>
      </w:r>
      <w:r w:rsidRPr="002459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IDA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  <w:r w:rsidRPr="002459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, but the mechanisms remain unclear. One of the probable c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</w:t>
      </w:r>
      <w:r w:rsidRPr="002459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uses is the iron regulatory hormone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Pr="002459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hepcidin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</w:t>
      </w:r>
      <w:r w:rsidRPr="002459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</w:p>
    <w:p w:rsidR="00917F8B" w:rsidRDefault="00917F8B" w:rsidP="00D72BC4">
      <w:pPr>
        <w:pStyle w:val="HTMLPreformatted"/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</w:pPr>
      <w:r w:rsidRPr="00BC47F7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t>Materials and methods.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102 patients with IDA were </w:t>
      </w:r>
      <w:r w:rsidR="00350110" w:rsidRPr="00057AD6">
        <w:rPr>
          <w:rFonts w:ascii="Times New Roman" w:hAnsi="Times New Roman" w:cs="Times New Roman"/>
          <w:color w:val="000000"/>
          <w:sz w:val="28"/>
          <w:szCs w:val="28"/>
          <w:lang w:val="en-US"/>
        </w:rPr>
        <w:t>enrolled in the Sumy</w:t>
      </w:r>
      <w:r w:rsidR="00350110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Primary Care center #1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. The diagnosis was verified 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with 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a set of data from blood test. </w:t>
      </w:r>
      <w:r w:rsidR="0035011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HP contamination was confirmed by the </w:t>
      </w:r>
      <w:r w:rsidR="00350110" w:rsidRPr="002459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val="en-US"/>
        </w:rPr>
        <w:t>13</w:t>
      </w:r>
      <w:r w:rsidR="00350110" w:rsidRPr="002459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C-urea breath test</w:t>
      </w:r>
      <w:r w:rsidR="003501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917F8B" w:rsidRPr="00BC47F7" w:rsidRDefault="00917F8B" w:rsidP="00D72BC4">
      <w:pPr>
        <w:pStyle w:val="HTMLPreformatted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BC47F7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t>Results.</w:t>
      </w:r>
      <w:r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At the beginning of the research we provide Fe therapy to all the patients.</w:t>
      </w:r>
      <w:r w:rsidR="00D72BC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In most of patients with weak response for oral Fe therapy was detected HP contamination</w:t>
      </w:r>
      <w:r w:rsidR="00D72BC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(</w:t>
      </w:r>
      <w:r w:rsidR="00D72BC4">
        <w:rPr>
          <w:rFonts w:ascii="Times New Roman" w:hAnsi="Times New Roman" w:cs="Times New Roman"/>
          <w:color w:val="212121"/>
          <w:sz w:val="28"/>
          <w:szCs w:val="28"/>
          <w:lang w:val="en"/>
        </w:rPr>
        <w:t>p&lt;0.05)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. </w:t>
      </w:r>
      <w:r w:rsidR="005351EC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I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t was found that patients with HP infection have 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lower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levels of serum Fe and fer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r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itin as far as hemoglobin and RBC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(</w:t>
      </w:r>
      <w:r>
        <w:rPr>
          <w:rFonts w:ascii="Times New Roman" w:hAnsi="Times New Roman" w:cs="Times New Roman"/>
          <w:color w:val="212121"/>
          <w:sz w:val="28"/>
          <w:szCs w:val="28"/>
          <w:lang w:val="en"/>
        </w:rPr>
        <w:t>p&lt;0.05)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It was also found that the level of hepcidin was significantly higher in the patients with comorbid</w:t>
      </w:r>
      <w:r w:rsidR="00D72BC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ity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(84.2±6.5 </w:t>
      </w:r>
      <w:proofErr w:type="spellStart"/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pg</w:t>
      </w:r>
      <w:proofErr w:type="spellEnd"/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/ml</w:t>
      </w:r>
      <w:r w:rsidR="00D72BC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vs 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62.1±5.1 </w:t>
      </w:r>
      <w:proofErr w:type="spellStart"/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pg</w:t>
      </w:r>
      <w:proofErr w:type="spellEnd"/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/ml)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.</w:t>
      </w:r>
      <w:r w:rsidR="00D72BC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r w:rsidRPr="001C1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In all of </w:t>
      </w:r>
      <w:r w:rsidR="003501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patients</w:t>
      </w:r>
      <w:r w:rsidRPr="001C1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IDA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C1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recovery was </w:t>
      </w:r>
      <w:r w:rsidR="003501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detected</w:t>
      </w:r>
      <w:r w:rsidRPr="001C1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at the 6-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weeks</w:t>
      </w:r>
      <w:r w:rsidRPr="001C1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follow-up visit after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HP</w:t>
      </w:r>
      <w:r w:rsidRPr="001C1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-eradication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(</w:t>
      </w:r>
      <w:r>
        <w:rPr>
          <w:rFonts w:ascii="Times New Roman" w:hAnsi="Times New Roman" w:cs="Times New Roman"/>
          <w:color w:val="212121"/>
          <w:sz w:val="28"/>
          <w:szCs w:val="28"/>
          <w:lang w:val="en"/>
        </w:rPr>
        <w:t>p&lt;0.05)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1C1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BC47F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This corresponded with the reduction of </w:t>
      </w:r>
      <w:r w:rsidR="00350110" w:rsidRPr="00BC47F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hepcidin</w:t>
      </w:r>
      <w:r w:rsidRPr="00BC47F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level in this group (19.8%, </w:t>
      </w:r>
      <w:r w:rsidRPr="00BC47F7">
        <w:rPr>
          <w:rFonts w:ascii="Times New Roman" w:hAnsi="Times New Roman" w:cs="Times New Roman"/>
          <w:sz w:val="28"/>
          <w:szCs w:val="28"/>
          <w:lang w:val="en"/>
        </w:rPr>
        <w:t>p&lt;0.05</w:t>
      </w:r>
      <w:r w:rsidRPr="00BC47F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</w:p>
    <w:p w:rsidR="00917F8B" w:rsidRDefault="00917F8B" w:rsidP="00D72BC4">
      <w:pPr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</w:pPr>
      <w:r w:rsidRPr="00BC47F7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en-US"/>
        </w:rPr>
        <w:t>Conclusion.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Hence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, the contamination of the H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P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is likely to be a cause of unexplained cases of IDA, and successful eradication therapy can</w:t>
      </w:r>
      <w:r w:rsidR="0035011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increase efficiency </w:t>
      </w:r>
      <w:r w:rsidR="00D72BC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of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r w:rsidR="00D72BC4"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refractory iron </w:t>
      </w:r>
      <w:r w:rsidRPr="0024593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IDA therapy.</w:t>
      </w:r>
    </w:p>
    <w:p w:rsidR="00C975B4" w:rsidRDefault="00C975B4" w:rsidP="00D72BC4">
      <w:pPr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</w:pPr>
    </w:p>
    <w:p w:rsidR="00886D69" w:rsidRDefault="00C975B4" w:rsidP="00C975B4">
      <w:pPr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</w:pPr>
      <w:r w:rsidRPr="00C975B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Recent Publications</w:t>
      </w:r>
      <w:r w:rsidR="008B59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:</w:t>
      </w:r>
    </w:p>
    <w:p w:rsidR="004A1C40" w:rsidRPr="004A1C40" w:rsidRDefault="004A1C40" w:rsidP="004A1C40">
      <w:pPr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</w:pPr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Andrew </w:t>
      </w:r>
      <w:proofErr w:type="spellStart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Awuah</w:t>
      </w:r>
      <w:proofErr w:type="spellEnd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Wireko</w:t>
      </w:r>
      <w:proofErr w:type="spellEnd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Yulia</w:t>
      </w:r>
      <w:proofErr w:type="spellEnd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Soroka</w:t>
      </w:r>
      <w:proofErr w:type="spellEnd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, Toufik Abdul-Rahman, </w:t>
      </w:r>
      <w:proofErr w:type="spellStart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Vladyslav</w:t>
      </w:r>
      <w:proofErr w:type="spellEnd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Sikora</w:t>
      </w:r>
      <w:proofErr w:type="spellEnd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Mykola</w:t>
      </w:r>
      <w:proofErr w:type="spellEnd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Lyndin</w:t>
      </w:r>
      <w:proofErr w:type="spellEnd"/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Immunohistochemical</w:t>
      </w:r>
      <w:proofErr w:type="spellEnd"/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Aspects of Medullary Breast Carcinoma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. </w:t>
      </w:r>
      <w:r w:rsidR="00886D6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Medical </w:t>
      </w:r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University of Lublin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. 2020</w:t>
      </w:r>
    </w:p>
    <w:p w:rsidR="00C975B4" w:rsidRDefault="008B59A4" w:rsidP="00D72BC4">
      <w:pPr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</w:pPr>
      <w:r w:rsidRPr="008B59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Andrew </w:t>
      </w:r>
      <w:proofErr w:type="spellStart"/>
      <w:r w:rsidRPr="008B59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Awuah</w:t>
      </w:r>
      <w:proofErr w:type="spellEnd"/>
      <w:r w:rsidRPr="008B59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8B59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Wireko</w:t>
      </w:r>
      <w:proofErr w:type="spellEnd"/>
      <w:r w:rsidRPr="008B59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, Abdul-Rahman Toufik and Albina Zharkova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. </w:t>
      </w:r>
      <w:r w:rsidRPr="008B59A4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Heart Rate Variability in Patients with Mild and Asymptomatic COVID-19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. ICMS XXIII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br/>
        <w:t xml:space="preserve"> 2020.</w:t>
      </w:r>
    </w:p>
    <w:p w:rsidR="00886D69" w:rsidRDefault="00886D69" w:rsidP="00D72BC4">
      <w:pPr>
        <w:jc w:val="both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</w:pPr>
      <w:r w:rsidRPr="004A1C4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Toufik Abdul-Rahman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. </w:t>
      </w:r>
      <w:r w:rsidRPr="00886D69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>Are Medical Students with Equal Access to The Medical Profession?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en-US"/>
        </w:rPr>
        <w:t xml:space="preserve"> European Sting. 2020</w:t>
      </w:r>
    </w:p>
    <w:p w:rsidR="00CB5AB7" w:rsidRDefault="00CB5AB7" w:rsidP="00C9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C975B4" w:rsidRPr="00CB5AB7" w:rsidRDefault="00C975B4" w:rsidP="00C97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CB5AB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Biography</w:t>
      </w:r>
    </w:p>
    <w:p w:rsidR="00C975B4" w:rsidRDefault="00C975B4" w:rsidP="00C975B4">
      <w:pPr>
        <w:rPr>
          <w:lang w:val="it-IT"/>
        </w:rPr>
      </w:pPr>
    </w:p>
    <w:p w:rsidR="00C975B4" w:rsidRPr="00C975B4" w:rsidRDefault="00C975B4" w:rsidP="00C975B4">
      <w:pPr>
        <w:rPr>
          <w:lang w:val="en-US"/>
        </w:rPr>
      </w:pPr>
      <w:r w:rsidRPr="00C975B4">
        <w:rPr>
          <w:lang w:val="en-US"/>
        </w:rPr>
        <w:t xml:space="preserve">Abdul-Rahman Toufik is a medical student at Sumy States University and has a diploma in International Environmental Law and Governance with the “United Nations Environmental Law and Conventions”. He </w:t>
      </w:r>
      <w:r w:rsidRPr="00C975B4">
        <w:rPr>
          <w:lang w:val="en-US"/>
        </w:rPr>
        <w:lastRenderedPageBreak/>
        <w:t xml:space="preserve">is the CEO and founder of </w:t>
      </w:r>
      <w:proofErr w:type="spellStart"/>
      <w:r w:rsidRPr="00C975B4">
        <w:rPr>
          <w:lang w:val="en-US"/>
        </w:rPr>
        <w:t>Toufik’s</w:t>
      </w:r>
      <w:proofErr w:type="spellEnd"/>
      <w:r w:rsidRPr="00C975B4">
        <w:rPr>
          <w:lang w:val="en-US"/>
        </w:rPr>
        <w:t xml:space="preserve"> World Organization. He has had a couple of publications with reputed journals and is currently serving as a</w:t>
      </w:r>
      <w:r w:rsidR="00693CB8">
        <w:rPr>
          <w:lang w:val="en-US"/>
        </w:rPr>
        <w:t>n Editorial</w:t>
      </w:r>
      <w:bookmarkStart w:id="0" w:name="_GoBack"/>
      <w:bookmarkEnd w:id="0"/>
      <w:r w:rsidRPr="00C975B4">
        <w:rPr>
          <w:lang w:val="en-US"/>
        </w:rPr>
        <w:t xml:space="preserve"> board member for Harvard public Health Review.</w:t>
      </w:r>
    </w:p>
    <w:p w:rsidR="00C975B4" w:rsidRPr="00917F8B" w:rsidRDefault="00C975B4" w:rsidP="00D72BC4">
      <w:pPr>
        <w:jc w:val="both"/>
        <w:rPr>
          <w:lang w:val="en-US"/>
        </w:rPr>
      </w:pPr>
    </w:p>
    <w:sectPr w:rsidR="00C975B4" w:rsidRPr="00917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F8B"/>
    <w:rsid w:val="00350110"/>
    <w:rsid w:val="004A1C40"/>
    <w:rsid w:val="005351EC"/>
    <w:rsid w:val="00693CB8"/>
    <w:rsid w:val="00886D69"/>
    <w:rsid w:val="008B59A4"/>
    <w:rsid w:val="00917F8B"/>
    <w:rsid w:val="00C975B4"/>
    <w:rsid w:val="00CB5AB7"/>
    <w:rsid w:val="00D72BC4"/>
    <w:rsid w:val="00D950D2"/>
    <w:rsid w:val="00FB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21B86"/>
  <w15:chartTrackingRefBased/>
  <w15:docId w15:val="{44D535F2-89F8-421B-84E2-2E06817E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F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917F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17F8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917F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Zharkova</dc:creator>
  <cp:keywords/>
  <dc:description/>
  <cp:lastModifiedBy>Toufik</cp:lastModifiedBy>
  <cp:revision>3</cp:revision>
  <dcterms:created xsi:type="dcterms:W3CDTF">2021-04-26T12:47:00Z</dcterms:created>
  <dcterms:modified xsi:type="dcterms:W3CDTF">2021-04-26T12:50:00Z</dcterms:modified>
</cp:coreProperties>
</file>