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</w:pPr>
      <w:proofErr w:type="spellStart"/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>Ghrelin</w:t>
      </w:r>
      <w:proofErr w:type="spellEnd"/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 xml:space="preserve"> gastric tissue expression in patients with morbid</w:t>
      </w:r>
      <w:r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 xml:space="preserve"> </w:t>
      </w:r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>obesity and type 2 diabetes submitted to laparoscopic sleeve</w:t>
      </w:r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rtl/>
          <w:lang w:val="en-US"/>
        </w:rPr>
        <w:t xml:space="preserve"> </w:t>
      </w:r>
      <w:proofErr w:type="spellStart"/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>gastrectomy</w:t>
      </w:r>
      <w:proofErr w:type="spellEnd"/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 xml:space="preserve">: </w:t>
      </w:r>
      <w:proofErr w:type="spellStart"/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>immunohistochemical</w:t>
      </w:r>
      <w:proofErr w:type="spellEnd"/>
      <w:r w:rsidRPr="00483A7E">
        <w:rPr>
          <w:rFonts w:asciiTheme="majorBidi" w:eastAsia="DejaVuSans-Bold" w:hAnsiTheme="majorBidi" w:cstheme="majorBidi"/>
          <w:b/>
          <w:bCs/>
          <w:sz w:val="36"/>
          <w:szCs w:val="36"/>
          <w:lang w:val="en-US"/>
        </w:rPr>
        <w:t xml:space="preserve"> and biochemical study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Theme="majorBidi" w:eastAsia="DejaVuSans-Bold" w:hAnsiTheme="majorBidi" w:cstheme="majorBidi"/>
          <w:b/>
          <w:bCs/>
          <w:sz w:val="32"/>
          <w:szCs w:val="32"/>
          <w:rtl/>
          <w:lang w:val="en-US"/>
        </w:rPr>
      </w:pPr>
    </w:p>
    <w:p w:rsid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Theme="majorBidi" w:eastAsia="DejaVuSans-Bold" w:hAnsiTheme="majorBidi" w:cstheme="majorBidi"/>
          <w:b/>
          <w:bCs/>
          <w:sz w:val="26"/>
          <w:szCs w:val="26"/>
          <w:lang w:val="en-US"/>
        </w:rPr>
      </w:pPr>
    </w:p>
    <w:p w:rsid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Theme="majorBidi" w:eastAsia="DejaVuSans" w:hAnsiTheme="majorBidi" w:cstheme="majorBidi"/>
          <w:sz w:val="26"/>
          <w:szCs w:val="26"/>
          <w:lang w:val="en-US"/>
        </w:rPr>
      </w:pPr>
      <w:r w:rsidRPr="00483A7E">
        <w:rPr>
          <w:rFonts w:asciiTheme="majorBidi" w:eastAsia="DejaVuSans-Bold" w:hAnsiTheme="majorBidi" w:cstheme="majorBidi"/>
          <w:b/>
          <w:bCs/>
          <w:sz w:val="26"/>
          <w:szCs w:val="26"/>
          <w:lang w:val="en-US"/>
        </w:rPr>
        <w:t>Authors</w:t>
      </w:r>
      <w:r w:rsidRPr="00483A7E">
        <w:rPr>
          <w:rFonts w:asciiTheme="majorBidi" w:eastAsia="DejaVuSans" w:hAnsiTheme="majorBidi" w:cstheme="majorBidi"/>
          <w:sz w:val="26"/>
          <w:szCs w:val="26"/>
          <w:lang w:val="en-US"/>
        </w:rPr>
        <w:t xml:space="preserve">: 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Theme="majorBidi" w:eastAsia="DejaVuSans" w:hAnsiTheme="majorBidi" w:cstheme="majorBidi"/>
          <w:sz w:val="24"/>
          <w:szCs w:val="24"/>
          <w:lang w:val="en-US"/>
        </w:rPr>
      </w:pP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3A7E">
        <w:rPr>
          <w:rFonts w:ascii="Times New Roman" w:hAnsi="Times New Roman" w:cs="Times New Roman"/>
          <w:b/>
          <w:bCs/>
          <w:sz w:val="24"/>
          <w:szCs w:val="24"/>
          <w:lang w:val="en-US"/>
        </w:rPr>
        <w:t>Khlood</w:t>
      </w:r>
      <w:proofErr w:type="spellEnd"/>
      <w:r w:rsidRPr="00483A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Mohammed Mehdar1*, </w:t>
      </w:r>
      <w:r w:rsidRPr="00483A7E">
        <w:rPr>
          <w:rFonts w:ascii="Times New Roman" w:hAnsi="Times New Roman" w:cs="Times New Roman"/>
          <w:sz w:val="24"/>
          <w:szCs w:val="24"/>
          <w:lang w:val="en-US"/>
        </w:rPr>
        <w:t xml:space="preserve">Aziza </w:t>
      </w:r>
      <w:proofErr w:type="spellStart"/>
      <w:r w:rsidRPr="00483A7E">
        <w:rPr>
          <w:rFonts w:ascii="Times New Roman" w:hAnsi="Times New Roman" w:cs="Times New Roman"/>
          <w:sz w:val="24"/>
          <w:szCs w:val="24"/>
          <w:lang w:val="en-US"/>
        </w:rPr>
        <w:t>Rashed</w:t>
      </w:r>
      <w:proofErr w:type="spellEnd"/>
      <w:r w:rsidRPr="00483A7E">
        <w:rPr>
          <w:rFonts w:ascii="Times New Roman" w:hAnsi="Times New Roman" w:cs="Times New Roman"/>
          <w:sz w:val="24"/>
          <w:szCs w:val="24"/>
          <w:lang w:val="en-US"/>
        </w:rPr>
        <w:t xml:space="preserve"> Al-Rafiah2, </w:t>
      </w:r>
      <w:proofErr w:type="spellStart"/>
      <w:r w:rsidRPr="00483A7E">
        <w:rPr>
          <w:rFonts w:ascii="Times New Roman" w:hAnsi="Times New Roman" w:cs="Times New Roman"/>
          <w:sz w:val="24"/>
          <w:szCs w:val="24"/>
          <w:lang w:val="en-US"/>
        </w:rPr>
        <w:t>Saeed</w:t>
      </w:r>
      <w:proofErr w:type="spellEnd"/>
      <w:r w:rsidRPr="00483A7E">
        <w:rPr>
          <w:rFonts w:ascii="Times New Roman" w:hAnsi="Times New Roman" w:cs="Times New Roman"/>
          <w:sz w:val="24"/>
          <w:szCs w:val="24"/>
          <w:lang w:val="en-US"/>
        </w:rPr>
        <w:t xml:space="preserve"> Ali M Alsareii3,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3A7E">
        <w:rPr>
          <w:rFonts w:ascii="Times New Roman" w:hAnsi="Times New Roman" w:cs="Times New Roman"/>
          <w:sz w:val="24"/>
          <w:szCs w:val="24"/>
          <w:lang w:val="en-US"/>
        </w:rPr>
        <w:t>Abdurahman</w:t>
      </w:r>
      <w:proofErr w:type="spellEnd"/>
      <w:r w:rsidRPr="00483A7E">
        <w:rPr>
          <w:rFonts w:ascii="Times New Roman" w:hAnsi="Times New Roman" w:cs="Times New Roman"/>
          <w:sz w:val="24"/>
          <w:szCs w:val="24"/>
          <w:lang w:val="en-US"/>
        </w:rPr>
        <w:t xml:space="preserve"> M. Alamri3, Sabah </w:t>
      </w:r>
      <w:proofErr w:type="spellStart"/>
      <w:r w:rsidRPr="00483A7E">
        <w:rPr>
          <w:rFonts w:ascii="Times New Roman" w:hAnsi="Times New Roman" w:cs="Times New Roman"/>
          <w:sz w:val="24"/>
          <w:szCs w:val="24"/>
          <w:lang w:val="en-US"/>
        </w:rPr>
        <w:t>Elshafie</w:t>
      </w:r>
      <w:proofErr w:type="spellEnd"/>
      <w:r w:rsidRPr="00483A7E">
        <w:rPr>
          <w:rFonts w:ascii="Times New Roman" w:hAnsi="Times New Roman" w:cs="Times New Roman"/>
          <w:sz w:val="24"/>
          <w:szCs w:val="24"/>
          <w:lang w:val="en-US"/>
        </w:rPr>
        <w:t xml:space="preserve"> Mohammed Alshafie1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3A7E">
        <w:rPr>
          <w:rFonts w:ascii="Times New Roman" w:hAnsi="Times New Roman" w:cs="Times New Roman"/>
          <w:sz w:val="24"/>
          <w:szCs w:val="24"/>
          <w:lang w:val="en-US"/>
        </w:rPr>
        <w:t>1Department of Anatomy, Faculty of Medicine, Najran University, Najran, Kingdom of Saudi Arabia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3A7E">
        <w:rPr>
          <w:rFonts w:ascii="Times New Roman" w:hAnsi="Times New Roman" w:cs="Times New Roman"/>
          <w:sz w:val="24"/>
          <w:szCs w:val="24"/>
          <w:lang w:val="en-US"/>
        </w:rPr>
        <w:t>2Department of Medical Laboratory Technology, Faculty of Applied Medical Sciences, King Abdul Aziz University, Kingdom of Saudi Arabia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483A7E">
        <w:rPr>
          <w:rFonts w:ascii="Times New Roman" w:hAnsi="Times New Roman" w:cs="Times New Roman"/>
          <w:sz w:val="24"/>
          <w:szCs w:val="24"/>
          <w:lang w:val="en-US"/>
        </w:rPr>
        <w:t>3Department of Surgery, Faculty of Medicine, Najran University, Najran, Kingdom of Saudi Arabia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  <w:lang w:val="en-US"/>
        </w:rPr>
      </w:pP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  <w:lang w:val="en-US"/>
        </w:rPr>
      </w:pP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Introduction.</w:t>
      </w:r>
      <w:proofErr w:type="gramEnd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Obesity and type 2 diabetes mellitus (T2D) are leading causes of morbidity and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mortality worldwide.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is implicated in the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pathophysiology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of both disease states.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Laparoscopic sleeve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gastrectomy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is an emerging safe therapeutic technique for patients with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morbid obesity. Since the removal of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-secreting cells by sleeve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gastrectomy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may be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associated with diminished hunger sensation the aim of the study was to: (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>) compare body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weight and body mass index (BMI) in both obese non-diabetic and obese diabetic patient groups,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(ii) determine the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expression in the resected gastric tissue in both groups, (iii) evaluate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relationships between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cell expression and pre- and post-operative serum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concentration and glucose levels, and (iv) assess the influence of sleeve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gastrectomy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on serum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glycaemic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parameters in this patient population.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>Material and methods.</w:t>
      </w:r>
      <w:proofErr w:type="gramEnd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Twenty morbidly obese female patients from Saudi Arabia, of whom ten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suffered from T2DM participated in the study. All subjects underwent laparoscopic sleeve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gastrectomy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. The removed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fundus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, body and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antrum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were biopsied and underwent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immunohistochemical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staining to detect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cell expression. Serum samples were assayed for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concentration and indicators of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glycaemic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status at the baseline and three months after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sleeve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gastrectomy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483A7E" w:rsidRPr="00483A7E" w:rsidRDefault="00483A7E" w:rsidP="00483A7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Results.</w:t>
      </w:r>
      <w:proofErr w:type="gramEnd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BMI (p &lt; 0.05) and body weight (p &lt; 0.001) were significantly lower in non-diabetic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obese patients compared with diabetic patients before and 3 months after the surgery. Also, preoperative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serum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level was higher in non-diabetic patients compared with diabetic patients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group, and postoperative plasma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level was reduced in diabetic patients (p &lt;0.001)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compared with non-diabetic patients. Gastric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fundic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mucosa of the diabetic patients exhibited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lower number of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>-positive cells (P &lt; 0.05) compared with non-diabetic patients. There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were significant negative correlations between pre- and post-operative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serum level and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blood glucose (r = </w:t>
      </w:r>
      <w:r w:rsidRPr="00483A7E">
        <w:rPr>
          <w:rFonts w:asciiTheme="majorBidi" w:eastAsia="TimesNewRomanPSMT" w:hAnsiTheme="majorBidi" w:cstheme="majorBidi"/>
          <w:sz w:val="24"/>
          <w:szCs w:val="24"/>
          <w:lang w:val="en-US"/>
        </w:rPr>
        <w:t>–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0.736, P = 0.0002 and r = </w:t>
      </w:r>
      <w:r w:rsidRPr="00483A7E">
        <w:rPr>
          <w:rFonts w:asciiTheme="majorBidi" w:eastAsia="TimesNewRomanPSMT" w:hAnsiTheme="majorBidi" w:cstheme="majorBidi"/>
          <w:sz w:val="24"/>
          <w:szCs w:val="24"/>
          <w:lang w:val="en-US"/>
        </w:rPr>
        <w:t>–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0.656, P = 0.0007, respectively) in all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patient</w:t>
      </w:r>
      <w:r w:rsidRPr="00483A7E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populations.</w:t>
      </w:r>
    </w:p>
    <w:p w:rsidR="00B622A8" w:rsidRPr="00483A7E" w:rsidRDefault="00483A7E" w:rsidP="00483A7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Conclusions.</w:t>
      </w:r>
      <w:proofErr w:type="gramEnd"/>
      <w:r w:rsidRPr="00483A7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The results of this study suggest that the diabetic status of obese female patients may affect the incidence of </w:t>
      </w:r>
      <w:proofErr w:type="spellStart"/>
      <w:r w:rsidRPr="00483A7E">
        <w:rPr>
          <w:rFonts w:asciiTheme="majorBidi" w:hAnsiTheme="majorBidi" w:cstheme="majorBidi"/>
          <w:sz w:val="24"/>
          <w:szCs w:val="24"/>
          <w:lang w:val="en-US"/>
        </w:rPr>
        <w:t>ghrelin</w:t>
      </w:r>
      <w:proofErr w:type="spellEnd"/>
      <w:r w:rsidRPr="00483A7E">
        <w:rPr>
          <w:rFonts w:asciiTheme="majorBidi" w:hAnsiTheme="majorBidi" w:cstheme="majorBidi"/>
          <w:sz w:val="24"/>
          <w:szCs w:val="24"/>
          <w:lang w:val="en-US"/>
        </w:rPr>
        <w:t xml:space="preserve"> cells in </w:t>
      </w:r>
      <w:r w:rsidRPr="00483A7E">
        <w:rPr>
          <w:rFonts w:asciiTheme="majorBidi" w:eastAsia="TimesNewRomanPSMT" w:hAnsiTheme="majorBidi" w:cstheme="majorBidi"/>
          <w:sz w:val="24"/>
          <w:szCs w:val="24"/>
          <w:lang w:val="en-US"/>
        </w:rPr>
        <w:t>three major stomach’s regions and this novel</w:t>
      </w:r>
      <w:r w:rsidRPr="00483A7E">
        <w:rPr>
          <w:rFonts w:asciiTheme="majorBidi" w:eastAsia="TimesNewRomanPSMT" w:hAnsiTheme="majorBidi" w:cstheme="majorBidi"/>
          <w:sz w:val="24"/>
          <w:szCs w:val="24"/>
          <w:rtl/>
          <w:lang w:val="en-US"/>
        </w:rPr>
        <w:t xml:space="preserve"> </w:t>
      </w:r>
      <w:r w:rsidRPr="00483A7E">
        <w:rPr>
          <w:rFonts w:asciiTheme="majorBidi" w:hAnsiTheme="majorBidi" w:cstheme="majorBidi"/>
          <w:sz w:val="24"/>
          <w:szCs w:val="24"/>
          <w:lang w:val="en-US"/>
        </w:rPr>
        <w:t>observation warrants further studies.</w:t>
      </w:r>
    </w:p>
    <w:sectPr w:rsidR="00B622A8" w:rsidRPr="00483A7E" w:rsidSect="00483A7E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D85" w:rsidRDefault="00252D85" w:rsidP="00483A7E">
      <w:pPr>
        <w:spacing w:after="0" w:line="240" w:lineRule="auto"/>
      </w:pPr>
      <w:r>
        <w:separator/>
      </w:r>
    </w:p>
  </w:endnote>
  <w:endnote w:type="continuationSeparator" w:id="0">
    <w:p w:rsidR="00252D85" w:rsidRDefault="00252D85" w:rsidP="00483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D85" w:rsidRDefault="00252D85" w:rsidP="00483A7E">
      <w:pPr>
        <w:spacing w:after="0" w:line="240" w:lineRule="auto"/>
      </w:pPr>
      <w:r>
        <w:separator/>
      </w:r>
    </w:p>
  </w:footnote>
  <w:footnote w:type="continuationSeparator" w:id="0">
    <w:p w:rsidR="00252D85" w:rsidRDefault="00252D85" w:rsidP="00483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3A7E"/>
    <w:rsid w:val="000F57CB"/>
    <w:rsid w:val="001363E0"/>
    <w:rsid w:val="001559D6"/>
    <w:rsid w:val="00164BA3"/>
    <w:rsid w:val="00217514"/>
    <w:rsid w:val="00252D85"/>
    <w:rsid w:val="002F44C5"/>
    <w:rsid w:val="00317A07"/>
    <w:rsid w:val="003D7946"/>
    <w:rsid w:val="00483A7E"/>
    <w:rsid w:val="004959B0"/>
    <w:rsid w:val="004C397E"/>
    <w:rsid w:val="0050784D"/>
    <w:rsid w:val="005E5FF2"/>
    <w:rsid w:val="00627FBD"/>
    <w:rsid w:val="00892276"/>
    <w:rsid w:val="00973ABF"/>
    <w:rsid w:val="009766CD"/>
    <w:rsid w:val="00AB65AC"/>
    <w:rsid w:val="00AF4E76"/>
    <w:rsid w:val="00B33150"/>
    <w:rsid w:val="00B622A8"/>
    <w:rsid w:val="00E32853"/>
    <w:rsid w:val="00ED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AC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83A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483A7E"/>
    <w:rPr>
      <w:lang w:val="en-GB"/>
    </w:rPr>
  </w:style>
  <w:style w:type="paragraph" w:styleId="a4">
    <w:name w:val="footer"/>
    <w:basedOn w:val="a"/>
    <w:link w:val="Char0"/>
    <w:uiPriority w:val="99"/>
    <w:semiHidden/>
    <w:unhideWhenUsed/>
    <w:rsid w:val="00483A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483A7E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2021-04-02T05:39:00Z</dcterms:created>
  <dcterms:modified xsi:type="dcterms:W3CDTF">2021-04-02T05:44:00Z</dcterms:modified>
</cp:coreProperties>
</file>