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C0CA3" w14:textId="77777777" w:rsidR="005556B7" w:rsidRPr="0042124C" w:rsidRDefault="005556B7" w:rsidP="005556B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1.0 </w:t>
      </w:r>
      <w:r w:rsidRPr="0042124C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</w:t>
      </w:r>
    </w:p>
    <w:p w14:paraId="77FDD720" w14:textId="77777777" w:rsidR="005556B7" w:rsidRDefault="005556B7" w:rsidP="005556B7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</w:pPr>
    </w:p>
    <w:p w14:paraId="6032E806" w14:textId="77777777" w:rsidR="005556B7" w:rsidRPr="00B75349" w:rsidRDefault="005556B7" w:rsidP="005556B7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  <w:r w:rsidRPr="0042124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PURPOSE: </w:t>
      </w:r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>The purpose of this study is to better understand patients suffering from low vision caused due to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nystagmus </w:t>
      </w:r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through their </w:t>
      </w:r>
      <w:proofErr w:type="spellStart"/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>behaviour</w:t>
      </w:r>
      <w:proofErr w:type="spellEnd"/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and the effect of this condition on 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their visual performance and </w:t>
      </w:r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>their daily lives. This will allow us to better meet the needs and expectations of the patients suffering from this condition, which has a s</w:t>
      </w:r>
      <w:r>
        <w:rPr>
          <w:rFonts w:ascii="Times New Roman" w:eastAsiaTheme="minorEastAsia" w:hAnsi="Times New Roman" w:cs="Times New Roman"/>
          <w:sz w:val="24"/>
          <w:szCs w:val="24"/>
          <w:lang w:val="en-US"/>
        </w:rPr>
        <w:t>ubstantial</w:t>
      </w:r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impact on </w:t>
      </w:r>
      <w:proofErr w:type="gramStart"/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>their</w:t>
      </w:r>
      <w:proofErr w:type="gramEnd"/>
      <w:r w:rsidRPr="00B75349">
        <w:rPr>
          <w:rFonts w:ascii="Times New Roman" w:eastAsiaTheme="minorEastAsia" w:hAnsi="Times New Roman" w:cs="Times New Roman"/>
          <w:sz w:val="24"/>
          <w:szCs w:val="24"/>
          <w:lang w:val="en-US"/>
        </w:rPr>
        <w:t xml:space="preserve"> of life and social environment.</w:t>
      </w:r>
    </w:p>
    <w:p w14:paraId="1BFC22B2" w14:textId="77777777" w:rsidR="005556B7" w:rsidRDefault="005556B7" w:rsidP="005556B7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32CBCB73" w14:textId="77777777" w:rsidR="005556B7" w:rsidRDefault="005556B7" w:rsidP="005556B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val="en-US"/>
        </w:rPr>
        <w:t xml:space="preserve">METHOD: 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>The patients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nystagmus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attending the low vision department at </w:t>
      </w:r>
      <w:r>
        <w:rPr>
          <w:rFonts w:ascii="Times New Roman" w:hAnsi="Times New Roman" w:cs="Times New Roman"/>
          <w:sz w:val="24"/>
          <w:szCs w:val="24"/>
          <w:lang w:val="en-US"/>
        </w:rPr>
        <w:t>a tertiary eye hospital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>, Pune from January 1</w:t>
      </w:r>
      <w:r w:rsidRPr="00B753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2017 – December 31</w:t>
      </w:r>
      <w:r w:rsidRPr="00B75349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2020 </w:t>
      </w:r>
      <w:proofErr w:type="gramStart"/>
      <w:r w:rsidRPr="00B75349">
        <w:rPr>
          <w:rFonts w:ascii="Times New Roman" w:hAnsi="Times New Roman" w:cs="Times New Roman"/>
          <w:sz w:val="24"/>
          <w:szCs w:val="24"/>
          <w:lang w:val="en-US"/>
        </w:rPr>
        <w:t>were</w:t>
      </w:r>
      <w:proofErr w:type="gramEnd"/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included in this study. Patients completed a questionnaire via telephonic </w:t>
      </w:r>
      <w:r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in which the researcher asked them questions based on their quality of life after using the low vision aids prescribed to them and the answers were filled according to the responses </w:t>
      </w:r>
      <w:r>
        <w:rPr>
          <w:rFonts w:ascii="Times New Roman" w:hAnsi="Times New Roman" w:cs="Times New Roman"/>
          <w:sz w:val="24"/>
          <w:szCs w:val="24"/>
          <w:lang w:val="en-US"/>
        </w:rPr>
        <w:t>given by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the patients. Questionnaire was taken verbally via telephonic </w:t>
      </w:r>
      <w:r>
        <w:rPr>
          <w:rFonts w:ascii="Times New Roman" w:hAnsi="Times New Roman" w:cs="Times New Roman"/>
          <w:sz w:val="24"/>
          <w:szCs w:val="24"/>
          <w:lang w:val="en-US"/>
        </w:rPr>
        <w:t>interview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 xml:space="preserve"> in vernacular language - Marathi 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Pr="00B75349">
        <w:rPr>
          <w:rFonts w:ascii="Times New Roman" w:hAnsi="Times New Roman" w:cs="Times New Roman"/>
          <w:sz w:val="24"/>
          <w:szCs w:val="24"/>
          <w:lang w:val="en-US"/>
        </w:rPr>
        <w:t>English depending on the patient’s choice and preference of language.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visual performance of the patients before and after using the devices was also assessed with the help of EMR (Electronic Medical Records) of the patients at the hospital.</w:t>
      </w:r>
    </w:p>
    <w:p w14:paraId="4F48CAE0" w14:textId="77777777" w:rsidR="005556B7" w:rsidRDefault="005556B7" w:rsidP="005556B7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9BD3E2" w14:textId="77777777" w:rsidR="005556B7" w:rsidRPr="002246AD" w:rsidRDefault="005556B7" w:rsidP="005556B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RESULTS: </w:t>
      </w:r>
      <w:r w:rsidRPr="00DE6D72">
        <w:rPr>
          <w:rFonts w:ascii="Times New Roman" w:hAnsi="Times New Roman" w:cs="Times New Roman"/>
          <w:sz w:val="24"/>
          <w:szCs w:val="24"/>
          <w:lang w:val="en-IN"/>
        </w:rPr>
        <w:t xml:space="preserve">A significant number of patients reported </w:t>
      </w:r>
      <w:r w:rsidRPr="00DE6D72">
        <w:rPr>
          <w:rFonts w:ascii="Times New Roman" w:hAnsi="Times New Roman" w:cs="Times New Roman"/>
          <w:sz w:val="24"/>
          <w:szCs w:val="24"/>
        </w:rPr>
        <w:t>an improvement of vision due to decrease in problems with glare (60%), seeing street signs (60%), seeing bus numbers (58%)</w:t>
      </w:r>
      <w:r w:rsidRPr="00DE6D72">
        <w:rPr>
          <w:rFonts w:ascii="Times New Roman" w:hAnsi="Times New Roman" w:cs="Times New Roman"/>
          <w:sz w:val="24"/>
          <w:szCs w:val="24"/>
          <w:lang w:val="en-IN"/>
        </w:rPr>
        <w:t>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DE6D72">
        <w:rPr>
          <w:rFonts w:ascii="Times New Roman" w:hAnsi="Times New Roman" w:cs="Times New Roman"/>
          <w:sz w:val="24"/>
          <w:szCs w:val="24"/>
          <w:lang w:val="en-IN"/>
        </w:rPr>
        <w:t>68% of patients reported that they were satisfied at the current situation, 68% of patients reported that they were able to do most of their tasks on their own and 68% of patients reported that they were comfortable in visiting friends or family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. </w:t>
      </w:r>
      <w:r w:rsidRPr="00DE6D72">
        <w:rPr>
          <w:rFonts w:ascii="Times New Roman" w:hAnsi="Times New Roman" w:cs="Times New Roman"/>
          <w:sz w:val="24"/>
          <w:szCs w:val="24"/>
          <w:lang w:val="en-IN"/>
        </w:rPr>
        <w:t xml:space="preserve">A significant number of patients reported </w:t>
      </w:r>
      <w:r w:rsidRPr="00DE6D72">
        <w:rPr>
          <w:rFonts w:ascii="Times New Roman" w:hAnsi="Times New Roman" w:cs="Times New Roman"/>
          <w:sz w:val="24"/>
          <w:szCs w:val="24"/>
        </w:rPr>
        <w:t>an improvement in reading large print (70%), reading newspapers and magazines (60%), reading letters or mails (62%), reading labels (58%) and using digital screens (60%).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6D72">
        <w:rPr>
          <w:rFonts w:ascii="Times New Roman" w:hAnsi="Times New Roman" w:cs="Times New Roman"/>
          <w:sz w:val="24"/>
          <w:szCs w:val="24"/>
        </w:rPr>
        <w:t>And there was an overall satisfaction with the treatment among 62% of patients after using the low vision aids prescribed to them.</w:t>
      </w:r>
      <w:r>
        <w:rPr>
          <w:rFonts w:ascii="Times New Roman" w:hAnsi="Times New Roman" w:cs="Times New Roman"/>
          <w:sz w:val="24"/>
          <w:szCs w:val="24"/>
        </w:rPr>
        <w:t xml:space="preserve"> Telescopes are the major distance low vision aids prescribed for patients with nystagmus – 3.5X binocular telescope (34%) and 8X monocular telescope (34%). +6 D prismatic spectacles (14%) are the major near low vision aids prescribed for patients with nystagmus. </w:t>
      </w:r>
      <w:r w:rsidRPr="0034420F">
        <w:rPr>
          <w:rFonts w:ascii="Times New Roman" w:hAnsi="Times New Roman" w:cs="Times New Roman"/>
          <w:sz w:val="24"/>
          <w:szCs w:val="24"/>
        </w:rPr>
        <w:t xml:space="preserve">Out of the 50 subjects,11 subjects were </w:t>
      </w:r>
      <w:r w:rsidRPr="0034420F">
        <w:rPr>
          <w:rFonts w:ascii="Times New Roman" w:hAnsi="Times New Roman" w:cs="Times New Roman"/>
          <w:sz w:val="24"/>
          <w:szCs w:val="24"/>
        </w:rPr>
        <w:lastRenderedPageBreak/>
        <w:t>females (22%) and 39 subjects were males (78%).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040C8F">
        <w:rPr>
          <w:rFonts w:ascii="Times New Roman" w:hAnsi="Times New Roman" w:cs="Times New Roman"/>
          <w:sz w:val="24"/>
          <w:szCs w:val="24"/>
        </w:rPr>
        <w:t xml:space="preserve"> total of 50 subjects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C8F">
        <w:rPr>
          <w:rFonts w:ascii="Times New Roman" w:hAnsi="Times New Roman" w:cs="Times New Roman"/>
          <w:sz w:val="24"/>
          <w:szCs w:val="24"/>
        </w:rPr>
        <w:t>participated in this study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040C8F">
        <w:rPr>
          <w:rFonts w:ascii="Times New Roman" w:hAnsi="Times New Roman" w:cs="Times New Roman"/>
          <w:sz w:val="24"/>
          <w:szCs w:val="24"/>
        </w:rPr>
        <w:t>mean (±SD) age of the subjects was 16.96 ± 1.95 years.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Pr="009D39CB">
        <w:rPr>
          <w:rFonts w:ascii="Times New Roman" w:hAnsi="Times New Roman" w:cs="Times New Roman"/>
          <w:sz w:val="24"/>
          <w:szCs w:val="24"/>
        </w:rPr>
        <w:t xml:space="preserve">The visual acuity </w:t>
      </w:r>
      <w:r w:rsidRPr="009D39CB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after the use of low vision aids had </w:t>
      </w:r>
      <w:r w:rsidRPr="009D39C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/>
        </w:rPr>
        <w:t>P</w:t>
      </w:r>
      <w:r w:rsidRPr="009D39CB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= 0.000468 which is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statistically </w:t>
      </w:r>
      <w:r w:rsidRPr="009D39CB"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significant.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 xml:space="preserve"> The statistical significance to patients’ responses to questionnaire had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N" w:eastAsia="en-IN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IN" w:eastAsia="en-IN"/>
        </w:rPr>
        <w:t>=0.000 which is statistically significant.</w:t>
      </w:r>
    </w:p>
    <w:p w14:paraId="131C5D25" w14:textId="77777777" w:rsidR="005556B7" w:rsidRPr="00B867A1" w:rsidRDefault="005556B7" w:rsidP="005556B7">
      <w:pPr>
        <w:spacing w:line="360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422E1854" w14:textId="77777777" w:rsidR="005556B7" w:rsidRPr="00D0026D" w:rsidRDefault="005556B7" w:rsidP="005556B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CONCLUSION: </w:t>
      </w:r>
      <w:r w:rsidRPr="00D0026D">
        <w:rPr>
          <w:rFonts w:ascii="Times New Roman" w:hAnsi="Times New Roman" w:cs="Times New Roman"/>
          <w:sz w:val="24"/>
          <w:szCs w:val="24"/>
        </w:rPr>
        <w:t xml:space="preserve">Patients with nystagmus in a tertiary eye care hospital of Pune, showed a significant improvement in the visual performance and quality of life with the help of low vision aids prescribed to them in performing most of the functional activities required in </w:t>
      </w:r>
      <w:proofErr w:type="gramStart"/>
      <w:r w:rsidRPr="00D0026D">
        <w:rPr>
          <w:rFonts w:ascii="Times New Roman" w:hAnsi="Times New Roman" w:cs="Times New Roman"/>
          <w:sz w:val="24"/>
          <w:szCs w:val="24"/>
        </w:rPr>
        <w:t>day to day</w:t>
      </w:r>
      <w:proofErr w:type="gramEnd"/>
      <w:r w:rsidRPr="00D0026D">
        <w:rPr>
          <w:rFonts w:ascii="Times New Roman" w:hAnsi="Times New Roman" w:cs="Times New Roman"/>
          <w:sz w:val="24"/>
          <w:szCs w:val="24"/>
        </w:rPr>
        <w:t xml:space="preserve"> life. Low Vision Quality </w:t>
      </w:r>
      <w:proofErr w:type="gramStart"/>
      <w:r w:rsidRPr="00D0026D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D0026D">
        <w:rPr>
          <w:rFonts w:ascii="Times New Roman" w:hAnsi="Times New Roman" w:cs="Times New Roman"/>
          <w:sz w:val="24"/>
          <w:szCs w:val="24"/>
        </w:rPr>
        <w:t xml:space="preserve"> Life (LVQOL) questionnaires play a significant role in the assessment of quality of life and in the planning and development of a low vision rehabilitation program. However, functional parameters such as contrast sensitivity and colour vision </w:t>
      </w:r>
      <w:r>
        <w:rPr>
          <w:rFonts w:ascii="Times New Roman" w:hAnsi="Times New Roman" w:cs="Times New Roman"/>
          <w:sz w:val="24"/>
          <w:szCs w:val="24"/>
        </w:rPr>
        <w:t>should</w:t>
      </w:r>
      <w:r w:rsidRPr="00D0026D">
        <w:rPr>
          <w:rFonts w:ascii="Times New Roman" w:hAnsi="Times New Roman" w:cs="Times New Roman"/>
          <w:sz w:val="24"/>
          <w:szCs w:val="24"/>
        </w:rPr>
        <w:t xml:space="preserve"> be incorporated in the assessment of vision related quality of life in clinical practice to measure rehabilitation outcomes and</w:t>
      </w:r>
      <w:r>
        <w:rPr>
          <w:rFonts w:ascii="Times New Roman" w:hAnsi="Times New Roman" w:cs="Times New Roman"/>
          <w:sz w:val="24"/>
          <w:szCs w:val="24"/>
        </w:rPr>
        <w:t xml:space="preserve"> to plan</w:t>
      </w:r>
      <w:r w:rsidRPr="00D0026D">
        <w:rPr>
          <w:rFonts w:ascii="Times New Roman" w:hAnsi="Times New Roman" w:cs="Times New Roman"/>
          <w:sz w:val="24"/>
          <w:szCs w:val="24"/>
        </w:rPr>
        <w:t xml:space="preserve"> management strategies.</w:t>
      </w:r>
    </w:p>
    <w:p w14:paraId="5E7BAD04" w14:textId="77777777" w:rsidR="00A2424A" w:rsidRPr="005556B7" w:rsidRDefault="00A2424A">
      <w:pPr>
        <w:rPr>
          <w:rFonts w:ascii="Times New Roman" w:hAnsi="Times New Roman" w:cs="Times New Roman"/>
        </w:rPr>
      </w:pPr>
    </w:p>
    <w:sectPr w:rsidR="00A2424A" w:rsidRPr="005556B7" w:rsidSect="005556B7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B7"/>
    <w:rsid w:val="005556B7"/>
    <w:rsid w:val="00A24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29C70"/>
  <w15:chartTrackingRefBased/>
  <w15:docId w15:val="{E54D146C-9D21-4B6D-9B3B-C85A753F0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B7"/>
    <w:pPr>
      <w:spacing w:line="252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Srishti Prabhu</dc:creator>
  <cp:keywords/>
  <dc:description/>
  <cp:lastModifiedBy>Srishti Prabhu</cp:lastModifiedBy>
  <cp:revision>1</cp:revision>
  <dcterms:created xsi:type="dcterms:W3CDTF">2021-06-03T18:16:00Z</dcterms:created>
  <dcterms:modified xsi:type="dcterms:W3CDTF">2021-06-03T18:16:00Z</dcterms:modified>
</cp:coreProperties>
</file>