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027A" w:rsidRPr="00B8027A" w:rsidRDefault="00813093" w:rsidP="006730C0">
      <w:pPr>
        <w:rPr>
          <w:b/>
          <w:bCs/>
        </w:rPr>
      </w:pPr>
      <w:r>
        <w:rPr>
          <w:b/>
          <w:bCs/>
        </w:rPr>
        <w:t xml:space="preserve">Title- </w:t>
      </w:r>
      <w:r w:rsidR="00DE560F">
        <w:rPr>
          <w:b/>
          <w:bCs/>
        </w:rPr>
        <w:t xml:space="preserve">Impact </w:t>
      </w:r>
      <w:r w:rsidR="00B8027A" w:rsidRPr="00B8027A">
        <w:rPr>
          <w:b/>
          <w:bCs/>
        </w:rPr>
        <w:t xml:space="preserve">of Persistent Refractive Amblyopia amongst School-Children in North India: A Population-Based Observational Study of Childhood Visual Deficit and Its Correlation with </w:t>
      </w:r>
      <w:proofErr w:type="spellStart"/>
      <w:r w:rsidR="00B8027A" w:rsidRPr="00B8027A">
        <w:rPr>
          <w:b/>
          <w:bCs/>
        </w:rPr>
        <w:t>Heterophoria</w:t>
      </w:r>
      <w:proofErr w:type="spellEnd"/>
      <w:r w:rsidR="00B8027A" w:rsidRPr="00B8027A">
        <w:rPr>
          <w:b/>
          <w:bCs/>
        </w:rPr>
        <w:t xml:space="preserve"> &amp; NPC</w:t>
      </w:r>
    </w:p>
    <w:p w:rsidR="006730C0" w:rsidRPr="001C6674" w:rsidRDefault="006730C0" w:rsidP="006730C0">
      <w:pPr>
        <w:rPr>
          <w:b/>
          <w:bCs/>
          <w:u w:val="single"/>
        </w:rPr>
      </w:pPr>
      <w:r w:rsidRPr="001C6674">
        <w:rPr>
          <w:b/>
          <w:bCs/>
          <w:u w:val="single"/>
        </w:rPr>
        <w:t>ABSTRACT</w:t>
      </w:r>
    </w:p>
    <w:p w:rsidR="006730C0" w:rsidRDefault="006730C0" w:rsidP="006730C0">
      <w:r w:rsidRPr="00B35298">
        <w:rPr>
          <w:b/>
          <w:bCs/>
        </w:rPr>
        <w:t>Aim</w:t>
      </w:r>
      <w:r>
        <w:t xml:space="preserve">: The aim and purpose of this population-based cross-sectional study was to determine the </w:t>
      </w:r>
      <w:r w:rsidR="00DE560F">
        <w:t xml:space="preserve">impact </w:t>
      </w:r>
      <w:r>
        <w:t xml:space="preserve">of persistent refractive Amblyopia and its correlation with </w:t>
      </w:r>
      <w:proofErr w:type="spellStart"/>
      <w:r>
        <w:t>heterophoria</w:t>
      </w:r>
      <w:proofErr w:type="spellEnd"/>
      <w:r>
        <w:t xml:space="preserve"> as well as NPC (Near point of convergence) in school-children in </w:t>
      </w:r>
      <w:proofErr w:type="spellStart"/>
      <w:r>
        <w:t>Etawah</w:t>
      </w:r>
      <w:proofErr w:type="spellEnd"/>
      <w:r>
        <w:t>, UP.</w:t>
      </w:r>
    </w:p>
    <w:p w:rsidR="006730C0" w:rsidRDefault="006730C0" w:rsidP="006730C0">
      <w:r w:rsidRPr="00B35298">
        <w:rPr>
          <w:b/>
          <w:bCs/>
        </w:rPr>
        <w:t xml:space="preserve">Material &amp; Methods: </w:t>
      </w:r>
      <w:r>
        <w:t xml:space="preserve">This population-based cross-sectional study was conducted in the govt. schools during July to December, 2019. Total 2966 subjects were enrolled by exhaustive-stratified sampling procedure to represent the underlying population. All were subjected to eye examination (Monocular </w:t>
      </w:r>
      <w:proofErr w:type="spellStart"/>
      <w:r>
        <w:t>LogMAR</w:t>
      </w:r>
      <w:proofErr w:type="spellEnd"/>
      <w:r>
        <w:t xml:space="preserve"> visual acuity, objective &amp; subjective refraction, cover test, PBCT &amp; NPC) and the responses/ data were recorded &amp; evaluated with the Pearson Chi-square test in IBM SPSS version 21, to know the prevalence and the major cause of Amblyopia their correlation with </w:t>
      </w:r>
      <w:proofErr w:type="spellStart"/>
      <w:r>
        <w:t>Heterophoria</w:t>
      </w:r>
      <w:proofErr w:type="spellEnd"/>
      <w:r>
        <w:t xml:space="preserve"> &amp; NPC in those subjects. </w:t>
      </w:r>
    </w:p>
    <w:p w:rsidR="006730C0" w:rsidRDefault="006730C0" w:rsidP="006730C0">
      <w:r w:rsidRPr="001C6674">
        <w:rPr>
          <w:b/>
          <w:bCs/>
        </w:rPr>
        <w:t>Results</w:t>
      </w:r>
      <w:r>
        <w:t xml:space="preserve">: Out of 2966 subjects (Males=1594 &amp; Females=1372), 36 subject, (1.21%) were having amblyopia. The common symptoms including headache, watery eyes, itching, and redness of eyes were observed. Commonly experienced symptoms (statistically significant with the Pearson Chi-square test in IBM SPSS version 21) amongst </w:t>
      </w:r>
      <w:proofErr w:type="spellStart"/>
      <w:r>
        <w:t>amblyopes</w:t>
      </w:r>
      <w:proofErr w:type="spellEnd"/>
      <w:r>
        <w:t xml:space="preserve"> (in order of prevalence) were Headache (100%, p&lt;0.05), Watery eyes (83.3%, p&lt;0.05), Itching (41.6%, p&lt;0.05), Redness (5.5%, p&lt;0.05). Statistically highly significant (p&lt;0.05) correlation was found between amblyopia &amp; </w:t>
      </w:r>
      <w:proofErr w:type="spellStart"/>
      <w:r>
        <w:t>Heterophoria</w:t>
      </w:r>
      <w:proofErr w:type="spellEnd"/>
      <w:r>
        <w:t xml:space="preserve"> as well as NPC with the BCVA.</w:t>
      </w:r>
    </w:p>
    <w:p w:rsidR="006730C0" w:rsidRDefault="006730C0" w:rsidP="006730C0">
      <w:r w:rsidRPr="001C6674">
        <w:rPr>
          <w:b/>
          <w:bCs/>
        </w:rPr>
        <w:t>Conclusion</w:t>
      </w:r>
      <w:r>
        <w:t>: Amblyopia prevalence persisting beyond traditional treatment ages was significantly higher amongst school-children. Early detection of the cases of amblyopia by the eye screening at the time of admission in the school with the help of optometrists may prevent the bad consequences.</w:t>
      </w:r>
    </w:p>
    <w:p w:rsidR="006730C0" w:rsidRDefault="006730C0">
      <w:r w:rsidRPr="001C6674">
        <w:rPr>
          <w:b/>
          <w:bCs/>
        </w:rPr>
        <w:t>Key words</w:t>
      </w:r>
      <w:r>
        <w:t xml:space="preserve">- Persistent amblyopia, </w:t>
      </w:r>
      <w:proofErr w:type="spellStart"/>
      <w:r>
        <w:t>Amblyogenic</w:t>
      </w:r>
      <w:proofErr w:type="spellEnd"/>
      <w:r>
        <w:t xml:space="preserve"> factors, Visual impairment, Occlusion, Vision</w:t>
      </w:r>
      <w:r w:rsidR="00261E84">
        <w:t xml:space="preserve"> </w:t>
      </w:r>
      <w:r>
        <w:t>screening.</w:t>
      </w:r>
    </w:p>
    <w:sectPr w:rsidR="006730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C0"/>
    <w:rsid w:val="001C6674"/>
    <w:rsid w:val="00261E84"/>
    <w:rsid w:val="004145F0"/>
    <w:rsid w:val="006730C0"/>
    <w:rsid w:val="007E7499"/>
    <w:rsid w:val="00813093"/>
    <w:rsid w:val="00B35298"/>
    <w:rsid w:val="00B8027A"/>
    <w:rsid w:val="00DE560F"/>
    <w:rsid w:val="00F6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895301"/>
  <w15:chartTrackingRefBased/>
  <w15:docId w15:val="{8D276EE8-D55B-ED40-A826-E1D81E3F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salalmohammad786@gmail.com</dc:creator>
  <cp:keywords/>
  <dc:description/>
  <cp:lastModifiedBy>salalmohammad786@gmail.com</cp:lastModifiedBy>
  <cp:revision>2</cp:revision>
  <dcterms:created xsi:type="dcterms:W3CDTF">2021-06-09T14:39:00Z</dcterms:created>
  <dcterms:modified xsi:type="dcterms:W3CDTF">2021-06-09T14:39:00Z</dcterms:modified>
</cp:coreProperties>
</file>