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052C21" w:rsidP="00494130">
      <w:pPr>
        <w:pStyle w:val="Heading1"/>
        <w:spacing w:before="170"/>
        <w:ind w:left="0"/>
      </w:pPr>
      <w:r>
        <w:rPr>
          <w:color w:val="337AB7"/>
        </w:rPr>
        <w:t>VEGF-mediated n</w:t>
      </w:r>
      <w:r w:rsidR="00045115" w:rsidRPr="00045115">
        <w:rPr>
          <w:color w:val="337AB7"/>
        </w:rPr>
        <w:t>euro</w:t>
      </w:r>
      <w:r w:rsidR="00045115">
        <w:rPr>
          <w:color w:val="337AB7"/>
        </w:rPr>
        <w:t xml:space="preserve">protection </w:t>
      </w:r>
      <w:r w:rsidR="00045115" w:rsidRPr="00045115">
        <w:rPr>
          <w:color w:val="337AB7"/>
        </w:rPr>
        <w:t>in diabetic retinopathy and hypoxi</w:t>
      </w:r>
      <w:r>
        <w:rPr>
          <w:color w:val="337AB7"/>
        </w:rPr>
        <w:t>c retinal diseases</w:t>
      </w:r>
      <w:r w:rsidR="00045115" w:rsidRPr="00045115">
        <w:rPr>
          <w:color w:val="337AB7"/>
        </w:rPr>
        <w:t xml:space="preserve"> </w:t>
      </w:r>
    </w:p>
    <w:p w:rsidR="005973B9" w:rsidRDefault="0003787D" w:rsidP="00045115">
      <w:pPr>
        <w:pStyle w:val="BodyText"/>
        <w:spacing w:before="73" w:line="198" w:lineRule="exact"/>
        <w:ind w:left="100" w:right="5560"/>
        <w:rPr>
          <w:rFonts w:ascii="Arial"/>
        </w:rPr>
      </w:pPr>
      <w:r>
        <w:rPr>
          <w:rFonts w:ascii="Arial"/>
        </w:rPr>
        <w:t>Yun-Zheng Le,</w:t>
      </w:r>
      <w:r w:rsidR="005973B9">
        <w:rPr>
          <w:rFonts w:ascii="Arial"/>
        </w:rPr>
        <w:t xml:space="preserve"> PhD, </w:t>
      </w:r>
      <w:r w:rsidRPr="0003787D">
        <w:rPr>
          <w:rFonts w:ascii="Arial"/>
        </w:rPr>
        <w:t>Univ</w:t>
      </w:r>
      <w:r w:rsidR="00045115">
        <w:rPr>
          <w:rFonts w:ascii="Arial"/>
        </w:rPr>
        <w:t>.</w:t>
      </w:r>
      <w:r w:rsidRPr="0003787D">
        <w:rPr>
          <w:rFonts w:ascii="Arial"/>
        </w:rPr>
        <w:t xml:space="preserve"> of Oklahoma </w:t>
      </w:r>
      <w:proofErr w:type="spellStart"/>
      <w:r w:rsidR="00045115">
        <w:rPr>
          <w:rFonts w:ascii="Arial"/>
        </w:rPr>
        <w:t>Hlth</w:t>
      </w:r>
      <w:proofErr w:type="spellEnd"/>
      <w:r w:rsidR="00045115">
        <w:rPr>
          <w:rFonts w:ascii="Arial"/>
        </w:rPr>
        <w:t>.</w:t>
      </w:r>
      <w:r w:rsidRPr="0003787D">
        <w:rPr>
          <w:rFonts w:ascii="Arial"/>
        </w:rPr>
        <w:t xml:space="preserve"> Sci</w:t>
      </w:r>
      <w:r w:rsidR="00045115">
        <w:rPr>
          <w:rFonts w:ascii="Arial"/>
        </w:rPr>
        <w:t>.</w:t>
      </w:r>
      <w:r w:rsidRPr="0003787D">
        <w:rPr>
          <w:rFonts w:ascii="Arial"/>
        </w:rPr>
        <w:t xml:space="preserve"> C</w:t>
      </w:r>
      <w:r>
        <w:rPr>
          <w:rFonts w:ascii="Arial"/>
        </w:rPr>
        <w:t>tr</w:t>
      </w:r>
      <w:r w:rsidR="00045115">
        <w:rPr>
          <w:rFonts w:ascii="Arial"/>
        </w:rPr>
        <w:t>.,</w:t>
      </w:r>
      <w:r w:rsidR="005973B9">
        <w:rPr>
          <w:rFonts w:ascii="Arial"/>
        </w:rPr>
        <w:t xml:space="preserve"> USA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5C666C" w:rsidRDefault="00045115" w:rsidP="005C666C">
      <w:pPr>
        <w:pStyle w:val="BodyText"/>
        <w:spacing w:before="90" w:line="280" w:lineRule="auto"/>
        <w:ind w:left="100"/>
        <w:jc w:val="both"/>
      </w:pPr>
      <w:r>
        <w:t>Objectives:</w:t>
      </w:r>
      <w:r w:rsidR="00BA29AB">
        <w:t xml:space="preserve"> </w:t>
      </w:r>
      <w:r>
        <w:t xml:space="preserve">To determine the role of Müller </w:t>
      </w:r>
      <w:r w:rsidR="005C666C">
        <w:t>cells</w:t>
      </w:r>
      <w:r>
        <w:t xml:space="preserve"> (M</w:t>
      </w:r>
      <w:r w:rsidR="005C666C">
        <w:t>C</w:t>
      </w:r>
      <w:r>
        <w:t xml:space="preserve">) in diabetic retinopathy and age-related macular degeneration (AMD), we investigated the mechanism of vascular endothelial growth factor receptor-2 (VEGFR2)-mediated </w:t>
      </w:r>
      <w:r w:rsidR="00E46F78">
        <w:t xml:space="preserve">MC and </w:t>
      </w:r>
      <w:r>
        <w:t>neuronal integrit</w:t>
      </w:r>
      <w:r w:rsidR="00CB1BDA">
        <w:t>ies</w:t>
      </w:r>
      <w:r>
        <w:t xml:space="preserve"> and </w:t>
      </w:r>
      <w:r w:rsidR="00E46F78">
        <w:t xml:space="preserve">their relationship with MC-derived </w:t>
      </w:r>
      <w:r>
        <w:t>trophic factor</w:t>
      </w:r>
      <w:r w:rsidR="00D8596E">
        <w:t>s</w:t>
      </w:r>
      <w:r>
        <w:t>.</w:t>
      </w:r>
    </w:p>
    <w:p w:rsidR="00045115" w:rsidRDefault="00045115" w:rsidP="00045115">
      <w:pPr>
        <w:pStyle w:val="BodyText"/>
        <w:spacing w:before="90" w:line="280" w:lineRule="auto"/>
        <w:ind w:left="100"/>
        <w:jc w:val="both"/>
      </w:pPr>
      <w:r>
        <w:t>Methods: Neuronal and M</w:t>
      </w:r>
      <w:r w:rsidR="005C666C">
        <w:t>C</w:t>
      </w:r>
      <w:r>
        <w:t xml:space="preserve"> integrity was analyzed with M</w:t>
      </w:r>
      <w:r w:rsidR="005C666C">
        <w:t>C</w:t>
      </w:r>
      <w:r>
        <w:t xml:space="preserve">-specific VEGFR2 knockout (KO) mice. Mechanistic analysis was performed in </w:t>
      </w:r>
      <w:r w:rsidR="005C666C">
        <w:t>culture</w:t>
      </w:r>
      <w:r w:rsidR="00952809">
        <w:t xml:space="preserve">d </w:t>
      </w:r>
      <w:r w:rsidR="00526DDB">
        <w:t xml:space="preserve">rat </w:t>
      </w:r>
      <w:r w:rsidR="00952809">
        <w:t>MCs</w:t>
      </w:r>
      <w:r w:rsidR="005C666C">
        <w:t xml:space="preserve"> </w:t>
      </w:r>
      <w:r>
        <w:t xml:space="preserve">with </w:t>
      </w:r>
      <w:r w:rsidR="00952809">
        <w:t>si</w:t>
      </w:r>
      <w:r>
        <w:t xml:space="preserve">RNA or KO. </w:t>
      </w:r>
    </w:p>
    <w:p w:rsidR="00526DDB" w:rsidRDefault="00045115" w:rsidP="00045115">
      <w:pPr>
        <w:pStyle w:val="BodyText"/>
        <w:spacing w:before="90" w:line="280" w:lineRule="auto"/>
        <w:ind w:left="100"/>
        <w:jc w:val="both"/>
      </w:pPr>
      <w:r>
        <w:t>Results: Diabetic/hypoxic M</w:t>
      </w:r>
      <w:r w:rsidR="005C666C">
        <w:t>C</w:t>
      </w:r>
      <w:r>
        <w:t xml:space="preserve">-specific VEGFR2 KO mice demonstrated </w:t>
      </w:r>
      <w:r w:rsidR="0044217A">
        <w:t xml:space="preserve">a substantial </w:t>
      </w:r>
      <w:r>
        <w:t>reduction in M</w:t>
      </w:r>
      <w:r w:rsidR="005C666C">
        <w:t>C</w:t>
      </w:r>
      <w:r>
        <w:t xml:space="preserve"> density, accelerated </w:t>
      </w:r>
      <w:r w:rsidR="00766DB7">
        <w:t xml:space="preserve">loss of all types of retinal </w:t>
      </w:r>
      <w:r>
        <w:t>neuron</w:t>
      </w:r>
      <w:r w:rsidR="00766DB7">
        <w:t>s</w:t>
      </w:r>
      <w:r>
        <w:t xml:space="preserve">, and significant decrease of retinal glial cell line-derived neurotrophic factor (GDNF) and brain-derived neurotrophic factor (BDNF). Mechanistic analysis indicated that VEGFR2 disruption affected </w:t>
      </w:r>
      <w:r w:rsidR="00766DB7">
        <w:t>MC</w:t>
      </w:r>
      <w:r>
        <w:t xml:space="preserve"> viability through the reduction of </w:t>
      </w:r>
      <w:r w:rsidR="00981A94">
        <w:t xml:space="preserve">activated </w:t>
      </w:r>
      <w:r>
        <w:t xml:space="preserve">AKT survival signal.  VEGF was capable of </w:t>
      </w:r>
      <w:r w:rsidR="00D8596E">
        <w:t xml:space="preserve">stimulating </w:t>
      </w:r>
      <w:r w:rsidR="00766DB7">
        <w:t>MC</w:t>
      </w:r>
      <w:r>
        <w:t xml:space="preserve"> viability </w:t>
      </w:r>
      <w:r w:rsidR="00766DB7">
        <w:t>in a</w:t>
      </w:r>
      <w:r>
        <w:t xml:space="preserve"> synergistical</w:t>
      </w:r>
      <w:r w:rsidR="00766DB7">
        <w:t xml:space="preserve"> fashion</w:t>
      </w:r>
      <w:r w:rsidR="00D8596E">
        <w:t xml:space="preserve"> and of upregulating BDNF and GDNF production</w:t>
      </w:r>
      <w:r>
        <w:t xml:space="preserve">. </w:t>
      </w:r>
      <w:r w:rsidR="006F59A3">
        <w:t xml:space="preserve">siRNA knockdown </w:t>
      </w:r>
      <w:r w:rsidR="00981A94">
        <w:t>BDNF or GDNF downstream receptor</w:t>
      </w:r>
      <w:r w:rsidR="00981A94">
        <w:rPr>
          <w:i/>
        </w:rPr>
        <w:t xml:space="preserve">, </w:t>
      </w:r>
      <w:proofErr w:type="spellStart"/>
      <w:r w:rsidR="00526DDB" w:rsidRPr="00526DDB">
        <w:rPr>
          <w:i/>
        </w:rPr>
        <w:t>TrkB</w:t>
      </w:r>
      <w:proofErr w:type="spellEnd"/>
      <w:r w:rsidR="00526DDB">
        <w:t xml:space="preserve"> or </w:t>
      </w:r>
      <w:r w:rsidR="00526DDB" w:rsidRPr="00526DDB">
        <w:rPr>
          <w:i/>
        </w:rPr>
        <w:t>Re</w:t>
      </w:r>
      <w:r w:rsidR="00981A94">
        <w:rPr>
          <w:i/>
        </w:rPr>
        <w:t>t</w:t>
      </w:r>
      <w:r w:rsidR="00526DDB">
        <w:t>,</w:t>
      </w:r>
      <w:r w:rsidR="00981A94">
        <w:t xml:space="preserve"> resulted in a </w:t>
      </w:r>
      <w:r w:rsidR="0044217A">
        <w:t>substantial</w:t>
      </w:r>
      <w:r w:rsidR="00981A94">
        <w:t xml:space="preserve"> reduction of activated AKT survival and ERK proliferation signals </w:t>
      </w:r>
      <w:r w:rsidR="0044217A">
        <w:t>and MC viability</w:t>
      </w:r>
      <w:r w:rsidR="00981A94">
        <w:t xml:space="preserve">. </w:t>
      </w:r>
      <w:bookmarkStart w:id="0" w:name="_GoBack"/>
      <w:bookmarkEnd w:id="0"/>
    </w:p>
    <w:p w:rsidR="00045115" w:rsidRDefault="00045115" w:rsidP="00045115">
      <w:pPr>
        <w:pStyle w:val="BodyText"/>
        <w:spacing w:before="90" w:line="280" w:lineRule="auto"/>
        <w:ind w:left="100"/>
        <w:jc w:val="both"/>
      </w:pPr>
      <w:r>
        <w:t>Conclusions: VEGF is a master regulator of M</w:t>
      </w:r>
      <w:r w:rsidR="005C666C">
        <w:t>C</w:t>
      </w:r>
      <w:r>
        <w:t xml:space="preserve"> </w:t>
      </w:r>
      <w:r w:rsidR="00774219">
        <w:t>and neuronal viabilities</w:t>
      </w:r>
      <w:r>
        <w:t xml:space="preserve"> and trophic factor production under diabetic/hypoxic stress</w:t>
      </w:r>
      <w:r w:rsidR="00981A94">
        <w:t xml:space="preserve"> through multi-level</w:t>
      </w:r>
      <w:r w:rsidR="00BD246C">
        <w:t>s of</w:t>
      </w:r>
      <w:r w:rsidR="00981A94">
        <w:t xml:space="preserve"> regulation.  </w:t>
      </w:r>
      <w:r>
        <w:t xml:space="preserve"> As </w:t>
      </w:r>
      <w:r w:rsidR="006F59A3">
        <w:t xml:space="preserve">the </w:t>
      </w:r>
      <w:r>
        <w:t>diabetic/hypoxic M</w:t>
      </w:r>
      <w:r w:rsidR="005C666C">
        <w:t>C</w:t>
      </w:r>
      <w:r>
        <w:t>-specific VEGFR2 KO mice have very thin retina, which bears striking resemblance to that in a substantial portion of wet-AMD patients treated with long-term anti-VEGF drugs, it is most likely that anti-VEGF drugs may interfere with VEGF signaling in M</w:t>
      </w:r>
      <w:r w:rsidR="005C666C">
        <w:t>C</w:t>
      </w:r>
      <w:r w:rsidR="00766DB7">
        <w:t>s</w:t>
      </w:r>
      <w:r>
        <w:t xml:space="preserve"> in these patients. Therefore, supporting M</w:t>
      </w:r>
      <w:r w:rsidR="00766DB7">
        <w:t>C</w:t>
      </w:r>
      <w:r>
        <w:t xml:space="preserve"> viability with </w:t>
      </w:r>
      <w:proofErr w:type="spellStart"/>
      <w:r>
        <w:t>neurotrophins</w:t>
      </w:r>
      <w:proofErr w:type="spellEnd"/>
      <w:r>
        <w:t xml:space="preserve"> may be a feasible strategy for neuroprotection during anti-VEGF treatment. We are actively examining this possibility with our animal models.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0926A3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object w:dxaOrig="5403" w:dyaOrig="14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.4pt;height:68.1pt" o:ole="">
            <v:imagedata r:id="rId9" o:title=""/>
          </v:shape>
          <o:OLEObject Type="Embed" ProgID="PowerPoint.Show.12" ShapeID="_x0000_i1025" DrawAspect="Content" ObjectID="_1662360071" r:id="rId10"/>
        </w:objec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9E1A1E" w:rsidRPr="009E1A1E" w:rsidRDefault="009E1A1E" w:rsidP="009E1A1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9E1A1E">
        <w:rPr>
          <w:rFonts w:asciiTheme="minorHAnsi" w:hAnsiTheme="minorHAnsi" w:cstheme="minorHAnsi"/>
          <w:sz w:val="18"/>
          <w:szCs w:val="18"/>
        </w:rPr>
        <w:t xml:space="preserve">Wang J., Zhu M., Le Y. (2015) Müller cell-derived VEGF in diabetic retinopathy. </w:t>
      </w:r>
      <w:r w:rsidRPr="009E1A1E">
        <w:rPr>
          <w:rFonts w:asciiTheme="minorHAnsi" w:hAnsiTheme="minorHAnsi" w:cstheme="minorHAnsi"/>
          <w:i/>
          <w:sz w:val="18"/>
          <w:szCs w:val="18"/>
        </w:rPr>
        <w:t>World J. Diabetes</w:t>
      </w:r>
      <w:r w:rsidRPr="009E1A1E">
        <w:rPr>
          <w:rFonts w:asciiTheme="minorHAnsi" w:hAnsiTheme="minorHAnsi" w:cstheme="minorHAnsi"/>
          <w:sz w:val="18"/>
          <w:szCs w:val="18"/>
        </w:rPr>
        <w:t xml:space="preserve">. 6 (5):726-33. </w:t>
      </w:r>
    </w:p>
    <w:p w:rsidR="009E1A1E" w:rsidRPr="00BD246C" w:rsidRDefault="009E1A1E" w:rsidP="009E1A1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  <w:u w:val="single"/>
        </w:rPr>
      </w:pPr>
      <w:r w:rsidRPr="009E1A1E">
        <w:rPr>
          <w:rFonts w:asciiTheme="minorHAnsi" w:hAnsiTheme="minorHAnsi" w:cstheme="minorHAnsi"/>
          <w:sz w:val="18"/>
          <w:szCs w:val="18"/>
        </w:rPr>
        <w:t xml:space="preserve">Fu, S., Dong, S, Zhu, M., Sherry, D.M., Wang, Y., You, Z., Haigh J.J., Le, Y. (2015) Müller glia are a major cellular source of survival signals for retinal neurons in diabetes. </w:t>
      </w:r>
      <w:r w:rsidRPr="009E1A1E">
        <w:rPr>
          <w:rFonts w:asciiTheme="minorHAnsi" w:hAnsiTheme="minorHAnsi" w:cstheme="minorHAnsi"/>
          <w:i/>
          <w:sz w:val="18"/>
          <w:szCs w:val="18"/>
        </w:rPr>
        <w:t>Diabetes</w:t>
      </w:r>
      <w:r w:rsidRPr="009E1A1E">
        <w:rPr>
          <w:rFonts w:asciiTheme="minorHAnsi" w:hAnsiTheme="minorHAnsi" w:cstheme="minorHAnsi"/>
          <w:sz w:val="18"/>
          <w:szCs w:val="18"/>
        </w:rPr>
        <w:t xml:space="preserve"> 64:3554-63. </w:t>
      </w:r>
      <w:r w:rsidRPr="00BD246C">
        <w:rPr>
          <w:rFonts w:asciiTheme="minorHAnsi" w:hAnsiTheme="minorHAnsi" w:cstheme="minorHAnsi"/>
          <w:i/>
          <w:sz w:val="18"/>
          <w:szCs w:val="18"/>
          <w:u w:val="single"/>
        </w:rPr>
        <w:t>Receiv</w:t>
      </w:r>
      <w:r w:rsidR="00BD246C">
        <w:rPr>
          <w:rFonts w:asciiTheme="minorHAnsi" w:hAnsiTheme="minorHAnsi" w:cstheme="minorHAnsi"/>
          <w:i/>
          <w:sz w:val="18"/>
          <w:szCs w:val="18"/>
          <w:u w:val="single"/>
        </w:rPr>
        <w:t>ed</w:t>
      </w:r>
      <w:r w:rsidRPr="00BD246C">
        <w:rPr>
          <w:rFonts w:asciiTheme="minorHAnsi" w:hAnsiTheme="minorHAnsi" w:cstheme="minorHAnsi"/>
          <w:i/>
          <w:sz w:val="18"/>
          <w:szCs w:val="18"/>
          <w:u w:val="single"/>
        </w:rPr>
        <w:t xml:space="preserve"> Top Ten Annual Diabetes Res</w:t>
      </w:r>
      <w:r w:rsidR="00BD246C">
        <w:rPr>
          <w:rFonts w:asciiTheme="minorHAnsi" w:hAnsiTheme="minorHAnsi" w:cstheme="minorHAnsi"/>
          <w:i/>
          <w:sz w:val="18"/>
          <w:szCs w:val="18"/>
          <w:u w:val="single"/>
        </w:rPr>
        <w:t>earch</w:t>
      </w:r>
      <w:r w:rsidRPr="00BD246C">
        <w:rPr>
          <w:rFonts w:asciiTheme="minorHAnsi" w:hAnsiTheme="minorHAnsi" w:cstheme="minorHAnsi"/>
          <w:i/>
          <w:sz w:val="18"/>
          <w:szCs w:val="18"/>
          <w:u w:val="single"/>
        </w:rPr>
        <w:t xml:space="preserve"> Award in China.</w:t>
      </w:r>
    </w:p>
    <w:p w:rsidR="009E1A1E" w:rsidRDefault="009E1A1E" w:rsidP="00A3074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9E1A1E">
        <w:rPr>
          <w:rFonts w:asciiTheme="minorHAnsi" w:hAnsiTheme="minorHAnsi" w:cstheme="minorHAnsi"/>
          <w:sz w:val="18"/>
          <w:szCs w:val="18"/>
        </w:rPr>
        <w:t xml:space="preserve">Le, Y. (2017) VEGF production and signaling in Müller glia are critical to modulating vascular function and neuronal integrity in diabetic retinopathy and hypoxic retinal vascular diseases. </w:t>
      </w:r>
      <w:r w:rsidRPr="009E1A1E">
        <w:rPr>
          <w:rFonts w:asciiTheme="minorHAnsi" w:hAnsiTheme="minorHAnsi" w:cstheme="minorHAnsi"/>
          <w:i/>
          <w:sz w:val="18"/>
          <w:szCs w:val="18"/>
        </w:rPr>
        <w:t>Vision Res</w:t>
      </w:r>
      <w:r w:rsidRPr="009E1A1E">
        <w:rPr>
          <w:rFonts w:asciiTheme="minorHAnsi" w:hAnsiTheme="minorHAnsi" w:cstheme="minorHAnsi"/>
          <w:sz w:val="18"/>
          <w:szCs w:val="18"/>
        </w:rPr>
        <w:t xml:space="preserve"> S0042-6989 (17) 30094-9. </w:t>
      </w:r>
    </w:p>
    <w:p w:rsidR="009E1A1E" w:rsidRPr="009E1A1E" w:rsidRDefault="009E1A1E" w:rsidP="00A3074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9E1A1E">
        <w:rPr>
          <w:rFonts w:asciiTheme="minorHAnsi" w:hAnsiTheme="minorHAnsi" w:cstheme="minorHAnsi"/>
          <w:sz w:val="18"/>
          <w:szCs w:val="18"/>
        </w:rPr>
        <w:t xml:space="preserve">Yang, J., Chen, C., McLaughlin, T., Le, Y. Wang, J., Zhang, S.X. (2019) Loss of X-box binding protein 1 in Müller cells augments retinal inflammation in diabetes. </w:t>
      </w:r>
      <w:proofErr w:type="spellStart"/>
      <w:r w:rsidRPr="009E1A1E">
        <w:rPr>
          <w:rFonts w:asciiTheme="minorHAnsi" w:hAnsiTheme="minorHAnsi" w:cstheme="minorHAnsi"/>
          <w:i/>
          <w:sz w:val="18"/>
          <w:szCs w:val="18"/>
        </w:rPr>
        <w:t>Diabetologia</w:t>
      </w:r>
      <w:proofErr w:type="spellEnd"/>
      <w:r w:rsidRPr="009E1A1E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9E1A1E">
        <w:rPr>
          <w:rFonts w:asciiTheme="minorHAnsi" w:hAnsiTheme="minorHAnsi" w:cstheme="minorHAnsi"/>
          <w:sz w:val="18"/>
          <w:szCs w:val="18"/>
        </w:rPr>
        <w:t>doi</w:t>
      </w:r>
      <w:proofErr w:type="spellEnd"/>
      <w:r w:rsidRPr="009E1A1E">
        <w:rPr>
          <w:rFonts w:asciiTheme="minorHAnsi" w:hAnsiTheme="minorHAnsi" w:cstheme="minorHAnsi"/>
          <w:sz w:val="18"/>
          <w:szCs w:val="18"/>
        </w:rPr>
        <w:t xml:space="preserve">: 10.1007/s00125-018-4776-y. </w:t>
      </w:r>
    </w:p>
    <w:p w:rsidR="009E1A1E" w:rsidRPr="009E1A1E" w:rsidRDefault="009E1A1E" w:rsidP="009E1A1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9E1A1E">
        <w:rPr>
          <w:rFonts w:asciiTheme="minorHAnsi" w:hAnsiTheme="minorHAnsi" w:cstheme="minorHAnsi"/>
          <w:sz w:val="18"/>
          <w:szCs w:val="18"/>
        </w:rPr>
        <w:t xml:space="preserve">Xu, B., Zheng, H., Zhu, M., Le, Y. (2019) Critical role of trophic factors in protecting Müller glia: implication to neuroprotection in diabetic and in hypoxic retinal diseases, </w:t>
      </w:r>
      <w:r w:rsidRPr="009E1A1E">
        <w:rPr>
          <w:rFonts w:asciiTheme="minorHAnsi" w:hAnsiTheme="minorHAnsi" w:cstheme="minorHAnsi"/>
          <w:i/>
          <w:sz w:val="18"/>
          <w:szCs w:val="18"/>
        </w:rPr>
        <w:t xml:space="preserve">Adv. Exp Med Biol. </w:t>
      </w:r>
      <w:r w:rsidRPr="009E1A1E">
        <w:rPr>
          <w:rFonts w:asciiTheme="minorHAnsi" w:hAnsiTheme="minorHAnsi" w:cstheme="minorHAnsi"/>
          <w:sz w:val="18"/>
          <w:szCs w:val="18"/>
        </w:rPr>
        <w:t xml:space="preserve">1185:469-473. </w:t>
      </w:r>
      <w:proofErr w:type="spellStart"/>
      <w:r w:rsidRPr="009E1A1E">
        <w:rPr>
          <w:rFonts w:asciiTheme="minorHAnsi" w:hAnsiTheme="minorHAnsi" w:cstheme="minorHAnsi"/>
          <w:sz w:val="18"/>
          <w:szCs w:val="18"/>
        </w:rPr>
        <w:t>doi</w:t>
      </w:r>
      <w:proofErr w:type="spellEnd"/>
      <w:r w:rsidRPr="009E1A1E">
        <w:rPr>
          <w:rFonts w:asciiTheme="minorHAnsi" w:hAnsiTheme="minorHAnsi" w:cstheme="minorHAnsi"/>
          <w:sz w:val="18"/>
          <w:szCs w:val="18"/>
        </w:rPr>
        <w:t>: 10.1007/978-3-030-27378-1_77.</w:t>
      </w:r>
    </w:p>
    <w:p w:rsidR="00AE3E37" w:rsidRPr="009E1A1E" w:rsidRDefault="00AE3E37" w:rsidP="008756E6">
      <w:pPr>
        <w:tabs>
          <w:tab w:val="left" w:pos="384"/>
        </w:tabs>
        <w:ind w:right="117"/>
        <w:rPr>
          <w:rFonts w:asciiTheme="minorHAnsi" w:hAnsiTheme="minorHAnsi" w:cstheme="minorHAnsi"/>
          <w:sz w:val="18"/>
          <w:szCs w:val="18"/>
        </w:rPr>
      </w:pPr>
    </w:p>
    <w:p w:rsidR="00AE3E37" w:rsidRPr="009E1A1E" w:rsidRDefault="008756E6">
      <w:pPr>
        <w:spacing w:line="200" w:lineRule="exact"/>
        <w:jc w:val="both"/>
        <w:rPr>
          <w:rFonts w:asciiTheme="minorHAnsi" w:hAnsiTheme="minorHAnsi" w:cstheme="minorHAnsi"/>
          <w:sz w:val="18"/>
          <w:szCs w:val="18"/>
        </w:rPr>
        <w:sectPr w:rsidR="00AE3E37" w:rsidRPr="009E1A1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E1A1E">
        <w:rPr>
          <w:rFonts w:asciiTheme="minorHAnsi" w:hAnsiTheme="minorHAnsi" w:cstheme="minorHAnsi"/>
          <w:sz w:val="18"/>
          <w:szCs w:val="18"/>
        </w:rPr>
        <w:t xml:space="preserve">   </w:t>
      </w:r>
    </w:p>
    <w:p w:rsidR="00AE3E37" w:rsidRPr="009E1A1E" w:rsidRDefault="00AE3E37">
      <w:pPr>
        <w:pStyle w:val="BodyText"/>
        <w:rPr>
          <w:rFonts w:asciiTheme="minorHAnsi" w:hAnsiTheme="minorHAnsi" w:cstheme="minorHAnsi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F6AAD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00D23">
        <w:rPr>
          <w:rFonts w:ascii="Arial"/>
          <w:noProof/>
          <w:color w:val="BF5A14"/>
        </w:rPr>
        <w:drawing>
          <wp:inline distT="0" distB="0" distL="0" distR="0">
            <wp:extent cx="528933" cy="629958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Yun Le Phot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848" cy="71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77F9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CD301C" w:rsidRDefault="00BA1C65" w:rsidP="00A52EF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62848">
        <w:rPr>
          <w:rFonts w:ascii="Arial"/>
          <w:sz w:val="14"/>
        </w:rPr>
        <w:t xml:space="preserve">Yun-Zheng Le, PhD, is </w:t>
      </w:r>
      <w:r w:rsidR="00FB69AC">
        <w:rPr>
          <w:rFonts w:ascii="Arial"/>
          <w:sz w:val="14"/>
        </w:rPr>
        <w:t xml:space="preserve">the </w:t>
      </w:r>
      <w:r w:rsidR="007F14EC" w:rsidRPr="00052C21">
        <w:rPr>
          <w:rFonts w:ascii="Arial"/>
          <w:sz w:val="14"/>
        </w:rPr>
        <w:t xml:space="preserve">Harold Hamm Chair in Diabetes Research </w:t>
      </w:r>
      <w:r w:rsidR="007F14EC">
        <w:rPr>
          <w:rFonts w:ascii="Arial"/>
          <w:sz w:val="14"/>
        </w:rPr>
        <w:t>and</w:t>
      </w:r>
      <w:r w:rsidR="00A52EF5">
        <w:rPr>
          <w:rFonts w:ascii="Arial"/>
          <w:sz w:val="14"/>
        </w:rPr>
        <w:t xml:space="preserve"> </w:t>
      </w:r>
      <w:r w:rsidR="007804A0">
        <w:rPr>
          <w:rFonts w:ascii="Arial"/>
          <w:sz w:val="14"/>
        </w:rPr>
        <w:t xml:space="preserve">a </w:t>
      </w:r>
      <w:r w:rsidR="00052C21" w:rsidRPr="00052C21">
        <w:rPr>
          <w:rFonts w:ascii="Arial"/>
          <w:sz w:val="14"/>
        </w:rPr>
        <w:t>Professor of Medicine, Ophthalmology</w:t>
      </w:r>
      <w:r w:rsidR="007F14EC">
        <w:rPr>
          <w:rFonts w:ascii="Arial"/>
          <w:sz w:val="14"/>
        </w:rPr>
        <w:t>, and Cell Biology</w:t>
      </w:r>
      <w:r w:rsidR="00052C21" w:rsidRPr="00052C21">
        <w:rPr>
          <w:rFonts w:ascii="Arial"/>
          <w:sz w:val="14"/>
        </w:rPr>
        <w:t xml:space="preserve"> at the University of Oklahoma Health Sciences Center, USA. He is </w:t>
      </w:r>
      <w:r w:rsidRPr="00C62848">
        <w:rPr>
          <w:rFonts w:ascii="Arial"/>
          <w:sz w:val="14"/>
        </w:rPr>
        <w:t xml:space="preserve">recognized as an expert in pathobiology of </w:t>
      </w:r>
      <w:r>
        <w:rPr>
          <w:rFonts w:ascii="Arial"/>
          <w:sz w:val="14"/>
        </w:rPr>
        <w:t>blood-retina barriers</w:t>
      </w:r>
      <w:r w:rsidRPr="00C62848">
        <w:rPr>
          <w:rFonts w:ascii="Arial"/>
          <w:sz w:val="14"/>
        </w:rPr>
        <w:t xml:space="preserve">, </w:t>
      </w:r>
      <w:r w:rsidR="00382549">
        <w:rPr>
          <w:rFonts w:ascii="Arial"/>
          <w:sz w:val="14"/>
        </w:rPr>
        <w:t xml:space="preserve">retinal degeneration, </w:t>
      </w:r>
      <w:r w:rsidR="00A52EF5">
        <w:rPr>
          <w:rFonts w:ascii="Arial"/>
          <w:sz w:val="14"/>
        </w:rPr>
        <w:t xml:space="preserve">and </w:t>
      </w:r>
      <w:r w:rsidR="00382549">
        <w:rPr>
          <w:rFonts w:ascii="Arial"/>
          <w:sz w:val="14"/>
        </w:rPr>
        <w:t>M</w:t>
      </w:r>
      <w:r w:rsidR="00382549">
        <w:rPr>
          <w:sz w:val="14"/>
        </w:rPr>
        <w:t>ü</w:t>
      </w:r>
      <w:r w:rsidRPr="00C62848">
        <w:rPr>
          <w:rFonts w:ascii="Arial"/>
          <w:sz w:val="14"/>
        </w:rPr>
        <w:t xml:space="preserve">ller glia-mediated neuroprotection in diabetic and hypoxic retinal disorders, and in mouse modeling with </w:t>
      </w:r>
      <w:proofErr w:type="spellStart"/>
      <w:r w:rsidRPr="00C62848">
        <w:rPr>
          <w:rFonts w:ascii="Arial"/>
          <w:sz w:val="14"/>
        </w:rPr>
        <w:t>Cre</w:t>
      </w:r>
      <w:proofErr w:type="spellEnd"/>
      <w:r w:rsidRPr="00BA1C65">
        <w:rPr>
          <w:rFonts w:ascii="Arial"/>
          <w:i/>
          <w:sz w:val="14"/>
        </w:rPr>
        <w:t>/lox</w:t>
      </w:r>
      <w:r w:rsidRPr="00C62848">
        <w:rPr>
          <w:rFonts w:ascii="Arial"/>
          <w:sz w:val="14"/>
        </w:rPr>
        <w:t xml:space="preserve"> conditional gene expression technology</w:t>
      </w:r>
      <w:r>
        <w:rPr>
          <w:rFonts w:ascii="Arial"/>
          <w:sz w:val="14"/>
        </w:rPr>
        <w:t xml:space="preserve">. </w:t>
      </w:r>
      <w:r w:rsidR="00A52EF5">
        <w:rPr>
          <w:rFonts w:ascii="Arial"/>
          <w:sz w:val="14"/>
        </w:rPr>
        <w:t xml:space="preserve">His work has been supported by National Institutes of Health, American Diabetes Association, </w:t>
      </w:r>
      <w:r w:rsidR="00FB69AC">
        <w:rPr>
          <w:rFonts w:ascii="Arial"/>
          <w:sz w:val="14"/>
        </w:rPr>
        <w:t xml:space="preserve">and other </w:t>
      </w:r>
      <w:r w:rsidR="00A52EF5">
        <w:rPr>
          <w:rFonts w:ascii="Arial"/>
          <w:sz w:val="14"/>
        </w:rPr>
        <w:t xml:space="preserve">major </w:t>
      </w:r>
      <w:r w:rsidR="007804A0">
        <w:rPr>
          <w:rFonts w:ascii="Arial"/>
          <w:sz w:val="14"/>
        </w:rPr>
        <w:t>n</w:t>
      </w:r>
      <w:r w:rsidR="00FB69AC">
        <w:rPr>
          <w:rFonts w:ascii="Arial"/>
          <w:sz w:val="14"/>
        </w:rPr>
        <w:t xml:space="preserve">ational and </w:t>
      </w:r>
      <w:r w:rsidR="007804A0">
        <w:rPr>
          <w:rFonts w:ascii="Arial"/>
          <w:sz w:val="14"/>
        </w:rPr>
        <w:t>s</w:t>
      </w:r>
      <w:r w:rsidR="00FB69AC">
        <w:rPr>
          <w:rFonts w:ascii="Arial"/>
          <w:sz w:val="14"/>
        </w:rPr>
        <w:t xml:space="preserve">tate </w:t>
      </w:r>
      <w:r w:rsidR="00A52EF5">
        <w:rPr>
          <w:rFonts w:ascii="Arial"/>
          <w:sz w:val="14"/>
        </w:rPr>
        <w:t xml:space="preserve">grant agencies. </w:t>
      </w:r>
      <w:r w:rsidR="007804A0">
        <w:rPr>
          <w:rFonts w:ascii="Arial"/>
          <w:sz w:val="14"/>
        </w:rPr>
        <w:t>Dr. Le</w:t>
      </w:r>
      <w:r w:rsidR="00C62848" w:rsidRPr="00C62848">
        <w:rPr>
          <w:rFonts w:ascii="Arial"/>
          <w:sz w:val="14"/>
        </w:rPr>
        <w:t xml:space="preserve"> has published 80 </w:t>
      </w:r>
      <w:r w:rsidR="00CD301C">
        <w:rPr>
          <w:rFonts w:ascii="Arial"/>
          <w:sz w:val="14"/>
        </w:rPr>
        <w:t>impactful</w:t>
      </w:r>
      <w:r w:rsidR="00C62848" w:rsidRPr="00C62848">
        <w:rPr>
          <w:rFonts w:ascii="Arial"/>
          <w:sz w:val="14"/>
        </w:rPr>
        <w:t xml:space="preserve"> papers and book chapters</w:t>
      </w:r>
      <w:r w:rsidR="00CD301C">
        <w:rPr>
          <w:rFonts w:ascii="Arial"/>
          <w:sz w:val="14"/>
        </w:rPr>
        <w:t xml:space="preserve"> </w:t>
      </w:r>
      <w:r w:rsidR="00CD301C" w:rsidRPr="00052C21">
        <w:rPr>
          <w:rFonts w:ascii="Arial"/>
          <w:sz w:val="14"/>
        </w:rPr>
        <w:t>(H-index:</w:t>
      </w:r>
      <w:r w:rsidR="00CD301C">
        <w:rPr>
          <w:rFonts w:ascii="Arial"/>
          <w:sz w:val="14"/>
        </w:rPr>
        <w:t xml:space="preserve"> </w:t>
      </w:r>
      <w:r w:rsidR="00CD301C" w:rsidRPr="00052C21">
        <w:rPr>
          <w:rFonts w:ascii="Arial"/>
          <w:sz w:val="14"/>
        </w:rPr>
        <w:t>29)</w:t>
      </w:r>
      <w:r w:rsidR="00CD301C">
        <w:rPr>
          <w:rFonts w:ascii="Arial"/>
          <w:sz w:val="14"/>
        </w:rPr>
        <w:t xml:space="preserve"> and ha</w:t>
      </w:r>
      <w:r w:rsidR="007804A0">
        <w:rPr>
          <w:rFonts w:ascii="Arial"/>
          <w:sz w:val="14"/>
        </w:rPr>
        <w:t>s</w:t>
      </w:r>
      <w:r w:rsidR="00CD301C">
        <w:rPr>
          <w:rFonts w:ascii="Arial"/>
          <w:sz w:val="14"/>
        </w:rPr>
        <w:t xml:space="preserve"> given </w:t>
      </w:r>
      <w:r w:rsidR="007804A0">
        <w:rPr>
          <w:rFonts w:ascii="Arial"/>
          <w:sz w:val="14"/>
        </w:rPr>
        <w:t>many</w:t>
      </w:r>
      <w:r w:rsidR="00CD301C">
        <w:rPr>
          <w:rFonts w:ascii="Arial"/>
          <w:sz w:val="14"/>
        </w:rPr>
        <w:t xml:space="preserve"> invited lectures nationally and internationally. </w:t>
      </w:r>
      <w:r w:rsidR="00382549" w:rsidRPr="00382549">
        <w:rPr>
          <w:rFonts w:ascii="Arial"/>
          <w:sz w:val="14"/>
        </w:rPr>
        <w:t xml:space="preserve">To advance vision research, </w:t>
      </w:r>
      <w:r w:rsidR="00A52EF5">
        <w:rPr>
          <w:rFonts w:ascii="Arial"/>
          <w:sz w:val="14"/>
        </w:rPr>
        <w:t>he</w:t>
      </w:r>
      <w:r w:rsidR="00382549" w:rsidRPr="00382549">
        <w:rPr>
          <w:rFonts w:ascii="Arial"/>
          <w:sz w:val="14"/>
        </w:rPr>
        <w:t xml:space="preserve"> has shared his </w:t>
      </w:r>
      <w:r w:rsidR="00495E2D">
        <w:rPr>
          <w:rFonts w:ascii="Arial"/>
          <w:sz w:val="14"/>
        </w:rPr>
        <w:t>animal models</w:t>
      </w:r>
      <w:r w:rsidR="00FB69AC">
        <w:rPr>
          <w:rFonts w:ascii="Arial"/>
          <w:sz w:val="14"/>
        </w:rPr>
        <w:t xml:space="preserve"> and expertise</w:t>
      </w:r>
      <w:r w:rsidR="00382549" w:rsidRPr="00382549">
        <w:rPr>
          <w:rFonts w:ascii="Arial"/>
          <w:sz w:val="14"/>
        </w:rPr>
        <w:t xml:space="preserve"> </w:t>
      </w:r>
      <w:r w:rsidR="00382549">
        <w:rPr>
          <w:rFonts w:ascii="Arial"/>
          <w:sz w:val="14"/>
        </w:rPr>
        <w:t>with</w:t>
      </w:r>
      <w:r w:rsidR="00382549" w:rsidRPr="00382549">
        <w:rPr>
          <w:rFonts w:ascii="Arial"/>
          <w:sz w:val="14"/>
        </w:rPr>
        <w:t xml:space="preserve"> over 100 research laboratories in the world. As an active </w:t>
      </w:r>
      <w:r w:rsidR="00A52EF5">
        <w:rPr>
          <w:rFonts w:ascii="Arial"/>
          <w:sz w:val="14"/>
        </w:rPr>
        <w:t xml:space="preserve">researcher and </w:t>
      </w:r>
      <w:r w:rsidR="00382549" w:rsidRPr="00382549">
        <w:rPr>
          <w:rFonts w:ascii="Arial"/>
          <w:sz w:val="14"/>
        </w:rPr>
        <w:t xml:space="preserve">mentor, Dr. Le has trained </w:t>
      </w:r>
      <w:r w:rsidR="006F59A3">
        <w:rPr>
          <w:rFonts w:ascii="Arial"/>
          <w:sz w:val="14"/>
        </w:rPr>
        <w:t>many</w:t>
      </w:r>
      <w:r w:rsidR="00382549" w:rsidRPr="00382549">
        <w:rPr>
          <w:rFonts w:ascii="Arial"/>
          <w:sz w:val="14"/>
        </w:rPr>
        <w:t xml:space="preserve"> junior faculties, postdoctoral </w:t>
      </w:r>
      <w:r w:rsidR="0062135D">
        <w:rPr>
          <w:rFonts w:ascii="Arial"/>
          <w:sz w:val="14"/>
        </w:rPr>
        <w:t xml:space="preserve">and clinical </w:t>
      </w:r>
      <w:r w:rsidR="00382549" w:rsidRPr="00382549">
        <w:rPr>
          <w:rFonts w:ascii="Arial"/>
          <w:sz w:val="14"/>
        </w:rPr>
        <w:t>fellows, research scholars, and graduate and under graduate students.</w:t>
      </w:r>
    </w:p>
    <w:p w:rsidR="00382549" w:rsidRDefault="00382549" w:rsidP="00382549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045115" w:rsidRPr="008611ED">
          <w:rPr>
            <w:rStyle w:val="Hyperlink"/>
            <w:rFonts w:ascii="Arial"/>
            <w:sz w:val="14"/>
          </w:rPr>
          <w:t>Yun-Le@ouhsc.edu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415B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2CBD" w:rsidRDefault="009E2CBD">
      <w:r>
        <w:separator/>
      </w:r>
    </w:p>
  </w:endnote>
  <w:endnote w:type="continuationSeparator" w:id="0">
    <w:p w:rsidR="009E2CBD" w:rsidRDefault="009E2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2CBD" w:rsidRDefault="009E2CBD">
      <w:r>
        <w:separator/>
      </w:r>
    </w:p>
  </w:footnote>
  <w:footnote w:type="continuationSeparator" w:id="0">
    <w:p w:rsidR="009E2CBD" w:rsidRDefault="009E2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A03880"/>
    <w:multiLevelType w:val="hybridMultilevel"/>
    <w:tmpl w:val="A4DE76EE"/>
    <w:lvl w:ilvl="0" w:tplc="5A76FE14">
      <w:start w:val="2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  <w:lvl w:ilvl="1" w:tplc="E6AA85D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99C83C26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color w:val="auto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22C8"/>
    <w:rsid w:val="0003787D"/>
    <w:rsid w:val="00045115"/>
    <w:rsid w:val="00052C21"/>
    <w:rsid w:val="000926A3"/>
    <w:rsid w:val="000E2911"/>
    <w:rsid w:val="0010183E"/>
    <w:rsid w:val="001263DF"/>
    <w:rsid w:val="00292ED9"/>
    <w:rsid w:val="00382549"/>
    <w:rsid w:val="00404E5B"/>
    <w:rsid w:val="00414F7B"/>
    <w:rsid w:val="004355DC"/>
    <w:rsid w:val="0044217A"/>
    <w:rsid w:val="0045648D"/>
    <w:rsid w:val="004749B4"/>
    <w:rsid w:val="00494130"/>
    <w:rsid w:val="00495E2D"/>
    <w:rsid w:val="004F3523"/>
    <w:rsid w:val="00526DDB"/>
    <w:rsid w:val="005973B9"/>
    <w:rsid w:val="005B3A56"/>
    <w:rsid w:val="005C666C"/>
    <w:rsid w:val="006060CE"/>
    <w:rsid w:val="0062135D"/>
    <w:rsid w:val="0063497F"/>
    <w:rsid w:val="00666653"/>
    <w:rsid w:val="006F59A3"/>
    <w:rsid w:val="00703FCF"/>
    <w:rsid w:val="00761E1F"/>
    <w:rsid w:val="00766DB7"/>
    <w:rsid w:val="00774219"/>
    <w:rsid w:val="007804A0"/>
    <w:rsid w:val="007F14EC"/>
    <w:rsid w:val="008361F0"/>
    <w:rsid w:val="008377F9"/>
    <w:rsid w:val="008703A7"/>
    <w:rsid w:val="00873DF0"/>
    <w:rsid w:val="008756E6"/>
    <w:rsid w:val="008E6049"/>
    <w:rsid w:val="0093319E"/>
    <w:rsid w:val="00952809"/>
    <w:rsid w:val="00981A94"/>
    <w:rsid w:val="009B2D44"/>
    <w:rsid w:val="009E1A1E"/>
    <w:rsid w:val="009E2CBD"/>
    <w:rsid w:val="00A07E82"/>
    <w:rsid w:val="00A52EF5"/>
    <w:rsid w:val="00A5518B"/>
    <w:rsid w:val="00A92311"/>
    <w:rsid w:val="00A9710C"/>
    <w:rsid w:val="00AB1A17"/>
    <w:rsid w:val="00AC768D"/>
    <w:rsid w:val="00AE3E37"/>
    <w:rsid w:val="00AE6F28"/>
    <w:rsid w:val="00B21A57"/>
    <w:rsid w:val="00BA1C65"/>
    <w:rsid w:val="00BA29AB"/>
    <w:rsid w:val="00BD246C"/>
    <w:rsid w:val="00C33602"/>
    <w:rsid w:val="00C62848"/>
    <w:rsid w:val="00C9483F"/>
    <w:rsid w:val="00CB1BDA"/>
    <w:rsid w:val="00CB7125"/>
    <w:rsid w:val="00CC0597"/>
    <w:rsid w:val="00CD301C"/>
    <w:rsid w:val="00CD6F55"/>
    <w:rsid w:val="00D04EAB"/>
    <w:rsid w:val="00D8596E"/>
    <w:rsid w:val="00DD780E"/>
    <w:rsid w:val="00DE3104"/>
    <w:rsid w:val="00E46F78"/>
    <w:rsid w:val="00F00D23"/>
    <w:rsid w:val="00F72EEA"/>
    <w:rsid w:val="00F84CAE"/>
    <w:rsid w:val="00FB6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D5FECEF"/>
  <w15:docId w15:val="{4A2015A6-1505-44CA-B570-016F08EAB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45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Yun-Le@ouhs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package" Target="embeddings/Microsoft_PowerPoint_Presentation.pptx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Le, Yun Z. (HSC)</cp:lastModifiedBy>
  <cp:revision>21</cp:revision>
  <dcterms:created xsi:type="dcterms:W3CDTF">2020-09-17T16:02:00Z</dcterms:created>
  <dcterms:modified xsi:type="dcterms:W3CDTF">2020-09-23T14:55:00Z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