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25E954" w14:textId="02AD2321" w:rsidR="00DF04E3" w:rsidRDefault="004770A5" w:rsidP="00495C76">
      <w:pPr>
        <w:jc w:val="center"/>
        <w:rPr>
          <w:rFonts w:ascii="Times New Roman" w:hAnsi="Times New Roman" w:cs="Times New Roman"/>
          <w:b/>
          <w:sz w:val="24"/>
          <w:szCs w:val="24"/>
        </w:rPr>
      </w:pPr>
      <w:r w:rsidRPr="004770A5">
        <w:rPr>
          <w:rFonts w:ascii="Times New Roman" w:hAnsi="Times New Roman" w:cs="Times New Roman"/>
          <w:b/>
          <w:sz w:val="24"/>
          <w:szCs w:val="24"/>
        </w:rPr>
        <w:t xml:space="preserve">Use rapid drink challenge in high resolution manometry for evaluation of achalasia patients at Hospital Juarez </w:t>
      </w:r>
      <w:r w:rsidR="001A4FF7">
        <w:rPr>
          <w:rFonts w:ascii="Times New Roman" w:hAnsi="Times New Roman" w:cs="Times New Roman"/>
          <w:b/>
          <w:sz w:val="24"/>
          <w:szCs w:val="24"/>
        </w:rPr>
        <w:t>de</w:t>
      </w:r>
      <w:r w:rsidRPr="004770A5">
        <w:rPr>
          <w:rFonts w:ascii="Times New Roman" w:hAnsi="Times New Roman" w:cs="Times New Roman"/>
          <w:b/>
          <w:sz w:val="24"/>
          <w:szCs w:val="24"/>
        </w:rPr>
        <w:t xml:space="preserve"> M</w:t>
      </w:r>
      <w:r w:rsidR="001A4FF7">
        <w:rPr>
          <w:rFonts w:ascii="Times New Roman" w:hAnsi="Times New Roman" w:cs="Times New Roman"/>
          <w:b/>
          <w:sz w:val="24"/>
          <w:szCs w:val="24"/>
        </w:rPr>
        <w:t>é</w:t>
      </w:r>
      <w:r w:rsidRPr="004770A5">
        <w:rPr>
          <w:rFonts w:ascii="Times New Roman" w:hAnsi="Times New Roman" w:cs="Times New Roman"/>
          <w:b/>
          <w:sz w:val="24"/>
          <w:szCs w:val="24"/>
        </w:rPr>
        <w:t>xico</w:t>
      </w:r>
    </w:p>
    <w:p w14:paraId="2E74FBCE" w14:textId="27BDA7C2" w:rsidR="00DF04E3" w:rsidRDefault="00936C19" w:rsidP="00DF04E3">
      <w:pPr>
        <w:pStyle w:val="HTMLconformatoprevio"/>
        <w:jc w:val="center"/>
        <w:rPr>
          <w:rFonts w:ascii="Times New Roman" w:hAnsi="Times New Roman" w:cs="Times New Roman"/>
          <w:sz w:val="24"/>
          <w:lang w:eastAsia="zh-TW"/>
        </w:rPr>
      </w:pPr>
      <w:r>
        <w:rPr>
          <w:rFonts w:ascii="Times New Roman" w:hAnsi="Times New Roman" w:cs="Times New Roman"/>
          <w:sz w:val="24"/>
          <w:u w:val="single"/>
        </w:rPr>
        <w:t>Elías A. San Vicente Parada MD</w:t>
      </w:r>
      <w:r w:rsidR="000858EE" w:rsidRPr="000858EE">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Nuria López-Pérez MD</w:t>
      </w:r>
      <w:r w:rsidR="000858EE">
        <w:rPr>
          <w:rFonts w:ascii="Times New Roman" w:hAnsi="Times New Roman" w:cs="Times New Roman"/>
          <w:sz w:val="24"/>
          <w:u w:val="single"/>
          <w:vertAlign w:val="superscript"/>
        </w:rPr>
        <w:t>1</w:t>
      </w:r>
    </w:p>
    <w:p w14:paraId="58ECE1D4" w14:textId="77777777" w:rsidR="0028059F" w:rsidRDefault="0028059F" w:rsidP="00DF04E3">
      <w:pPr>
        <w:pStyle w:val="HTMLconformatoprevio"/>
        <w:rPr>
          <w:rFonts w:ascii="Times New Roman" w:hAnsi="Times New Roman" w:cs="Times New Roman"/>
          <w:i/>
          <w:iCs/>
          <w:sz w:val="24"/>
          <w:vertAlign w:val="superscript"/>
        </w:rPr>
      </w:pPr>
    </w:p>
    <w:p w14:paraId="307FE93C" w14:textId="13F636A0" w:rsidR="00DF04E3" w:rsidRPr="00435234" w:rsidRDefault="00DF04E3" w:rsidP="00DF04E3">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B20153">
        <w:rPr>
          <w:rFonts w:ascii="Times New Roman" w:hAnsi="Times New Roman" w:cs="Times New Roman"/>
          <w:i/>
          <w:iCs/>
          <w:sz w:val="24"/>
        </w:rPr>
        <w:t>Laboratorio de motilidad</w:t>
      </w:r>
      <w:r w:rsidR="000858EE">
        <w:rPr>
          <w:rFonts w:ascii="Times New Roman" w:hAnsi="Times New Roman" w:cs="Times New Roman"/>
          <w:i/>
          <w:iCs/>
          <w:sz w:val="24"/>
        </w:rPr>
        <w:t>, Depart</w:t>
      </w:r>
      <w:r w:rsidR="00B20153">
        <w:rPr>
          <w:rFonts w:ascii="Times New Roman" w:hAnsi="Times New Roman" w:cs="Times New Roman"/>
          <w:i/>
          <w:iCs/>
          <w:sz w:val="24"/>
        </w:rPr>
        <w:t>a</w:t>
      </w:r>
      <w:r w:rsidR="000858EE">
        <w:rPr>
          <w:rFonts w:ascii="Times New Roman" w:hAnsi="Times New Roman" w:cs="Times New Roman"/>
          <w:i/>
          <w:iCs/>
          <w:sz w:val="24"/>
        </w:rPr>
        <w:t>ment</w:t>
      </w:r>
      <w:r w:rsidR="00B20153">
        <w:rPr>
          <w:rFonts w:ascii="Times New Roman" w:hAnsi="Times New Roman" w:cs="Times New Roman"/>
          <w:i/>
          <w:iCs/>
          <w:sz w:val="24"/>
        </w:rPr>
        <w:t>o</w:t>
      </w:r>
      <w:r w:rsidR="000858EE">
        <w:rPr>
          <w:rFonts w:ascii="Times New Roman" w:hAnsi="Times New Roman" w:cs="Times New Roman"/>
          <w:i/>
          <w:iCs/>
          <w:sz w:val="24"/>
        </w:rPr>
        <w:t xml:space="preserve"> </w:t>
      </w:r>
      <w:r w:rsidR="00B20153">
        <w:rPr>
          <w:rFonts w:ascii="Times New Roman" w:hAnsi="Times New Roman" w:cs="Times New Roman"/>
          <w:i/>
          <w:iCs/>
          <w:sz w:val="24"/>
        </w:rPr>
        <w:t>de</w:t>
      </w:r>
      <w:r w:rsidR="000858EE">
        <w:rPr>
          <w:rFonts w:ascii="Times New Roman" w:hAnsi="Times New Roman" w:cs="Times New Roman"/>
          <w:i/>
          <w:iCs/>
          <w:sz w:val="24"/>
        </w:rPr>
        <w:t xml:space="preserve"> Gastroenterolog</w:t>
      </w:r>
      <w:r w:rsidR="003555CE">
        <w:rPr>
          <w:rFonts w:ascii="Times New Roman" w:hAnsi="Times New Roman" w:cs="Times New Roman"/>
          <w:i/>
          <w:iCs/>
          <w:sz w:val="24"/>
        </w:rPr>
        <w:t>í</w:t>
      </w:r>
      <w:r w:rsidR="00B20153">
        <w:rPr>
          <w:rFonts w:ascii="Times New Roman" w:hAnsi="Times New Roman" w:cs="Times New Roman"/>
          <w:i/>
          <w:iCs/>
          <w:sz w:val="24"/>
        </w:rPr>
        <w:t>a</w:t>
      </w:r>
      <w:r w:rsidR="000858EE">
        <w:rPr>
          <w:rFonts w:ascii="Times New Roman" w:hAnsi="Times New Roman" w:cs="Times New Roman"/>
          <w:i/>
          <w:iCs/>
          <w:sz w:val="24"/>
        </w:rPr>
        <w:t xml:space="preserve">.  Hospital Juárez de México </w:t>
      </w:r>
    </w:p>
    <w:p w14:paraId="0FC0AC19" w14:textId="18D22891" w:rsidR="00DF04E3" w:rsidRPr="00DF04E3" w:rsidRDefault="00DF04E3" w:rsidP="00DF04E3">
      <w:pPr>
        <w:pStyle w:val="HTMLconformatoprevio"/>
        <w:tabs>
          <w:tab w:val="left" w:pos="4374"/>
        </w:tabs>
        <w:jc w:val="both"/>
        <w:rPr>
          <w:rFonts w:ascii="Times New Roman" w:hAnsi="Times New Roman" w:cs="Times New Roman"/>
          <w:b/>
          <w:sz w:val="24"/>
        </w:rPr>
      </w:pPr>
    </w:p>
    <w:p w14:paraId="6D96E198" w14:textId="77777777" w:rsidR="00DF04E3" w:rsidRDefault="00DF04E3" w:rsidP="00DF04E3">
      <w:pPr>
        <w:pStyle w:val="HTMLconformatoprevio"/>
        <w:tabs>
          <w:tab w:val="left" w:pos="4374"/>
        </w:tabs>
        <w:jc w:val="both"/>
        <w:rPr>
          <w:rFonts w:ascii="Times New Roman" w:hAnsi="Times New Roman" w:cs="Times New Roman"/>
          <w:sz w:val="24"/>
        </w:rPr>
      </w:pPr>
    </w:p>
    <w:p w14:paraId="11D6584D" w14:textId="1DF30CE1" w:rsidR="00936C19" w:rsidRPr="00936C19" w:rsidRDefault="00DA5628" w:rsidP="00936C19">
      <w:pPr>
        <w:pStyle w:val="HTMLconformatoprevio"/>
        <w:jc w:val="both"/>
        <w:rPr>
          <w:rFonts w:ascii="Times New Roman" w:hAnsi="Times New Roman" w:cs="Times New Roman"/>
          <w:b/>
          <w:bCs/>
          <w:sz w:val="24"/>
        </w:rPr>
      </w:pPr>
      <w:r>
        <w:rPr>
          <w:rFonts w:ascii="Times New Roman" w:hAnsi="Times New Roman" w:cs="Times New Roman"/>
          <w:b/>
          <w:bCs/>
          <w:sz w:val="24"/>
        </w:rPr>
        <w:t xml:space="preserve">Background </w:t>
      </w:r>
    </w:p>
    <w:p w14:paraId="39ADFF04" w14:textId="63844920" w:rsidR="00936C19" w:rsidRPr="001A4FF7" w:rsidRDefault="00936C19" w:rsidP="001D3ABD">
      <w:pPr>
        <w:pStyle w:val="HTMLconformatoprevio"/>
        <w:jc w:val="both"/>
        <w:rPr>
          <w:rFonts w:ascii="Times New Roman" w:hAnsi="Times New Roman" w:cs="Times New Roman"/>
          <w:sz w:val="24"/>
        </w:rPr>
      </w:pPr>
      <w:r w:rsidRPr="00936C19">
        <w:rPr>
          <w:rFonts w:ascii="Times New Roman" w:hAnsi="Times New Roman" w:cs="Times New Roman"/>
          <w:sz w:val="24"/>
        </w:rPr>
        <w:t xml:space="preserve">For diagnosis and follow achalasia used ten single swallows in Chicago classification of motility disorders v3.0.  For rapid drink challenge (RDC), the patient drinks 200 mL in 30 s or less, after completing the Chicago 3.0 protocol. RDC serves as a stress-test because of its high volume in a short time. Recent studies show a better evaluation of achalasia based on elevation integral relaxation pressure (IRP) during RDC (IRP-RDC).     </w:t>
      </w:r>
    </w:p>
    <w:p w14:paraId="40EAA584" w14:textId="7B49ED3E" w:rsidR="001D3ABD" w:rsidRPr="001D3ABD" w:rsidRDefault="001D3ABD" w:rsidP="001D3ABD">
      <w:pPr>
        <w:pStyle w:val="HTMLconformatoprevio"/>
        <w:jc w:val="both"/>
        <w:rPr>
          <w:rFonts w:ascii="Times New Roman" w:hAnsi="Times New Roman" w:cs="Times New Roman"/>
          <w:sz w:val="24"/>
        </w:rPr>
      </w:pPr>
      <w:r w:rsidRPr="001D3ABD">
        <w:rPr>
          <w:rFonts w:ascii="Times New Roman" w:hAnsi="Times New Roman" w:cs="Times New Roman"/>
          <w:b/>
          <w:bCs/>
          <w:sz w:val="24"/>
        </w:rPr>
        <w:t>Objective</w:t>
      </w:r>
      <w:r w:rsidRPr="001D3ABD">
        <w:rPr>
          <w:rFonts w:ascii="Times New Roman" w:hAnsi="Times New Roman" w:cs="Times New Roman"/>
          <w:sz w:val="24"/>
        </w:rPr>
        <w:t>:</w:t>
      </w:r>
    </w:p>
    <w:p w14:paraId="04DC88D5" w14:textId="6B656AE0" w:rsidR="001D3ABD" w:rsidRPr="001D3ABD" w:rsidRDefault="001D3ABD" w:rsidP="001D3ABD">
      <w:pPr>
        <w:pStyle w:val="HTMLconformatoprevio"/>
        <w:jc w:val="both"/>
        <w:rPr>
          <w:rFonts w:ascii="Times New Roman" w:hAnsi="Times New Roman" w:cs="Times New Roman"/>
          <w:sz w:val="24"/>
        </w:rPr>
      </w:pPr>
      <w:r w:rsidRPr="001D3ABD">
        <w:rPr>
          <w:rFonts w:ascii="Times New Roman" w:hAnsi="Times New Roman" w:cs="Times New Roman"/>
          <w:sz w:val="24"/>
        </w:rPr>
        <w:t>Determine the relationship between symptoms in achalasia patients,</w:t>
      </w:r>
      <w:r>
        <w:rPr>
          <w:rFonts w:ascii="Times New Roman" w:hAnsi="Times New Roman" w:cs="Times New Roman"/>
          <w:sz w:val="24"/>
        </w:rPr>
        <w:t xml:space="preserve"> </w:t>
      </w:r>
      <w:r w:rsidRPr="001D3ABD">
        <w:rPr>
          <w:rFonts w:ascii="Times New Roman" w:hAnsi="Times New Roman" w:cs="Times New Roman"/>
          <w:sz w:val="24"/>
        </w:rPr>
        <w:t xml:space="preserve">with or without treatment, using </w:t>
      </w:r>
      <w:r w:rsidR="00936C19">
        <w:rPr>
          <w:rFonts w:ascii="Times New Roman" w:hAnsi="Times New Roman" w:cs="Times New Roman"/>
          <w:sz w:val="24"/>
        </w:rPr>
        <w:t xml:space="preserve">the </w:t>
      </w:r>
      <w:r w:rsidRPr="001D3ABD">
        <w:rPr>
          <w:rFonts w:ascii="Times New Roman" w:hAnsi="Times New Roman" w:cs="Times New Roman"/>
          <w:sz w:val="24"/>
        </w:rPr>
        <w:t xml:space="preserve">Eckardt score and </w:t>
      </w:r>
      <w:r w:rsidRPr="001D3ABD">
        <w:rPr>
          <w:rFonts w:ascii="Times New Roman" w:hAnsi="Times New Roman" w:cs="Times New Roman"/>
          <w:sz w:val="24"/>
          <w:lang w:val="en-IN"/>
        </w:rPr>
        <w:t>elevated integrated relaxation pressure during</w:t>
      </w:r>
      <w:r>
        <w:rPr>
          <w:rFonts w:ascii="Times New Roman" w:hAnsi="Times New Roman" w:cs="Times New Roman"/>
          <w:sz w:val="24"/>
          <w:lang w:val="en-IN"/>
        </w:rPr>
        <w:t xml:space="preserve"> </w:t>
      </w:r>
      <w:r w:rsidRPr="001D3ABD">
        <w:rPr>
          <w:rFonts w:ascii="Times New Roman" w:hAnsi="Times New Roman" w:cs="Times New Roman"/>
          <w:sz w:val="24"/>
        </w:rPr>
        <w:t>obtained in rapid drink challenge (IRP-RDC).</w:t>
      </w:r>
    </w:p>
    <w:p w14:paraId="1B79F89F" w14:textId="77777777" w:rsidR="001D3ABD" w:rsidRPr="001D3ABD" w:rsidRDefault="001D3ABD" w:rsidP="001D3ABD">
      <w:pPr>
        <w:pStyle w:val="HTMLconformatoprevio"/>
        <w:jc w:val="both"/>
        <w:rPr>
          <w:rFonts w:ascii="Times New Roman" w:hAnsi="Times New Roman" w:cs="Times New Roman"/>
          <w:sz w:val="24"/>
        </w:rPr>
      </w:pPr>
      <w:r w:rsidRPr="001D3ABD">
        <w:rPr>
          <w:rFonts w:ascii="Times New Roman" w:hAnsi="Times New Roman" w:cs="Times New Roman"/>
          <w:sz w:val="24"/>
        </w:rPr>
        <w:t>Compare differences between patients with &lt;3 and&gt; 3 points on Eckardt score and time used for complete rapid drink test (RDC) in patients with IRP&gt; 8 mmHg.</w:t>
      </w:r>
    </w:p>
    <w:p w14:paraId="3143A9CE" w14:textId="77777777" w:rsidR="001D3ABD" w:rsidRPr="001D3ABD" w:rsidRDefault="001D3ABD" w:rsidP="001D3ABD">
      <w:pPr>
        <w:pStyle w:val="HTMLconformatoprevio"/>
        <w:jc w:val="both"/>
        <w:rPr>
          <w:rFonts w:ascii="Times New Roman" w:hAnsi="Times New Roman" w:cs="Times New Roman"/>
          <w:sz w:val="24"/>
        </w:rPr>
      </w:pPr>
      <w:r w:rsidRPr="001D3ABD">
        <w:rPr>
          <w:rFonts w:ascii="Times New Roman" w:hAnsi="Times New Roman" w:cs="Times New Roman"/>
          <w:b/>
          <w:bCs/>
          <w:sz w:val="24"/>
        </w:rPr>
        <w:t>Material and methods</w:t>
      </w:r>
      <w:r w:rsidRPr="001D3ABD">
        <w:rPr>
          <w:rFonts w:ascii="Times New Roman" w:hAnsi="Times New Roman" w:cs="Times New Roman"/>
          <w:sz w:val="24"/>
        </w:rPr>
        <w:t>:</w:t>
      </w:r>
    </w:p>
    <w:p w14:paraId="0BD6069A" w14:textId="77777777" w:rsidR="001D3ABD" w:rsidRPr="001D3ABD" w:rsidRDefault="001D3ABD" w:rsidP="001D3ABD">
      <w:pPr>
        <w:pStyle w:val="HTMLconformatoprevio"/>
        <w:jc w:val="both"/>
        <w:rPr>
          <w:rFonts w:ascii="Times New Roman" w:hAnsi="Times New Roman" w:cs="Times New Roman"/>
          <w:sz w:val="24"/>
        </w:rPr>
      </w:pPr>
      <w:r w:rsidRPr="001D3ABD">
        <w:rPr>
          <w:rFonts w:ascii="Times New Roman" w:hAnsi="Times New Roman" w:cs="Times New Roman"/>
          <w:sz w:val="24"/>
        </w:rPr>
        <w:t>It's was a cross-sectional study. In RDC, the patient drinks 200 mL in 30 s or less, after completing the Chicago 3.0 protocol. The RDC was performed by patients who came to Juarez hospital to confirm achalasia or one year after the myotomy. We used Manoscan 360 A120 equipment with 36-sensor solid-state probe for High-resolution esophageal manometry studies.</w:t>
      </w:r>
    </w:p>
    <w:p w14:paraId="2CC7EF5A" w14:textId="68B13C50" w:rsidR="001D3ABD" w:rsidRPr="001D3ABD" w:rsidRDefault="001D3ABD" w:rsidP="001D3ABD">
      <w:pPr>
        <w:pStyle w:val="HTMLconformatoprevio"/>
        <w:jc w:val="both"/>
        <w:rPr>
          <w:rFonts w:ascii="Times New Roman" w:hAnsi="Times New Roman" w:cs="Times New Roman"/>
          <w:sz w:val="24"/>
        </w:rPr>
      </w:pPr>
      <w:r w:rsidRPr="001D3ABD">
        <w:rPr>
          <w:rFonts w:ascii="Times New Roman" w:hAnsi="Times New Roman" w:cs="Times New Roman"/>
          <w:sz w:val="24"/>
        </w:rPr>
        <w:t xml:space="preserve">For assessment relationship between Eckardt score and IRP-RDC, linear regression was performed, and a T-test for independent groups for comparing the patient's score and time for complete RDC. </w:t>
      </w:r>
      <w:r>
        <w:rPr>
          <w:rFonts w:ascii="Times New Roman" w:hAnsi="Times New Roman" w:cs="Times New Roman"/>
          <w:sz w:val="24"/>
        </w:rPr>
        <w:t>Statistically</w:t>
      </w:r>
      <w:r w:rsidRPr="001D3ABD">
        <w:rPr>
          <w:rFonts w:ascii="Times New Roman" w:hAnsi="Times New Roman" w:cs="Times New Roman"/>
          <w:sz w:val="24"/>
        </w:rPr>
        <w:t xml:space="preserve"> significance is reported with p &lt;0.05 in two tails.</w:t>
      </w:r>
    </w:p>
    <w:p w14:paraId="0D362C63" w14:textId="77777777" w:rsidR="001D3ABD" w:rsidRPr="001D3ABD" w:rsidRDefault="001D3ABD" w:rsidP="001D3ABD">
      <w:pPr>
        <w:pStyle w:val="HTMLconformatoprevio"/>
        <w:jc w:val="both"/>
        <w:rPr>
          <w:rFonts w:ascii="Times New Roman" w:hAnsi="Times New Roman" w:cs="Times New Roman"/>
          <w:b/>
          <w:bCs/>
          <w:sz w:val="24"/>
        </w:rPr>
      </w:pPr>
      <w:r w:rsidRPr="001D3ABD">
        <w:rPr>
          <w:rFonts w:ascii="Times New Roman" w:hAnsi="Times New Roman" w:cs="Times New Roman"/>
          <w:b/>
          <w:bCs/>
          <w:sz w:val="24"/>
        </w:rPr>
        <w:t>Results:</w:t>
      </w:r>
    </w:p>
    <w:p w14:paraId="72517986" w14:textId="77777777" w:rsidR="001D3ABD" w:rsidRPr="001D3ABD" w:rsidRDefault="001D3ABD" w:rsidP="001D3ABD">
      <w:pPr>
        <w:pStyle w:val="HTMLconformatoprevio"/>
        <w:jc w:val="both"/>
        <w:rPr>
          <w:rFonts w:ascii="Times New Roman" w:hAnsi="Times New Roman" w:cs="Times New Roman"/>
          <w:sz w:val="24"/>
        </w:rPr>
      </w:pPr>
      <w:r w:rsidRPr="001D3ABD">
        <w:rPr>
          <w:rFonts w:ascii="Times New Roman" w:hAnsi="Times New Roman" w:cs="Times New Roman"/>
          <w:sz w:val="24"/>
        </w:rPr>
        <w:t>Sixteen patients complete RDC, five with treatment, 55% female, with Eckardt score median five points. IRP-RDC median of 18.20 mmHg (4.6-44.2 mmHg), in 37%, was observed panesophageal pressurization. With linear regression between the Eckardt scale score and the fast swallowing challenge with R 0.546 (p = 0.29). The result of the T for the time for the challenge, p = 0.317, and for the relaxation integral p = 0.050.</w:t>
      </w:r>
    </w:p>
    <w:p w14:paraId="3AB00649" w14:textId="77777777" w:rsidR="001D3ABD" w:rsidRPr="001D3ABD" w:rsidRDefault="001D3ABD" w:rsidP="001D3ABD">
      <w:pPr>
        <w:pStyle w:val="HTMLconformatoprevio"/>
        <w:jc w:val="both"/>
        <w:rPr>
          <w:rFonts w:ascii="Times New Roman" w:hAnsi="Times New Roman" w:cs="Times New Roman"/>
          <w:b/>
          <w:bCs/>
          <w:sz w:val="24"/>
        </w:rPr>
      </w:pPr>
      <w:r w:rsidRPr="001D3ABD">
        <w:rPr>
          <w:rFonts w:ascii="Times New Roman" w:hAnsi="Times New Roman" w:cs="Times New Roman"/>
          <w:b/>
          <w:bCs/>
          <w:sz w:val="24"/>
        </w:rPr>
        <w:t>Conclusions:</w:t>
      </w:r>
    </w:p>
    <w:p w14:paraId="13B80E4A" w14:textId="77279EA7" w:rsidR="002350BC" w:rsidRDefault="001D3ABD" w:rsidP="001D3ABD">
      <w:pPr>
        <w:pStyle w:val="HTMLconformatoprevio"/>
        <w:jc w:val="both"/>
        <w:rPr>
          <w:rFonts w:ascii="Times New Roman" w:hAnsi="Times New Roman" w:cs="Times New Roman"/>
          <w:sz w:val="24"/>
        </w:rPr>
      </w:pPr>
      <w:r w:rsidRPr="001D3ABD">
        <w:rPr>
          <w:rFonts w:ascii="Times New Roman" w:hAnsi="Times New Roman" w:cs="Times New Roman"/>
          <w:sz w:val="24"/>
        </w:rPr>
        <w:t>The RDC has a relationship with symptoms and Eckardt score. We don't find the difference in time used for complete RDC, but IRP-RDC was there.</w:t>
      </w:r>
    </w:p>
    <w:p w14:paraId="1708F1D2" w14:textId="77567D09" w:rsidR="0028059F"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1D3ABD">
        <w:rPr>
          <w:rFonts w:ascii="Times New Roman" w:hAnsi="Times New Roman" w:cs="Times New Roman"/>
          <w:i/>
          <w:sz w:val="24"/>
        </w:rPr>
        <w:t xml:space="preserve">: achalasia, </w:t>
      </w:r>
      <w:r w:rsidR="00DA5628" w:rsidRPr="00DA5628">
        <w:rPr>
          <w:rFonts w:ascii="Times New Roman" w:hAnsi="Times New Roman" w:cs="Times New Roman"/>
          <w:i/>
          <w:sz w:val="24"/>
          <w:lang w:val="en-IN"/>
        </w:rPr>
        <w:t>esophageal motility disorders</w:t>
      </w:r>
      <w:r w:rsidR="00DA5628">
        <w:rPr>
          <w:rFonts w:ascii="Times New Roman" w:hAnsi="Times New Roman" w:cs="Times New Roman"/>
          <w:i/>
          <w:sz w:val="24"/>
          <w:lang w:val="en-IN"/>
        </w:rPr>
        <w:t>,</w:t>
      </w:r>
      <w:r w:rsidR="00DA5628" w:rsidRPr="00DA5628">
        <w:rPr>
          <w:rFonts w:ascii="Times New Roman" w:hAnsi="Times New Roman" w:cs="Times New Roman"/>
          <w:i/>
          <w:sz w:val="24"/>
          <w:lang w:val="en-IN"/>
        </w:rPr>
        <w:t xml:space="preserve"> high-resolution manometry</w:t>
      </w:r>
      <w:r w:rsidR="001D3ABD">
        <w:rPr>
          <w:rFonts w:ascii="Times New Roman" w:hAnsi="Times New Roman" w:cs="Times New Roman"/>
          <w:i/>
          <w:sz w:val="24"/>
        </w:rPr>
        <w:t>,</w:t>
      </w:r>
      <w:r w:rsidR="00DA5628" w:rsidRPr="00DA5628">
        <w:rPr>
          <w:rFonts w:ascii="Segoe UI" w:eastAsiaTheme="minorHAnsi" w:hAnsi="Segoe UI" w:cs="Segoe UI"/>
          <w:color w:val="212121"/>
          <w:sz w:val="22"/>
          <w:szCs w:val="22"/>
          <w:shd w:val="clear" w:color="auto" w:fill="FFFFFF"/>
          <w:lang w:val="en-IN"/>
        </w:rPr>
        <w:t xml:space="preserve"> </w:t>
      </w:r>
      <w:r w:rsidR="00DA5628" w:rsidRPr="00DA5628">
        <w:rPr>
          <w:rFonts w:ascii="Times New Roman" w:hAnsi="Times New Roman" w:cs="Times New Roman"/>
          <w:i/>
          <w:sz w:val="24"/>
          <w:lang w:val="en-IN"/>
        </w:rPr>
        <w:t>Rapid Drink Challenge</w:t>
      </w:r>
      <w:r w:rsidR="001D3ABD">
        <w:rPr>
          <w:rFonts w:ascii="Times New Roman" w:hAnsi="Times New Roman" w:cs="Times New Roman"/>
          <w:i/>
          <w:sz w:val="24"/>
        </w:rPr>
        <w:t xml:space="preserve"> </w:t>
      </w:r>
    </w:p>
    <w:p w14:paraId="4D31BCF6" w14:textId="77777777" w:rsidR="00DF04E3" w:rsidRDefault="00DF04E3" w:rsidP="00DF04E3">
      <w:pPr>
        <w:pStyle w:val="HTMLconformatoprevio"/>
        <w:jc w:val="both"/>
        <w:rPr>
          <w:rFonts w:ascii="Times New Roman" w:hAnsi="Times New Roman" w:cs="Times New Roman"/>
          <w:sz w:val="24"/>
        </w:rPr>
      </w:pPr>
    </w:p>
    <w:p w14:paraId="082B01A3" w14:textId="6ABD1131" w:rsidR="00DF04E3" w:rsidRDefault="00DF04E3" w:rsidP="00DF04E3">
      <w:pPr>
        <w:pStyle w:val="HTMLconformatoprevio"/>
        <w:jc w:val="both"/>
        <w:rPr>
          <w:rFonts w:ascii="Times New Roman" w:hAnsi="Times New Roman" w:cs="Times New Roman"/>
          <w:i/>
          <w:iCs/>
          <w:sz w:val="24"/>
        </w:rPr>
      </w:pPr>
    </w:p>
    <w:p w14:paraId="72498766" w14:textId="09DC44E6" w:rsidR="004770A5" w:rsidRDefault="004770A5" w:rsidP="00DF04E3">
      <w:pPr>
        <w:pStyle w:val="HTMLconformatoprevio"/>
        <w:jc w:val="both"/>
        <w:rPr>
          <w:rFonts w:ascii="Times New Roman" w:hAnsi="Times New Roman" w:cs="Times New Roman"/>
          <w:i/>
          <w:iCs/>
          <w:sz w:val="24"/>
        </w:rPr>
      </w:pPr>
    </w:p>
    <w:p w14:paraId="624BF44F" w14:textId="16E862DA" w:rsidR="004770A5" w:rsidRDefault="004770A5" w:rsidP="00DF04E3">
      <w:pPr>
        <w:pStyle w:val="HTMLconformatoprevio"/>
        <w:jc w:val="both"/>
        <w:rPr>
          <w:rFonts w:ascii="Times New Roman" w:hAnsi="Times New Roman" w:cs="Times New Roman"/>
          <w:i/>
          <w:iCs/>
          <w:sz w:val="24"/>
        </w:rPr>
      </w:pPr>
    </w:p>
    <w:p w14:paraId="6C250B1A" w14:textId="6427D057" w:rsidR="004770A5" w:rsidRDefault="004770A5" w:rsidP="00DF04E3">
      <w:pPr>
        <w:pStyle w:val="HTMLconformatoprevio"/>
        <w:jc w:val="both"/>
        <w:rPr>
          <w:rFonts w:ascii="Times New Roman" w:hAnsi="Times New Roman" w:cs="Times New Roman"/>
          <w:i/>
          <w:iCs/>
          <w:sz w:val="24"/>
        </w:rPr>
      </w:pPr>
    </w:p>
    <w:p w14:paraId="66708906" w14:textId="064588D8" w:rsidR="004770A5" w:rsidRDefault="004770A5" w:rsidP="00DF04E3">
      <w:pPr>
        <w:pStyle w:val="HTMLconformatoprevio"/>
        <w:jc w:val="both"/>
        <w:rPr>
          <w:rFonts w:ascii="Times New Roman" w:hAnsi="Times New Roman" w:cs="Times New Roman"/>
          <w:i/>
          <w:iCs/>
          <w:sz w:val="24"/>
        </w:rPr>
      </w:pPr>
    </w:p>
    <w:p w14:paraId="349F7BE5" w14:textId="6560C739" w:rsidR="004770A5" w:rsidRDefault="004770A5" w:rsidP="00DF04E3">
      <w:pPr>
        <w:pStyle w:val="HTMLconformatoprevio"/>
        <w:jc w:val="both"/>
        <w:rPr>
          <w:rFonts w:ascii="Times New Roman" w:hAnsi="Times New Roman" w:cs="Times New Roman"/>
          <w:i/>
          <w:iCs/>
          <w:sz w:val="24"/>
        </w:rPr>
      </w:pPr>
    </w:p>
    <w:p w14:paraId="4CC7B70A" w14:textId="77777777" w:rsidR="004770A5" w:rsidRDefault="004770A5" w:rsidP="00DF04E3">
      <w:pPr>
        <w:pStyle w:val="HTMLconformatoprevio"/>
        <w:jc w:val="both"/>
        <w:rPr>
          <w:rFonts w:ascii="Times New Roman" w:hAnsi="Times New Roman" w:cs="Times New Roman"/>
          <w:i/>
          <w:iCs/>
          <w:sz w:val="24"/>
        </w:rPr>
      </w:pPr>
    </w:p>
    <w:p w14:paraId="74EA7CA4" w14:textId="0001A3E1"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 xml:space="preserve">Biography </w:t>
      </w:r>
    </w:p>
    <w:p w14:paraId="21428DAF" w14:textId="77777777" w:rsidR="001A4FF7" w:rsidRDefault="001A4FF7" w:rsidP="00DF04E3">
      <w:pPr>
        <w:pStyle w:val="HTMLconformatoprevio"/>
        <w:jc w:val="both"/>
        <w:rPr>
          <w:rFonts w:ascii="Times New Roman" w:hAnsi="Times New Roman" w:cs="Times New Roman"/>
          <w:b/>
          <w:iCs/>
          <w:sz w:val="24"/>
        </w:rPr>
      </w:pPr>
    </w:p>
    <w:p w14:paraId="3305DAFD" w14:textId="04D06DCD" w:rsidR="00AD6797" w:rsidRPr="00186B8B" w:rsidRDefault="00B20153" w:rsidP="00DF04E3">
      <w:pPr>
        <w:pStyle w:val="HTMLconformatoprevio"/>
        <w:jc w:val="both"/>
        <w:rPr>
          <w:rStyle w:val="Textoennegrita"/>
          <w:rFonts w:ascii="Times New Roman" w:hAnsi="Times New Roman" w:cs="Times New Roman"/>
          <w:color w:val="0E101A"/>
          <w:sz w:val="24"/>
          <w:szCs w:val="24"/>
        </w:rPr>
      </w:pPr>
      <w:r w:rsidRPr="00186B8B">
        <w:rPr>
          <w:rStyle w:val="Textoennegrita"/>
          <w:rFonts w:ascii="Times New Roman" w:hAnsi="Times New Roman" w:cs="Times New Roman"/>
          <w:b w:val="0"/>
          <w:bCs w:val="0"/>
          <w:color w:val="0E101A"/>
          <w:sz w:val="24"/>
          <w:szCs w:val="24"/>
        </w:rPr>
        <w:t>Elías A. San Vicente Parada</w:t>
      </w:r>
      <w:r w:rsidRPr="00186B8B">
        <w:rPr>
          <w:rFonts w:ascii="Times New Roman" w:hAnsi="Times New Roman" w:cs="Times New Roman"/>
          <w:sz w:val="24"/>
          <w:szCs w:val="24"/>
        </w:rPr>
        <w:t> is a gastroenterologist</w:t>
      </w:r>
      <w:r w:rsidR="00F05D0E">
        <w:rPr>
          <w:rFonts w:ascii="Times New Roman" w:hAnsi="Times New Roman" w:cs="Times New Roman"/>
          <w:sz w:val="24"/>
          <w:szCs w:val="24"/>
        </w:rPr>
        <w:t>,</w:t>
      </w:r>
      <w:r w:rsidRPr="00186B8B">
        <w:rPr>
          <w:rFonts w:ascii="Times New Roman" w:hAnsi="Times New Roman" w:cs="Times New Roman"/>
          <w:sz w:val="24"/>
          <w:szCs w:val="24"/>
        </w:rPr>
        <w:t xml:space="preserve"> a</w:t>
      </w:r>
      <w:r w:rsidR="00F05D0E">
        <w:rPr>
          <w:rFonts w:ascii="Times New Roman" w:hAnsi="Times New Roman" w:cs="Times New Roman"/>
          <w:sz w:val="24"/>
          <w:szCs w:val="24"/>
        </w:rPr>
        <w:t>nd</w:t>
      </w:r>
      <w:r w:rsidRPr="00186B8B">
        <w:rPr>
          <w:rFonts w:ascii="Times New Roman" w:hAnsi="Times New Roman" w:cs="Times New Roman"/>
          <w:sz w:val="24"/>
          <w:szCs w:val="24"/>
        </w:rPr>
        <w:t> </w:t>
      </w:r>
      <w:r w:rsidR="00F05D0E">
        <w:rPr>
          <w:rStyle w:val="nfasis"/>
          <w:rFonts w:ascii="Times New Roman" w:hAnsi="Times New Roman" w:cs="Times New Roman"/>
          <w:i w:val="0"/>
          <w:iCs w:val="0"/>
          <w:color w:val="0E101A"/>
          <w:sz w:val="24"/>
          <w:szCs w:val="24"/>
        </w:rPr>
        <w:t xml:space="preserve">studies </w:t>
      </w:r>
      <w:r w:rsidRPr="00186B8B">
        <w:rPr>
          <w:rStyle w:val="nfasis"/>
          <w:rFonts w:ascii="Times New Roman" w:hAnsi="Times New Roman" w:cs="Times New Roman"/>
          <w:i w:val="0"/>
          <w:iCs w:val="0"/>
          <w:color w:val="0E101A"/>
          <w:sz w:val="24"/>
          <w:szCs w:val="24"/>
        </w:rPr>
        <w:t>in Bioethics</w:t>
      </w:r>
      <w:r w:rsidRPr="00186B8B">
        <w:rPr>
          <w:rFonts w:ascii="Times New Roman" w:hAnsi="Times New Roman" w:cs="Times New Roman"/>
          <w:sz w:val="24"/>
          <w:szCs w:val="24"/>
        </w:rPr>
        <w:t xml:space="preserve">; currently, </w:t>
      </w:r>
      <w:r w:rsidR="00186B8B">
        <w:rPr>
          <w:rFonts w:ascii="Times New Roman" w:hAnsi="Times New Roman" w:cs="Times New Roman"/>
          <w:sz w:val="24"/>
          <w:szCs w:val="24"/>
        </w:rPr>
        <w:t xml:space="preserve">he´s </w:t>
      </w:r>
      <w:r w:rsidRPr="00186B8B">
        <w:rPr>
          <w:rFonts w:ascii="Times New Roman" w:hAnsi="Times New Roman" w:cs="Times New Roman"/>
          <w:sz w:val="24"/>
          <w:szCs w:val="24"/>
        </w:rPr>
        <w:t>34 years old. He has training in advanced endoscopy. In 2020 completes his neurogastroenterology training in GI motility laboratory of Hospital Juarez of Mexico at Mexico City, all titles endorsed for Universidad Nacional Autonoma de México, his fellowship course in reference hospitals in Mexico between 2012-2020.  </w:t>
      </w:r>
      <w:r w:rsidRPr="00186B8B">
        <w:rPr>
          <w:rStyle w:val="nfasis"/>
          <w:rFonts w:ascii="Times New Roman" w:hAnsi="Times New Roman" w:cs="Times New Roman"/>
          <w:color w:val="0E101A"/>
          <w:sz w:val="24"/>
          <w:szCs w:val="24"/>
        </w:rPr>
        <w:t> </w:t>
      </w:r>
    </w:p>
    <w:p w14:paraId="0ACF12AE" w14:textId="77777777" w:rsidR="00AD6797" w:rsidRDefault="00AD6797" w:rsidP="00DF04E3">
      <w:pPr>
        <w:pStyle w:val="HTMLconformatoprevio"/>
        <w:jc w:val="both"/>
        <w:rPr>
          <w:rFonts w:ascii="Times New Roman" w:hAnsi="Times New Roman" w:cs="Times New Roman"/>
          <w:iCs/>
          <w:sz w:val="24"/>
        </w:rPr>
      </w:pPr>
    </w:p>
    <w:p w14:paraId="5353708B" w14:textId="7D8624EC" w:rsidR="00AD6797" w:rsidRDefault="00C14D96" w:rsidP="00B3082B">
      <w:pPr>
        <w:pStyle w:val="HTMLconformatoprevio"/>
        <w:jc w:val="both"/>
        <w:rPr>
          <w:noProof/>
          <w:lang w:val="en-IN" w:eastAsia="en-IN"/>
        </w:rPr>
      </w:pPr>
      <w:r>
        <w:rPr>
          <w:noProof/>
        </w:rPr>
        <w:drawing>
          <wp:inline distT="0" distB="0" distL="0" distR="0" wp14:anchorId="32EFF79D" wp14:editId="1E85FEB7">
            <wp:extent cx="1114210" cy="14859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25401" cy="1500825"/>
                    </a:xfrm>
                    <a:prstGeom prst="rect">
                      <a:avLst/>
                    </a:prstGeom>
                    <a:noFill/>
                    <a:ln>
                      <a:noFill/>
                    </a:ln>
                  </pic:spPr>
                </pic:pic>
              </a:graphicData>
            </a:graphic>
          </wp:inline>
        </w:drawing>
      </w:r>
    </w:p>
    <w:p w14:paraId="387C64EB" w14:textId="506E5707" w:rsidR="00B3082B" w:rsidRDefault="00B3082B" w:rsidP="00B3082B">
      <w:pPr>
        <w:pStyle w:val="HTMLconformatoprevio"/>
        <w:jc w:val="both"/>
        <w:rPr>
          <w:rFonts w:ascii="Times New Roman" w:hAnsi="Times New Roman" w:cs="Times New Roman"/>
          <w:b/>
          <w:iCs/>
          <w:sz w:val="24"/>
        </w:rPr>
      </w:pPr>
    </w:p>
    <w:p w14:paraId="17387027" w14:textId="77777777" w:rsidR="00B3082B" w:rsidRDefault="00B3082B" w:rsidP="00DF04E3">
      <w:pPr>
        <w:pStyle w:val="HTMLconformatoprevio"/>
        <w:jc w:val="both"/>
        <w:rPr>
          <w:rFonts w:ascii="Times New Roman" w:hAnsi="Times New Roman" w:cs="Times New Roman"/>
          <w:iCs/>
          <w:sz w:val="24"/>
        </w:rPr>
      </w:pPr>
    </w:p>
    <w:p w14:paraId="6B334768" w14:textId="62F78B4D" w:rsidR="00B3082B" w:rsidRPr="00DF04E3" w:rsidRDefault="00B3082B" w:rsidP="00B3082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895554">
        <w:rPr>
          <w:rFonts w:ascii="Times New Roman" w:hAnsi="Times New Roman" w:cs="Times New Roman"/>
          <w:iCs/>
          <w:sz w:val="24"/>
        </w:rPr>
        <w:t>e</w:t>
      </w:r>
      <w:r w:rsidR="00137EC6">
        <w:rPr>
          <w:rFonts w:ascii="Times New Roman" w:hAnsi="Times New Roman" w:cs="Times New Roman"/>
          <w:iCs/>
          <w:sz w:val="24"/>
        </w:rPr>
        <w:t>a</w:t>
      </w:r>
      <w:r w:rsidR="00895554">
        <w:rPr>
          <w:rFonts w:ascii="Times New Roman" w:hAnsi="Times New Roman" w:cs="Times New Roman"/>
          <w:iCs/>
          <w:sz w:val="24"/>
        </w:rPr>
        <w:t>sanvicente.md@gmail.com</w:t>
      </w:r>
    </w:p>
    <w:p w14:paraId="29474650" w14:textId="77777777" w:rsidR="00DF04E3" w:rsidRDefault="00DF04E3" w:rsidP="00495C76">
      <w:pPr>
        <w:jc w:val="center"/>
        <w:rPr>
          <w:rFonts w:ascii="Times New Roman" w:hAnsi="Times New Roman" w:cs="Times New Roman"/>
          <w:b/>
          <w:sz w:val="24"/>
          <w:szCs w:val="24"/>
        </w:rPr>
      </w:pPr>
    </w:p>
    <w:p w14:paraId="2E612356" w14:textId="77777777" w:rsidR="002350BC" w:rsidRDefault="002350BC" w:rsidP="002350BC">
      <w:pPr>
        <w:rPr>
          <w:rFonts w:ascii="Times New Roman" w:hAnsi="Times New Roman" w:cs="Times New Roman"/>
          <w:b/>
          <w:sz w:val="24"/>
          <w:szCs w:val="24"/>
        </w:rPr>
      </w:pPr>
    </w:p>
    <w:p w14:paraId="5F955D87"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707C1A" w14:textId="77777777" w:rsidR="00636E5B" w:rsidRDefault="00636E5B" w:rsidP="00495C76">
      <w:pPr>
        <w:spacing w:after="0" w:line="240" w:lineRule="auto"/>
      </w:pPr>
      <w:r>
        <w:separator/>
      </w:r>
    </w:p>
  </w:endnote>
  <w:endnote w:type="continuationSeparator" w:id="0">
    <w:p w14:paraId="5C06AA85" w14:textId="77777777" w:rsidR="00636E5B" w:rsidRDefault="00636E5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0BDD34" w14:textId="77777777" w:rsidR="00636E5B" w:rsidRDefault="00636E5B" w:rsidP="00495C76">
      <w:pPr>
        <w:spacing w:after="0" w:line="240" w:lineRule="auto"/>
      </w:pPr>
      <w:r>
        <w:separator/>
      </w:r>
    </w:p>
  </w:footnote>
  <w:footnote w:type="continuationSeparator" w:id="0">
    <w:p w14:paraId="33E9E021" w14:textId="77777777" w:rsidR="00636E5B" w:rsidRDefault="00636E5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49F2EE" w14:textId="77777777" w:rsidR="00495C76" w:rsidRDefault="00495C76" w:rsidP="00495C76">
    <w:pPr>
      <w:pStyle w:val="Encabezado"/>
      <w:jc w:val="center"/>
    </w:pPr>
    <w:r>
      <w:rPr>
        <w:noProof/>
        <w:lang w:eastAsia="en-IN"/>
      </w:rPr>
      <w:drawing>
        <wp:inline distT="0" distB="0" distL="0" distR="0" wp14:anchorId="37DCCB35" wp14:editId="2C6C878C">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6BF98261" w14:textId="77777777"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858EE"/>
    <w:rsid w:val="000A4C22"/>
    <w:rsid w:val="00137EC6"/>
    <w:rsid w:val="00186B8B"/>
    <w:rsid w:val="001A4FF7"/>
    <w:rsid w:val="001D3ABD"/>
    <w:rsid w:val="002350BC"/>
    <w:rsid w:val="0028059F"/>
    <w:rsid w:val="002F4DF0"/>
    <w:rsid w:val="00333E31"/>
    <w:rsid w:val="003555CE"/>
    <w:rsid w:val="0038483D"/>
    <w:rsid w:val="00435234"/>
    <w:rsid w:val="004770A5"/>
    <w:rsid w:val="00495C76"/>
    <w:rsid w:val="00627419"/>
    <w:rsid w:val="00636E5B"/>
    <w:rsid w:val="00895554"/>
    <w:rsid w:val="00936C19"/>
    <w:rsid w:val="00AD6797"/>
    <w:rsid w:val="00B20153"/>
    <w:rsid w:val="00B3082B"/>
    <w:rsid w:val="00B6703B"/>
    <w:rsid w:val="00BA654F"/>
    <w:rsid w:val="00C14D96"/>
    <w:rsid w:val="00CE511D"/>
    <w:rsid w:val="00CF0F66"/>
    <w:rsid w:val="00DA5628"/>
    <w:rsid w:val="00DF04E3"/>
    <w:rsid w:val="00F05D0E"/>
    <w:rsid w:val="00F130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66DA6"/>
  <w15:docId w15:val="{862D4301-9192-4F8E-882C-3C1EB9222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character" w:styleId="Textoennegrita">
    <w:name w:val="Strong"/>
    <w:basedOn w:val="Fuentedeprrafopredeter"/>
    <w:uiPriority w:val="22"/>
    <w:qFormat/>
    <w:rsid w:val="001A4FF7"/>
    <w:rPr>
      <w:b/>
      <w:bCs/>
    </w:rPr>
  </w:style>
  <w:style w:type="character" w:styleId="nfasis">
    <w:name w:val="Emphasis"/>
    <w:basedOn w:val="Fuentedeprrafopredeter"/>
    <w:uiPriority w:val="20"/>
    <w:qFormat/>
    <w:rsid w:val="00B201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4590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2</Pages>
  <Words>451</Words>
  <Characters>2486</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Elias San Vicente</cp:lastModifiedBy>
  <cp:revision>11</cp:revision>
  <dcterms:created xsi:type="dcterms:W3CDTF">2020-05-21T02:05:00Z</dcterms:created>
  <dcterms:modified xsi:type="dcterms:W3CDTF">2020-05-21T04:16:00Z</dcterms:modified>
</cp:coreProperties>
</file>