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63B26C" w14:textId="77777777" w:rsidR="006E4A18" w:rsidRDefault="006E4A18" w:rsidP="006E4A18">
      <w:pPr>
        <w:rPr>
          <w:rFonts w:ascii="Arial" w:hAnsi="Arial" w:cs="Arial"/>
          <w:sz w:val="24"/>
          <w:szCs w:val="24"/>
          <w:lang w:val="en-US"/>
        </w:rPr>
      </w:pPr>
      <w:r w:rsidRPr="006E4A18">
        <w:rPr>
          <w:rFonts w:ascii="Arial" w:hAnsi="Arial" w:cs="Arial"/>
          <w:b/>
          <w:bCs/>
          <w:sz w:val="24"/>
          <w:szCs w:val="24"/>
          <w:lang w:val="en-US"/>
        </w:rPr>
        <w:t>Background:</w:t>
      </w:r>
      <w:r>
        <w:rPr>
          <w:rFonts w:ascii="Arial" w:hAnsi="Arial" w:cs="Arial"/>
          <w:sz w:val="24"/>
          <w:szCs w:val="24"/>
          <w:lang w:val="en-US"/>
        </w:rPr>
        <w:t xml:space="preserve"> </w:t>
      </w:r>
      <w:r w:rsidRPr="006E4A18">
        <w:rPr>
          <w:rFonts w:ascii="Arial" w:hAnsi="Arial" w:cs="Arial"/>
          <w:sz w:val="24"/>
          <w:szCs w:val="24"/>
          <w:lang w:val="en-US"/>
        </w:rPr>
        <w:t xml:space="preserve">Pancreatic cancer is the fourth leading cause of cancer death, and its prognosis remains poor despite recent treatment advances. We aimed to determine prognostic factors associated with pancreatic cancer outcome by retrospective analysis of the clinical characteristics and follow-up data of patients who received palliative or curative surgical treatment. Also, our goal was to examine the validity of a new tumor marker. </w:t>
      </w:r>
    </w:p>
    <w:p w14:paraId="68C093D3" w14:textId="77777777" w:rsidR="006E4A18" w:rsidRDefault="006E4A18" w:rsidP="006E4A18">
      <w:pPr>
        <w:rPr>
          <w:rFonts w:ascii="Arial" w:hAnsi="Arial" w:cs="Arial"/>
          <w:sz w:val="24"/>
          <w:szCs w:val="24"/>
          <w:lang w:val="en-US"/>
        </w:rPr>
      </w:pPr>
      <w:r w:rsidRPr="006E4A18">
        <w:rPr>
          <w:rFonts w:ascii="Arial" w:hAnsi="Arial" w:cs="Arial"/>
          <w:b/>
          <w:bCs/>
          <w:sz w:val="24"/>
          <w:szCs w:val="24"/>
          <w:lang w:val="en-US"/>
        </w:rPr>
        <w:t>Methods</w:t>
      </w:r>
      <w:r w:rsidRPr="006E4A18">
        <w:rPr>
          <w:rFonts w:ascii="Arial" w:hAnsi="Arial" w:cs="Arial"/>
          <w:sz w:val="24"/>
          <w:szCs w:val="24"/>
          <w:lang w:val="en-US"/>
        </w:rPr>
        <w:t xml:space="preserve">: In this retrospective study, we analyzed the medical records and follow-up information of 344 pancreatic cancer patients who received curative or palliative surgical treatment at the Agios </w:t>
      </w:r>
      <w:proofErr w:type="spellStart"/>
      <w:r w:rsidRPr="006E4A18">
        <w:rPr>
          <w:rFonts w:ascii="Arial" w:hAnsi="Arial" w:cs="Arial"/>
          <w:sz w:val="24"/>
          <w:szCs w:val="24"/>
          <w:lang w:val="en-US"/>
        </w:rPr>
        <w:t>Dimitrios</w:t>
      </w:r>
      <w:proofErr w:type="spellEnd"/>
      <w:r w:rsidRPr="006E4A18">
        <w:rPr>
          <w:rFonts w:ascii="Arial" w:hAnsi="Arial" w:cs="Arial"/>
          <w:sz w:val="24"/>
          <w:szCs w:val="24"/>
          <w:lang w:val="en-US"/>
        </w:rPr>
        <w:t xml:space="preserve"> General Hospital department of surgery in Thessaloniki from January 2004 to December 2015. The overall survival (OS) and disease-free survival (DFS) rates were determined by the Kaplan- Meier method and univariate analysis was conducted to identify potential prognostic factors. Multivariate analysis, using the Cox proportional hazards model, was conducted to define independent prognostic factors. Additionally, we evaluated immunohistochemically the expression of the a3 chain of </w:t>
      </w:r>
      <w:proofErr w:type="spellStart"/>
      <w:r w:rsidRPr="006E4A18">
        <w:rPr>
          <w:rFonts w:ascii="Arial" w:hAnsi="Arial" w:cs="Arial"/>
          <w:sz w:val="24"/>
          <w:szCs w:val="24"/>
          <w:lang w:val="en-US"/>
        </w:rPr>
        <w:t>typ</w:t>
      </w:r>
      <w:proofErr w:type="spellEnd"/>
      <w:r w:rsidRPr="006E4A18">
        <w:rPr>
          <w:rFonts w:ascii="Arial" w:hAnsi="Arial" w:cs="Arial"/>
          <w:sz w:val="24"/>
          <w:szCs w:val="24"/>
          <w:lang w:val="en-US"/>
        </w:rPr>
        <w:t xml:space="preserve"> VI collagen (COL6A3) in both pancreatic cancer and healthy pancreas tissue from 30 patients. </w:t>
      </w:r>
    </w:p>
    <w:p w14:paraId="3EF40781" w14:textId="77777777" w:rsidR="006E4A18" w:rsidRDefault="006E4A18" w:rsidP="006E4A18">
      <w:pPr>
        <w:rPr>
          <w:rFonts w:ascii="Arial" w:hAnsi="Arial" w:cs="Arial"/>
          <w:sz w:val="24"/>
          <w:szCs w:val="24"/>
          <w:lang w:val="en-US"/>
        </w:rPr>
      </w:pPr>
      <w:r w:rsidRPr="006E4A18">
        <w:rPr>
          <w:rFonts w:ascii="Arial" w:hAnsi="Arial" w:cs="Arial"/>
          <w:b/>
          <w:bCs/>
          <w:sz w:val="24"/>
          <w:szCs w:val="24"/>
          <w:lang w:val="en-US"/>
        </w:rPr>
        <w:t>Results</w:t>
      </w:r>
      <w:r w:rsidRPr="006E4A18">
        <w:rPr>
          <w:rFonts w:ascii="Arial" w:hAnsi="Arial" w:cs="Arial"/>
          <w:sz w:val="24"/>
          <w:szCs w:val="24"/>
          <w:lang w:val="en-US"/>
        </w:rPr>
        <w:t>: Among the 344 patients in the study cohort, 226 and 118 patients, respectively, underwent curative and palliative surgical resection. The median survival after curative resection was statistically better compared to palliative resection (23.129 vs 5.025months, p</w:t>
      </w:r>
      <w:r w:rsidRPr="006E4A18">
        <w:rPr>
          <w:rFonts w:ascii="Arial" w:hAnsi="Arial" w:cs="Arial"/>
          <w:sz w:val="24"/>
          <w:szCs w:val="24"/>
          <w:lang w:val="en-US"/>
        </w:rPr>
        <w:t xml:space="preserve">&lt;0.05). </w:t>
      </w:r>
      <w:r w:rsidRPr="006E4A18">
        <w:rPr>
          <w:rFonts w:ascii="Arial" w:hAnsi="Arial" w:cs="Arial"/>
          <w:sz w:val="24"/>
          <w:szCs w:val="24"/>
          <w:lang w:val="en-US"/>
        </w:rPr>
        <w:t xml:space="preserve">The estimated 1-, 2-, and 5-year OS rates after curative resection were 35.84%, 15.48%, and 6.19% respectively. Univariate and multivariate analyses identified the following independent prognostic factors for OS: </w:t>
      </w:r>
      <w:proofErr w:type="spellStart"/>
      <w:r w:rsidRPr="006E4A18">
        <w:rPr>
          <w:rFonts w:ascii="Arial" w:hAnsi="Arial" w:cs="Arial"/>
          <w:sz w:val="24"/>
          <w:szCs w:val="24"/>
          <w:lang w:val="en-US"/>
        </w:rPr>
        <w:t>microvacular</w:t>
      </w:r>
      <w:proofErr w:type="spellEnd"/>
      <w:r w:rsidRPr="006E4A18">
        <w:rPr>
          <w:rFonts w:ascii="Arial" w:hAnsi="Arial" w:cs="Arial"/>
          <w:sz w:val="24"/>
          <w:szCs w:val="24"/>
          <w:lang w:val="en-US"/>
        </w:rPr>
        <w:t xml:space="preserve"> invasion, neutrophil to lymphocyte ratio (NLR), modified Glasgow prognostic score (</w:t>
      </w:r>
      <w:proofErr w:type="spellStart"/>
      <w:r w:rsidRPr="006E4A18">
        <w:rPr>
          <w:rFonts w:ascii="Arial" w:hAnsi="Arial" w:cs="Arial"/>
          <w:sz w:val="24"/>
          <w:szCs w:val="24"/>
          <w:lang w:val="en-US"/>
        </w:rPr>
        <w:t>mGPS</w:t>
      </w:r>
      <w:proofErr w:type="spellEnd"/>
      <w:r w:rsidRPr="006E4A18">
        <w:rPr>
          <w:rFonts w:ascii="Arial" w:hAnsi="Arial" w:cs="Arial"/>
          <w:sz w:val="24"/>
          <w:szCs w:val="24"/>
          <w:lang w:val="en-US"/>
        </w:rPr>
        <w:t xml:space="preserve">) and lymph node ratio (LNR). Additionally, microvascular invasion, NLR and PLR were independent prognostic factors for DFS.COL6A3 protein levels were overexpressed in 88% of the pancreatic cancer tissue examined, while there was no overexpression in health pancreas tissue </w:t>
      </w:r>
    </w:p>
    <w:p w14:paraId="32D0BCDA" w14:textId="77777777" w:rsidR="006E4A18" w:rsidRPr="006E4A18" w:rsidRDefault="006E4A18" w:rsidP="006E4A18">
      <w:pPr>
        <w:rPr>
          <w:rFonts w:ascii="Arial" w:hAnsi="Arial" w:cs="Arial"/>
          <w:sz w:val="24"/>
          <w:szCs w:val="24"/>
          <w:lang w:val="en-US"/>
        </w:rPr>
      </w:pPr>
      <w:r w:rsidRPr="006E4A18">
        <w:rPr>
          <w:rFonts w:ascii="Arial" w:hAnsi="Arial" w:cs="Arial"/>
          <w:b/>
          <w:bCs/>
          <w:sz w:val="24"/>
          <w:szCs w:val="24"/>
          <w:lang w:val="en-US"/>
        </w:rPr>
        <w:t>Conclusion</w:t>
      </w:r>
      <w:r w:rsidRPr="006E4A18">
        <w:rPr>
          <w:rFonts w:ascii="Arial" w:hAnsi="Arial" w:cs="Arial"/>
          <w:sz w:val="24"/>
          <w:szCs w:val="24"/>
          <w:lang w:val="en-US"/>
        </w:rPr>
        <w:t>: Surgery remains the only curative therapy in pancreatic cancer treatment. Inflammation markers and LNR should be thoroughly assessed as independent prognostic factors in pancreatic cancer patients. Protein COL6A3 may serve as tumor marker in the diagnosis and prognosis of pancreatic cancer</w:t>
      </w:r>
    </w:p>
    <w:p w14:paraId="0CE9BAA2" w14:textId="77777777" w:rsidR="0090318D" w:rsidRPr="006E4A18" w:rsidRDefault="0090318D">
      <w:pPr>
        <w:rPr>
          <w:rFonts w:ascii="Arial" w:hAnsi="Arial" w:cs="Arial"/>
          <w:sz w:val="24"/>
          <w:szCs w:val="24"/>
          <w:lang w:val="en-US"/>
        </w:rPr>
      </w:pPr>
    </w:p>
    <w:sectPr w:rsidR="0090318D" w:rsidRPr="006E4A1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A18"/>
    <w:rsid w:val="006E4A18"/>
    <w:rsid w:val="0090318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D41CB"/>
  <w15:chartTrackingRefBased/>
  <w15:docId w15:val="{B9EAAC54-CD56-48E7-9EC1-9D8E33729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374</Words>
  <Characters>2022</Characters>
  <Application>Microsoft Office Word</Application>
  <DocSecurity>0</DocSecurity>
  <Lines>16</Lines>
  <Paragraphs>4</Paragraphs>
  <ScaleCrop>false</ScaleCrop>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christos svoronos</dc:creator>
  <cp:keywords/>
  <dc:description/>
  <cp:lastModifiedBy>christos svoronos</cp:lastModifiedBy>
  <cp:revision>1</cp:revision>
  <dcterms:created xsi:type="dcterms:W3CDTF">2020-05-06T10:41:00Z</dcterms:created>
  <dcterms:modified xsi:type="dcterms:W3CDTF">2020-05-06T10:47:00Z</dcterms:modified>
</cp:coreProperties>
</file>