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381A55" w14:textId="475A06AE" w:rsidR="00E83B83" w:rsidRPr="0082506B" w:rsidRDefault="003336E6" w:rsidP="00F86B77">
      <w:pPr>
        <w:spacing w:line="276" w:lineRule="auto"/>
        <w:jc w:val="both"/>
        <w:rPr>
          <w:rFonts w:ascii="Times" w:hAnsi="Times"/>
          <w:b/>
          <w:sz w:val="28"/>
        </w:rPr>
      </w:pPr>
      <w:proofErr w:type="spellStart"/>
      <w:r w:rsidRPr="0082506B">
        <w:rPr>
          <w:rFonts w:ascii="Times" w:hAnsi="Times"/>
          <w:b/>
          <w:sz w:val="28"/>
        </w:rPr>
        <w:t>Khat</w:t>
      </w:r>
      <w:proofErr w:type="spellEnd"/>
      <w:r w:rsidRPr="0082506B">
        <w:rPr>
          <w:rFonts w:ascii="Times" w:hAnsi="Times"/>
          <w:b/>
          <w:sz w:val="28"/>
        </w:rPr>
        <w:t xml:space="preserve"> </w:t>
      </w:r>
      <w:r w:rsidR="00F86B77">
        <w:rPr>
          <w:rFonts w:ascii="Times" w:hAnsi="Times"/>
          <w:b/>
          <w:sz w:val="28"/>
        </w:rPr>
        <w:t>Induced</w:t>
      </w:r>
      <w:r w:rsidRPr="0082506B">
        <w:rPr>
          <w:rFonts w:ascii="Times" w:hAnsi="Times"/>
          <w:b/>
          <w:sz w:val="28"/>
        </w:rPr>
        <w:t xml:space="preserve"> Liver Disease: A </w:t>
      </w:r>
      <w:r w:rsidR="00B22285" w:rsidRPr="0082506B">
        <w:rPr>
          <w:rFonts w:ascii="Times" w:hAnsi="Times"/>
          <w:b/>
          <w:sz w:val="28"/>
        </w:rPr>
        <w:t>R</w:t>
      </w:r>
      <w:r w:rsidRPr="0082506B">
        <w:rPr>
          <w:rFonts w:ascii="Times" w:hAnsi="Times"/>
          <w:b/>
          <w:sz w:val="28"/>
        </w:rPr>
        <w:t xml:space="preserve">eview </w:t>
      </w:r>
    </w:p>
    <w:p w14:paraId="4D570A11" w14:textId="77777777" w:rsidR="003336E6" w:rsidRPr="0082506B" w:rsidRDefault="003336E6" w:rsidP="0082506B">
      <w:pPr>
        <w:spacing w:line="276" w:lineRule="auto"/>
        <w:jc w:val="both"/>
        <w:rPr>
          <w:rFonts w:ascii="Times" w:hAnsi="Times"/>
          <w:i/>
          <w:sz w:val="22"/>
          <w:szCs w:val="22"/>
        </w:rPr>
      </w:pPr>
      <w:r w:rsidRPr="0082506B">
        <w:rPr>
          <w:rFonts w:ascii="Times" w:hAnsi="Times"/>
          <w:i/>
          <w:sz w:val="22"/>
          <w:szCs w:val="22"/>
        </w:rPr>
        <w:t>Hassan-Kadle Mohamed Abdulkadir</w:t>
      </w:r>
      <w:r w:rsidRPr="0082506B">
        <w:rPr>
          <w:rFonts w:ascii="Times" w:hAnsi="Times"/>
          <w:i/>
          <w:sz w:val="22"/>
          <w:szCs w:val="22"/>
          <w:vertAlign w:val="superscript"/>
        </w:rPr>
        <w:t xml:space="preserve">1, </w:t>
      </w:r>
      <w:proofErr w:type="gramStart"/>
      <w:r w:rsidRPr="0082506B">
        <w:rPr>
          <w:rFonts w:ascii="Times" w:hAnsi="Times"/>
          <w:i/>
          <w:sz w:val="22"/>
          <w:szCs w:val="22"/>
          <w:vertAlign w:val="superscript"/>
        </w:rPr>
        <w:t>2</w:t>
      </w:r>
      <w:r w:rsidRPr="0082506B">
        <w:rPr>
          <w:rFonts w:ascii="Times" w:hAnsi="Times"/>
          <w:i/>
          <w:sz w:val="22"/>
          <w:szCs w:val="22"/>
        </w:rPr>
        <w:t xml:space="preserve"> ,</w:t>
      </w:r>
      <w:proofErr w:type="gramEnd"/>
      <w:r w:rsidRPr="0082506B">
        <w:rPr>
          <w:rFonts w:ascii="Times" w:hAnsi="Times"/>
          <w:i/>
          <w:sz w:val="22"/>
          <w:szCs w:val="22"/>
        </w:rPr>
        <w:t xml:space="preserve"> </w:t>
      </w:r>
      <w:proofErr w:type="spellStart"/>
      <w:r w:rsidRPr="0082506B">
        <w:rPr>
          <w:rFonts w:ascii="Times" w:hAnsi="Times"/>
          <w:i/>
          <w:sz w:val="22"/>
          <w:szCs w:val="22"/>
        </w:rPr>
        <w:t>Ogrosov</w:t>
      </w:r>
      <w:proofErr w:type="spellEnd"/>
      <w:r w:rsidRPr="0082506B">
        <w:rPr>
          <w:rFonts w:ascii="Times" w:hAnsi="Times"/>
          <w:i/>
          <w:sz w:val="22"/>
          <w:szCs w:val="22"/>
        </w:rPr>
        <w:t xml:space="preserve">  Pavel Peterovich</w:t>
      </w:r>
      <w:r w:rsidRPr="0082506B">
        <w:rPr>
          <w:rFonts w:ascii="Times" w:hAnsi="Times"/>
          <w:i/>
          <w:sz w:val="22"/>
          <w:szCs w:val="22"/>
          <w:vertAlign w:val="superscript"/>
        </w:rPr>
        <w:t>1</w:t>
      </w:r>
    </w:p>
    <w:p w14:paraId="1F2A0A31" w14:textId="77777777" w:rsidR="003336E6" w:rsidRPr="0082506B" w:rsidRDefault="00B22285" w:rsidP="0082506B">
      <w:pPr>
        <w:spacing w:line="276" w:lineRule="auto"/>
        <w:jc w:val="both"/>
        <w:rPr>
          <w:rFonts w:ascii="Times" w:hAnsi="Times"/>
          <w:i/>
          <w:sz w:val="22"/>
          <w:szCs w:val="22"/>
        </w:rPr>
      </w:pPr>
      <w:r w:rsidRPr="0082506B">
        <w:rPr>
          <w:rFonts w:ascii="Times" w:hAnsi="Times"/>
          <w:i/>
          <w:sz w:val="22"/>
          <w:szCs w:val="22"/>
          <w:vertAlign w:val="superscript"/>
        </w:rPr>
        <w:t>1</w:t>
      </w:r>
      <w:r w:rsidR="003336E6" w:rsidRPr="0082506B">
        <w:rPr>
          <w:rFonts w:ascii="Times" w:hAnsi="Times"/>
          <w:i/>
          <w:sz w:val="22"/>
          <w:szCs w:val="22"/>
        </w:rPr>
        <w:t xml:space="preserve">Center of the Study Liver Disease, RUDN University, </w:t>
      </w:r>
      <w:r w:rsidRPr="0082506B">
        <w:rPr>
          <w:rFonts w:ascii="Times" w:hAnsi="Times"/>
          <w:i/>
          <w:sz w:val="22"/>
          <w:szCs w:val="22"/>
        </w:rPr>
        <w:t>Moscow, Russia</w:t>
      </w:r>
    </w:p>
    <w:p w14:paraId="2AD5AF60" w14:textId="77777777" w:rsidR="003336E6" w:rsidRPr="0082506B" w:rsidRDefault="00B22285" w:rsidP="0082506B">
      <w:pPr>
        <w:spacing w:line="276" w:lineRule="auto"/>
        <w:jc w:val="both"/>
        <w:rPr>
          <w:rFonts w:ascii="Times" w:hAnsi="Times"/>
          <w:i/>
          <w:sz w:val="22"/>
          <w:szCs w:val="22"/>
        </w:rPr>
      </w:pPr>
      <w:r w:rsidRPr="0082506B">
        <w:rPr>
          <w:rFonts w:ascii="Times" w:hAnsi="Times"/>
          <w:i/>
          <w:sz w:val="22"/>
          <w:szCs w:val="22"/>
          <w:vertAlign w:val="superscript"/>
        </w:rPr>
        <w:t>2</w:t>
      </w:r>
      <w:r w:rsidR="003336E6" w:rsidRPr="0082506B">
        <w:rPr>
          <w:rFonts w:ascii="Times" w:hAnsi="Times"/>
          <w:i/>
          <w:sz w:val="22"/>
          <w:szCs w:val="22"/>
        </w:rPr>
        <w:t>Abrar Research and Training Center, Abrar University, Mogadishu, Somalia</w:t>
      </w:r>
    </w:p>
    <w:p w14:paraId="7333998E" w14:textId="77777777" w:rsidR="00B22285" w:rsidRPr="0082506B" w:rsidRDefault="00B22285" w:rsidP="0082506B">
      <w:pPr>
        <w:spacing w:line="276" w:lineRule="auto"/>
        <w:jc w:val="both"/>
        <w:rPr>
          <w:rFonts w:ascii="Times" w:hAnsi="Times"/>
          <w:b/>
        </w:rPr>
      </w:pPr>
    </w:p>
    <w:p w14:paraId="7EC9C66E" w14:textId="7DF3E78E" w:rsidR="006061D9" w:rsidRPr="0082506B" w:rsidRDefault="003336E6" w:rsidP="0082506B">
      <w:pPr>
        <w:spacing w:line="276" w:lineRule="auto"/>
        <w:jc w:val="both"/>
        <w:rPr>
          <w:rFonts w:ascii="Times" w:hAnsi="Times"/>
          <w:b/>
        </w:rPr>
      </w:pPr>
      <w:r w:rsidRPr="0082506B">
        <w:rPr>
          <w:rFonts w:ascii="Times" w:hAnsi="Times"/>
          <w:b/>
        </w:rPr>
        <w:t>Abstract</w:t>
      </w:r>
    </w:p>
    <w:p w14:paraId="5AB8D233" w14:textId="77777777" w:rsidR="0082506B" w:rsidRPr="0082506B" w:rsidRDefault="0082506B" w:rsidP="0082506B">
      <w:pPr>
        <w:spacing w:line="276" w:lineRule="auto"/>
        <w:jc w:val="both"/>
        <w:rPr>
          <w:rFonts w:ascii="Times" w:hAnsi="Times"/>
          <w:b/>
          <w:sz w:val="8"/>
        </w:rPr>
      </w:pPr>
    </w:p>
    <w:p w14:paraId="7432AD81" w14:textId="110728E7" w:rsidR="003C7D7F" w:rsidRPr="0082506B" w:rsidRDefault="003336E6" w:rsidP="0082506B">
      <w:pPr>
        <w:spacing w:line="276" w:lineRule="auto"/>
        <w:jc w:val="both"/>
        <w:rPr>
          <w:rFonts w:ascii="Times" w:hAnsi="Times"/>
          <w:b/>
        </w:rPr>
      </w:pPr>
      <w:r w:rsidRPr="0082506B">
        <w:rPr>
          <w:rFonts w:ascii="Times" w:hAnsi="Times"/>
          <w:b/>
        </w:rPr>
        <w:t>Background</w:t>
      </w:r>
      <w:bookmarkStart w:id="0" w:name="_GoBack"/>
      <w:bookmarkEnd w:id="0"/>
    </w:p>
    <w:p w14:paraId="1DCE5C9B" w14:textId="277FE137" w:rsidR="006061D9" w:rsidRPr="0082506B" w:rsidRDefault="003C7D7F" w:rsidP="0082506B">
      <w:pPr>
        <w:spacing w:line="276" w:lineRule="auto"/>
        <w:jc w:val="both"/>
        <w:rPr>
          <w:rFonts w:ascii="Times" w:hAnsi="Times"/>
        </w:rPr>
      </w:pPr>
      <w:r w:rsidRPr="0082506B">
        <w:rPr>
          <w:rFonts w:ascii="Times" w:hAnsi="Times"/>
        </w:rPr>
        <w:t xml:space="preserve">Khat goes various names: </w:t>
      </w:r>
      <w:proofErr w:type="spellStart"/>
      <w:r w:rsidRPr="0082506B">
        <w:rPr>
          <w:rFonts w:ascii="Times" w:hAnsi="Times"/>
        </w:rPr>
        <w:t>Khat</w:t>
      </w:r>
      <w:proofErr w:type="spellEnd"/>
      <w:r w:rsidRPr="0082506B">
        <w:rPr>
          <w:rFonts w:ascii="Times" w:hAnsi="Times"/>
        </w:rPr>
        <w:t xml:space="preserve">, </w:t>
      </w:r>
      <w:proofErr w:type="spellStart"/>
      <w:r w:rsidRPr="0082506B">
        <w:rPr>
          <w:rFonts w:ascii="Times" w:hAnsi="Times"/>
        </w:rPr>
        <w:t>qat</w:t>
      </w:r>
      <w:proofErr w:type="spellEnd"/>
      <w:r w:rsidRPr="0082506B">
        <w:rPr>
          <w:rFonts w:ascii="Times" w:hAnsi="Times"/>
        </w:rPr>
        <w:t xml:space="preserve">, chat, </w:t>
      </w:r>
      <w:proofErr w:type="spellStart"/>
      <w:r w:rsidRPr="0082506B">
        <w:rPr>
          <w:rFonts w:ascii="Times" w:hAnsi="Times"/>
        </w:rPr>
        <w:t>miraa</w:t>
      </w:r>
      <w:proofErr w:type="spellEnd"/>
      <w:r w:rsidRPr="0082506B">
        <w:rPr>
          <w:rFonts w:ascii="Times" w:hAnsi="Times"/>
        </w:rPr>
        <w:t xml:space="preserve">, Abyssinian tea, African salad. </w:t>
      </w:r>
      <w:proofErr w:type="spellStart"/>
      <w:r w:rsidRPr="0082506B">
        <w:rPr>
          <w:rFonts w:ascii="Times" w:hAnsi="Times"/>
        </w:rPr>
        <w:t>Khat</w:t>
      </w:r>
      <w:proofErr w:type="spellEnd"/>
      <w:r w:rsidRPr="0082506B">
        <w:rPr>
          <w:rFonts w:ascii="Times" w:hAnsi="Times"/>
        </w:rPr>
        <w:t xml:space="preserve"> (Catha edulis, family: </w:t>
      </w:r>
      <w:proofErr w:type="spellStart"/>
      <w:r w:rsidRPr="0082506B">
        <w:rPr>
          <w:rFonts w:ascii="Times" w:hAnsi="Times"/>
        </w:rPr>
        <w:t>celastraceae</w:t>
      </w:r>
      <w:proofErr w:type="spellEnd"/>
      <w:r w:rsidRPr="0082506B">
        <w:rPr>
          <w:rFonts w:ascii="Times" w:hAnsi="Times"/>
        </w:rPr>
        <w:t xml:space="preserve">) is a plant grown in East Africa and Arabian Peninsula. Chewing Khat leaves is common cultural practice in many countries including Somalia for recreational purposes.  A number of studies has been suggested an association between </w:t>
      </w:r>
      <w:proofErr w:type="spellStart"/>
      <w:r w:rsidRPr="0082506B">
        <w:rPr>
          <w:rFonts w:ascii="Times" w:hAnsi="Times"/>
        </w:rPr>
        <w:t>khat</w:t>
      </w:r>
      <w:proofErr w:type="spellEnd"/>
      <w:r w:rsidRPr="0082506B">
        <w:rPr>
          <w:rFonts w:ascii="Times" w:hAnsi="Times"/>
        </w:rPr>
        <w:t xml:space="preserve"> chewing and liver injury either acute liver lesion or chronic liver disease, but the </w:t>
      </w:r>
      <w:proofErr w:type="spellStart"/>
      <w:r w:rsidRPr="0082506B">
        <w:rPr>
          <w:rFonts w:ascii="Times" w:hAnsi="Times"/>
        </w:rPr>
        <w:t>pathogenetic</w:t>
      </w:r>
      <w:proofErr w:type="spellEnd"/>
      <w:r w:rsidRPr="0082506B">
        <w:rPr>
          <w:rFonts w:ascii="Times" w:hAnsi="Times"/>
        </w:rPr>
        <w:t xml:space="preserve"> mechanism are still unclear although little is known about effects of Khat on hepatic cells. To</w:t>
      </w:r>
      <w:r w:rsidR="005719AD" w:rsidRPr="0082506B">
        <w:rPr>
          <w:rFonts w:ascii="Times" w:hAnsi="Times"/>
        </w:rPr>
        <w:t xml:space="preserve"> </w:t>
      </w:r>
      <w:r w:rsidR="0082506B" w:rsidRPr="0082506B">
        <w:rPr>
          <w:rFonts w:ascii="Times" w:hAnsi="Times"/>
        </w:rPr>
        <w:t>comprehensive</w:t>
      </w:r>
      <w:r w:rsidRPr="0082506B">
        <w:rPr>
          <w:rFonts w:ascii="Times" w:hAnsi="Times"/>
        </w:rPr>
        <w:t xml:space="preserve"> review the available literature on the Khat and liver injury association, with the aim of guiding future inquires in the emerging area of Khat and liver injury research.</w:t>
      </w:r>
    </w:p>
    <w:p w14:paraId="10C3567E" w14:textId="77777777" w:rsidR="006061D9" w:rsidRPr="0082506B" w:rsidRDefault="006061D9" w:rsidP="0082506B">
      <w:pPr>
        <w:spacing w:line="276" w:lineRule="auto"/>
        <w:jc w:val="both"/>
        <w:rPr>
          <w:rFonts w:ascii="Times" w:hAnsi="Times"/>
          <w:b/>
        </w:rPr>
      </w:pPr>
    </w:p>
    <w:p w14:paraId="2E877E22" w14:textId="77777777" w:rsidR="003336E6" w:rsidRPr="0082506B" w:rsidRDefault="003336E6" w:rsidP="0082506B">
      <w:pPr>
        <w:spacing w:line="276" w:lineRule="auto"/>
        <w:jc w:val="both"/>
        <w:rPr>
          <w:rFonts w:ascii="Times" w:hAnsi="Times"/>
          <w:b/>
        </w:rPr>
      </w:pPr>
      <w:r w:rsidRPr="0082506B">
        <w:rPr>
          <w:rFonts w:ascii="Times" w:hAnsi="Times"/>
          <w:b/>
        </w:rPr>
        <w:t>Methods</w:t>
      </w:r>
    </w:p>
    <w:p w14:paraId="3A334F9D" w14:textId="404F8846" w:rsidR="005719AD" w:rsidRPr="0082506B" w:rsidRDefault="005719AD" w:rsidP="0082506B">
      <w:pPr>
        <w:spacing w:line="276" w:lineRule="auto"/>
        <w:jc w:val="both"/>
        <w:rPr>
          <w:rFonts w:ascii="Times" w:hAnsi="Times"/>
        </w:rPr>
      </w:pPr>
      <w:r w:rsidRPr="0082506B">
        <w:rPr>
          <w:rFonts w:ascii="Times" w:hAnsi="Times"/>
        </w:rPr>
        <w:t xml:space="preserve">We conducted a comprehensive </w:t>
      </w:r>
      <w:r w:rsidR="006709A8" w:rsidRPr="0082506B">
        <w:rPr>
          <w:rFonts w:ascii="Times" w:hAnsi="Times"/>
        </w:rPr>
        <w:t xml:space="preserve">review </w:t>
      </w:r>
      <w:r w:rsidRPr="0082506B">
        <w:rPr>
          <w:rFonts w:ascii="Times" w:hAnsi="Times"/>
        </w:rPr>
        <w:t xml:space="preserve">of the literature examining association between the </w:t>
      </w:r>
      <w:r w:rsidR="00F255F6" w:rsidRPr="0082506B">
        <w:rPr>
          <w:rFonts w:ascii="Times" w:hAnsi="Times"/>
        </w:rPr>
        <w:t>Khat</w:t>
      </w:r>
      <w:r w:rsidRPr="0082506B">
        <w:rPr>
          <w:rFonts w:ascii="Times" w:hAnsi="Times"/>
        </w:rPr>
        <w:t xml:space="preserve"> and liver injury.  Biomedical databases: MEDLINE PubMed and Google Scholar were searched through November 2019, and reference lists of relevant studies were manually searched. The keywords used for this study were “Khat” and “Hepatitis”, “Khat” and “Liver Disease”, “Khat Induced Liver Disease”, “Khat” and “Liver Injury”, “Khat and “Chronic Liver Disease”, “Khat” and “Autoimmune Liver Disease”, “Khat” and “Acute Liver Disease”, “Khat”, Liver Disease” and “East Africa” and “Khat”, Liver Disease” and “Arabian Peninsula.</w:t>
      </w:r>
    </w:p>
    <w:p w14:paraId="2E5C3D81" w14:textId="77777777" w:rsidR="006061D9" w:rsidRPr="0082506B" w:rsidRDefault="006061D9" w:rsidP="0082506B">
      <w:pPr>
        <w:spacing w:line="276" w:lineRule="auto"/>
        <w:jc w:val="both"/>
        <w:rPr>
          <w:rFonts w:ascii="Times" w:hAnsi="Times"/>
          <w:b/>
        </w:rPr>
      </w:pPr>
    </w:p>
    <w:p w14:paraId="068653B3" w14:textId="2F549683" w:rsidR="003336E6" w:rsidRPr="0082506B" w:rsidRDefault="003336E6" w:rsidP="0082506B">
      <w:pPr>
        <w:spacing w:line="276" w:lineRule="auto"/>
        <w:jc w:val="both"/>
        <w:rPr>
          <w:rFonts w:ascii="Times" w:hAnsi="Times"/>
          <w:b/>
        </w:rPr>
      </w:pPr>
      <w:r w:rsidRPr="0082506B">
        <w:rPr>
          <w:rFonts w:ascii="Times" w:hAnsi="Times"/>
          <w:b/>
        </w:rPr>
        <w:t>Results</w:t>
      </w:r>
    </w:p>
    <w:p w14:paraId="45877F81" w14:textId="0E93FBF5" w:rsidR="003336E6" w:rsidRPr="0082506B" w:rsidRDefault="00DE1B05" w:rsidP="0082506B">
      <w:pPr>
        <w:spacing w:line="276" w:lineRule="auto"/>
        <w:jc w:val="both"/>
        <w:rPr>
          <w:rFonts w:ascii="Times" w:hAnsi="Times"/>
        </w:rPr>
      </w:pPr>
      <w:r w:rsidRPr="0082506B">
        <w:rPr>
          <w:rFonts w:ascii="Times" w:hAnsi="Times"/>
        </w:rPr>
        <w:t xml:space="preserve">Most of relevant studies were identified the association between Khat and Liver injury in </w:t>
      </w:r>
      <w:r w:rsidR="004B60D0">
        <w:rPr>
          <w:rFonts w:ascii="Times" w:hAnsi="Times"/>
        </w:rPr>
        <w:t xml:space="preserve">a </w:t>
      </w:r>
      <w:r w:rsidRPr="0082506B">
        <w:rPr>
          <w:rFonts w:ascii="Times" w:hAnsi="Times"/>
        </w:rPr>
        <w:t>wide range of liver disease from acute liver injury to chronic liver disease</w:t>
      </w:r>
      <w:r w:rsidR="004B60D0">
        <w:rPr>
          <w:rFonts w:ascii="Times" w:hAnsi="Times"/>
        </w:rPr>
        <w:t xml:space="preserve"> including autoimmune liver disease, chroni</w:t>
      </w:r>
      <w:r w:rsidR="00137A42">
        <w:rPr>
          <w:rFonts w:ascii="Times" w:hAnsi="Times"/>
        </w:rPr>
        <w:t>c hepatitis, cirrhosis and hepatotoxicity</w:t>
      </w:r>
      <w:r w:rsidRPr="0082506B">
        <w:rPr>
          <w:rFonts w:ascii="Times" w:hAnsi="Times"/>
        </w:rPr>
        <w:t xml:space="preserve">; with both human and experimental animal models; however, this remains unclear according the </w:t>
      </w:r>
      <w:r w:rsidR="005B56CA" w:rsidRPr="0082506B">
        <w:rPr>
          <w:rFonts w:ascii="Times" w:hAnsi="Times"/>
        </w:rPr>
        <w:t>pathogenic</w:t>
      </w:r>
      <w:r w:rsidRPr="0082506B">
        <w:rPr>
          <w:rFonts w:ascii="Times" w:hAnsi="Times"/>
        </w:rPr>
        <w:t xml:space="preserve"> mechanism.</w:t>
      </w:r>
    </w:p>
    <w:p w14:paraId="2A94349A" w14:textId="77777777" w:rsidR="006061D9" w:rsidRPr="0082506B" w:rsidRDefault="006061D9" w:rsidP="0082506B">
      <w:pPr>
        <w:spacing w:line="276" w:lineRule="auto"/>
        <w:jc w:val="both"/>
        <w:rPr>
          <w:rFonts w:ascii="Times" w:hAnsi="Times"/>
          <w:b/>
        </w:rPr>
      </w:pPr>
    </w:p>
    <w:p w14:paraId="1C6AE83B" w14:textId="77777777" w:rsidR="003336E6" w:rsidRPr="0082506B" w:rsidRDefault="003336E6" w:rsidP="0082506B">
      <w:pPr>
        <w:spacing w:line="276" w:lineRule="auto"/>
        <w:jc w:val="both"/>
        <w:rPr>
          <w:rFonts w:ascii="Times" w:hAnsi="Times"/>
          <w:b/>
        </w:rPr>
      </w:pPr>
      <w:r w:rsidRPr="0082506B">
        <w:rPr>
          <w:rFonts w:ascii="Times" w:hAnsi="Times"/>
          <w:b/>
        </w:rPr>
        <w:t xml:space="preserve">Conclusion </w:t>
      </w:r>
    </w:p>
    <w:p w14:paraId="12B2C8CC" w14:textId="77777777" w:rsidR="006061D9" w:rsidRPr="0082506B" w:rsidRDefault="006061D9" w:rsidP="0082506B">
      <w:pPr>
        <w:spacing w:line="276" w:lineRule="auto"/>
        <w:jc w:val="both"/>
        <w:rPr>
          <w:rFonts w:ascii="Times" w:hAnsi="Times"/>
          <w:b/>
          <w:sz w:val="2"/>
        </w:rPr>
      </w:pPr>
    </w:p>
    <w:p w14:paraId="4A1205CF" w14:textId="25A9A337" w:rsidR="006061D9" w:rsidRPr="00971CBD" w:rsidRDefault="0082506B" w:rsidP="00971CBD">
      <w:pPr>
        <w:widowControl w:val="0"/>
        <w:autoSpaceDE w:val="0"/>
        <w:autoSpaceDN w:val="0"/>
        <w:adjustRightInd w:val="0"/>
        <w:spacing w:after="240" w:line="276" w:lineRule="auto"/>
        <w:jc w:val="both"/>
        <w:rPr>
          <w:rFonts w:ascii="Times" w:hAnsi="Times" w:cs="Times"/>
        </w:rPr>
      </w:pPr>
      <w:r w:rsidRPr="0082506B">
        <w:rPr>
          <w:rFonts w:ascii="Times" w:hAnsi="Times" w:cs="Times"/>
        </w:rPr>
        <w:t xml:space="preserve">The relationship between the Khat and liver injury has begun to be characterized by the studies highlighted in the review. The evidence is incomplete, but the observed relations are suggestive and signal a promising avenue of investigation. </w:t>
      </w:r>
      <w:r w:rsidR="005B56CA">
        <w:rPr>
          <w:rFonts w:ascii="Times" w:hAnsi="Times" w:cs="Times"/>
        </w:rPr>
        <w:t xml:space="preserve">A thorough research on </w:t>
      </w:r>
      <w:r w:rsidR="00137A42">
        <w:rPr>
          <w:rFonts w:ascii="Times" w:hAnsi="Times" w:cs="Times"/>
        </w:rPr>
        <w:t xml:space="preserve">understanding the </w:t>
      </w:r>
      <w:r w:rsidR="005B56CA">
        <w:rPr>
          <w:rFonts w:ascii="Times" w:hAnsi="Times" w:cs="Times"/>
        </w:rPr>
        <w:t>pathog</w:t>
      </w:r>
      <w:r w:rsidR="00137A42">
        <w:rPr>
          <w:rFonts w:ascii="Times" w:hAnsi="Times" w:cs="Times"/>
        </w:rPr>
        <w:t>enic</w:t>
      </w:r>
      <w:r w:rsidR="005B56CA">
        <w:rPr>
          <w:rFonts w:ascii="Times" w:hAnsi="Times" w:cs="Times"/>
        </w:rPr>
        <w:t xml:space="preserve"> </w:t>
      </w:r>
      <w:r w:rsidR="00137A42">
        <w:rPr>
          <w:rFonts w:ascii="Times" w:hAnsi="Times" w:cs="Times"/>
        </w:rPr>
        <w:t>mechanism of K</w:t>
      </w:r>
      <w:r w:rsidRPr="0082506B">
        <w:rPr>
          <w:rFonts w:ascii="Times" w:hAnsi="Times" w:cs="Times"/>
        </w:rPr>
        <w:t xml:space="preserve">hat </w:t>
      </w:r>
      <w:r w:rsidR="00137A42">
        <w:rPr>
          <w:rFonts w:ascii="Times" w:hAnsi="Times" w:cs="Times"/>
        </w:rPr>
        <w:t>on liver is needed and awareness campaign as well.</w:t>
      </w:r>
    </w:p>
    <w:p w14:paraId="4C5BE2F2" w14:textId="490D9CAE" w:rsidR="003336E6" w:rsidRPr="0082506B" w:rsidRDefault="006061D9" w:rsidP="0082506B">
      <w:pPr>
        <w:spacing w:line="276" w:lineRule="auto"/>
        <w:jc w:val="both"/>
        <w:rPr>
          <w:rFonts w:ascii="Times" w:hAnsi="Times"/>
          <w:b/>
        </w:rPr>
      </w:pPr>
      <w:r w:rsidRPr="0082506B">
        <w:rPr>
          <w:rFonts w:ascii="Times" w:hAnsi="Times"/>
          <w:b/>
        </w:rPr>
        <w:t>Keywords:</w:t>
      </w:r>
      <w:r w:rsidR="0082506B">
        <w:rPr>
          <w:rFonts w:ascii="Times" w:hAnsi="Times"/>
          <w:b/>
        </w:rPr>
        <w:t xml:space="preserve"> </w:t>
      </w:r>
      <w:r w:rsidR="0082506B" w:rsidRPr="00DB6DBC">
        <w:rPr>
          <w:rFonts w:ascii="Times" w:hAnsi="Times"/>
        </w:rPr>
        <w:t xml:space="preserve">Khat, Liver </w:t>
      </w:r>
      <w:r w:rsidR="00DB6DBC" w:rsidRPr="00DB6DBC">
        <w:rPr>
          <w:rFonts w:ascii="Times" w:hAnsi="Times"/>
        </w:rPr>
        <w:t>disease,</w:t>
      </w:r>
      <w:r w:rsidR="0082506B" w:rsidRPr="00DB6DBC">
        <w:rPr>
          <w:rFonts w:ascii="Times" w:hAnsi="Times"/>
        </w:rPr>
        <w:t xml:space="preserve"> Liver injury</w:t>
      </w:r>
      <w:r w:rsidR="004B60D0">
        <w:rPr>
          <w:rFonts w:ascii="Times" w:hAnsi="Times"/>
        </w:rPr>
        <w:t>,</w:t>
      </w:r>
      <w:r w:rsidR="0082506B">
        <w:rPr>
          <w:rFonts w:ascii="Times" w:hAnsi="Times"/>
          <w:b/>
        </w:rPr>
        <w:t xml:space="preserve"> </w:t>
      </w:r>
      <w:r w:rsidR="00030E4F" w:rsidRPr="00030E4F">
        <w:rPr>
          <w:rFonts w:ascii="Times" w:hAnsi="Times"/>
        </w:rPr>
        <w:t>East Africa, Arabian Peninsula</w:t>
      </w:r>
    </w:p>
    <w:sectPr w:rsidR="003336E6" w:rsidRPr="0082506B" w:rsidSect="0082506B">
      <w:pgSz w:w="12240" w:h="15840"/>
      <w:pgMar w:top="72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6E6"/>
    <w:rsid w:val="00030E4F"/>
    <w:rsid w:val="00137A42"/>
    <w:rsid w:val="001B2476"/>
    <w:rsid w:val="003336E6"/>
    <w:rsid w:val="003C7D7F"/>
    <w:rsid w:val="004B60D0"/>
    <w:rsid w:val="005719AD"/>
    <w:rsid w:val="005B56CA"/>
    <w:rsid w:val="006061D9"/>
    <w:rsid w:val="006709A8"/>
    <w:rsid w:val="007E344E"/>
    <w:rsid w:val="0082506B"/>
    <w:rsid w:val="009362A7"/>
    <w:rsid w:val="00971CBD"/>
    <w:rsid w:val="00B22285"/>
    <w:rsid w:val="00C356B6"/>
    <w:rsid w:val="00DB6DBC"/>
    <w:rsid w:val="00DE1B05"/>
    <w:rsid w:val="00E83B83"/>
    <w:rsid w:val="00F255F6"/>
    <w:rsid w:val="00F86B7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56AF6B"/>
  <w14:defaultImageDpi w14:val="300"/>
  <w15:docId w15:val="{3885A154-604D-4BEF-970C-124493AAB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366</Words>
  <Characters>2089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hung</dc:creator>
  <cp:keywords/>
  <dc:description/>
  <cp:lastModifiedBy>МОХАМЕД КАДЛЕ</cp:lastModifiedBy>
  <cp:revision>3</cp:revision>
  <dcterms:created xsi:type="dcterms:W3CDTF">2020-02-07T12:34:00Z</dcterms:created>
  <dcterms:modified xsi:type="dcterms:W3CDTF">2020-02-07T12:34:00Z</dcterms:modified>
</cp:coreProperties>
</file>