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60D" w:rsidRDefault="00F1260D" w:rsidP="00F1260D">
      <w:pPr>
        <w:pStyle w:val="6"/>
        <w:spacing w:line="36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Identification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and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analysis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of</w:t>
      </w:r>
      <w:r>
        <w:rPr>
          <w:rFonts w:ascii="Times New Roman" w:hAnsi="Times New Roman" w:cs="Times New Roman"/>
        </w:rPr>
        <w:t xml:space="preserve"> </w:t>
      </w:r>
      <w:r w:rsidRPr="0057515C">
        <w:rPr>
          <w:rFonts w:ascii="Times New Roman" w:hAnsi="Times New Roman" w:cs="Times New Roman"/>
        </w:rPr>
        <w:t>the blood lncRNA signature for liver cirrhosis and hepatocellular carcinoma</w:t>
      </w:r>
      <w:bookmarkStart w:id="0" w:name="_GoBack"/>
      <w:bookmarkEnd w:id="0"/>
    </w:p>
    <w:p w:rsidR="00F1260D" w:rsidRPr="00563749" w:rsidRDefault="00F1260D" w:rsidP="00F1260D">
      <w:pPr>
        <w:pStyle w:val="7"/>
        <w:spacing w:line="360" w:lineRule="auto"/>
        <w:rPr>
          <w:rFonts w:ascii="Times New Roman" w:hAnsi="Times New Roman" w:cs="Times New Roman"/>
        </w:rPr>
      </w:pPr>
      <w:r w:rsidRPr="00563749">
        <w:rPr>
          <w:rFonts w:ascii="Times New Roman" w:hAnsi="Times New Roman" w:cs="Times New Roman"/>
        </w:rPr>
        <w:t>Abstract</w:t>
      </w:r>
    </w:p>
    <w:p w:rsidR="00F1260D" w:rsidRDefault="00F1260D" w:rsidP="00F1260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3D5957">
        <w:rPr>
          <w:rFonts w:ascii="Times New Roman" w:hAnsi="Times New Roman" w:cs="Times New Roman"/>
          <w:sz w:val="24"/>
          <w:szCs w:val="24"/>
        </w:rPr>
        <w:t xml:space="preserve">Hepatocellular carcinoma (HCC) is one of the most common malignant tumors and the fifth leading cause of cancer-related death </w:t>
      </w:r>
      <w:r>
        <w:rPr>
          <w:rFonts w:ascii="Times New Roman" w:hAnsi="Times New Roman" w:cs="Times New Roman"/>
          <w:sz w:val="24"/>
          <w:szCs w:val="24"/>
        </w:rPr>
        <w:t>globally. In 90</w:t>
      </w:r>
      <w:r>
        <w:rPr>
          <w:rFonts w:ascii="Times New Roman" w:hAnsi="Times New Roman" w:cs="Times New Roman" w:hint="eastAsia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cases, HCC </w:t>
      </w:r>
      <w:r w:rsidRPr="004B3515">
        <w:rPr>
          <w:rFonts w:ascii="Times New Roman" w:hAnsi="Times New Roman" w:cs="Times New Roman"/>
          <w:sz w:val="24"/>
          <w:szCs w:val="24"/>
        </w:rPr>
        <w:t>develops</w:t>
      </w:r>
      <w:r w:rsidRPr="003D5957">
        <w:rPr>
          <w:rFonts w:ascii="Times New Roman" w:hAnsi="Times New Roman" w:cs="Times New Roman"/>
          <w:sz w:val="24"/>
          <w:szCs w:val="24"/>
        </w:rPr>
        <w:t xml:space="preserve"> in the context of liver cirrhosis</w:t>
      </w:r>
      <w:r>
        <w:rPr>
          <w:rFonts w:ascii="Times New Roman" w:hAnsi="Times New Roman" w:cs="Times New Roman"/>
          <w:sz w:val="24"/>
          <w:szCs w:val="24"/>
        </w:rPr>
        <w:t xml:space="preserve"> and c</w:t>
      </w:r>
      <w:r w:rsidRPr="00342461">
        <w:rPr>
          <w:rFonts w:ascii="Times New Roman" w:hAnsi="Times New Roman" w:cs="Times New Roman"/>
          <w:sz w:val="24"/>
          <w:szCs w:val="24"/>
        </w:rPr>
        <w:t xml:space="preserve">hronic hepatitis B virus (HBV) infection is an important etiology for </w:t>
      </w:r>
      <w:r w:rsidRPr="007E3315">
        <w:rPr>
          <w:rFonts w:ascii="Times New Roman" w:hAnsi="Times New Roman" w:cs="Times New Roman"/>
          <w:sz w:val="24"/>
          <w:szCs w:val="24"/>
        </w:rPr>
        <w:t>cirrhosis and</w:t>
      </w:r>
      <w:r>
        <w:rPr>
          <w:rFonts w:ascii="Times New Roman" w:hAnsi="Times New Roman" w:cs="Times New Roman"/>
          <w:sz w:val="24"/>
          <w:szCs w:val="24"/>
        </w:rPr>
        <w:t xml:space="preserve"> HCC, accounting</w:t>
      </w:r>
      <w:r w:rsidRPr="00342461">
        <w:rPr>
          <w:rFonts w:ascii="Times New Roman" w:hAnsi="Times New Roman" w:cs="Times New Roman"/>
          <w:sz w:val="24"/>
          <w:szCs w:val="24"/>
        </w:rPr>
        <w:t xml:space="preserve"> for 53% of all cases of HCC</w:t>
      </w:r>
      <w:r>
        <w:rPr>
          <w:rFonts w:ascii="Times New Roman" w:hAnsi="Times New Roman" w:cs="Times New Roman"/>
          <w:sz w:val="24"/>
          <w:szCs w:val="24"/>
        </w:rPr>
        <w:t xml:space="preserve">.  To understand the underlying mechanisms of </w:t>
      </w:r>
      <w:r>
        <w:rPr>
          <w:rFonts w:ascii="Times New Roman" w:eastAsia="宋体" w:hAnsi="Times New Roman" w:cs="Times New Roman"/>
          <w:sz w:val="24"/>
          <w:szCs w:val="24"/>
        </w:rPr>
        <w:t xml:space="preserve">the dynamic chain reactions from normal to HBV infection, from HBV infection to </w:t>
      </w:r>
      <w:r w:rsidRPr="008258B5">
        <w:rPr>
          <w:rFonts w:ascii="Times New Roman" w:eastAsia="宋体" w:hAnsi="Times New Roman" w:cs="Times New Roman"/>
          <w:sz w:val="24"/>
          <w:szCs w:val="24"/>
        </w:rPr>
        <w:t>liver cirrhosis</w:t>
      </w:r>
      <w:r>
        <w:rPr>
          <w:rFonts w:ascii="Times New Roman" w:eastAsia="宋体" w:hAnsi="Times New Roman" w:cs="Times New Roman"/>
          <w:sz w:val="24"/>
          <w:szCs w:val="24"/>
        </w:rPr>
        <w:t xml:space="preserve">, from </w:t>
      </w:r>
      <w:r w:rsidRPr="008258B5">
        <w:rPr>
          <w:rFonts w:ascii="Times New Roman" w:eastAsia="宋体" w:hAnsi="Times New Roman" w:cs="Times New Roman"/>
          <w:sz w:val="24"/>
          <w:szCs w:val="24"/>
        </w:rPr>
        <w:t>liver cirrhosis</w:t>
      </w:r>
      <w:r>
        <w:rPr>
          <w:rFonts w:ascii="Times New Roman" w:eastAsia="宋体" w:hAnsi="Times New Roman" w:cs="Times New Roman"/>
          <w:sz w:val="24"/>
          <w:szCs w:val="24"/>
        </w:rPr>
        <w:t xml:space="preserve"> to HCC, we analyzed the blood lncRNA expression profiles from </w:t>
      </w:r>
      <w:r w:rsidRPr="008258B5">
        <w:rPr>
          <w:rFonts w:ascii="Times New Roman" w:eastAsia="宋体" w:hAnsi="Times New Roman" w:cs="Times New Roman"/>
          <w:sz w:val="24"/>
          <w:szCs w:val="24"/>
        </w:rPr>
        <w:t>38 healthy control samples, 45 chronic hepatitis B patients, 46 liver cirrhosis patients and 46 hepatocellular carcinoma</w:t>
      </w:r>
      <w:r w:rsidRPr="008258B5">
        <w:rPr>
          <w:rFonts w:ascii="Times New Roman" w:hAnsi="Times New Roman" w:cs="Times New Roman"/>
          <w:sz w:val="24"/>
          <w:szCs w:val="24"/>
        </w:rPr>
        <w:t xml:space="preserve"> patients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宋体" w:hAnsi="Times New Roman" w:cs="Times New Roman"/>
          <w:sz w:val="24"/>
          <w:szCs w:val="24"/>
        </w:rPr>
        <w:t xml:space="preserve">Advanced machine learning methods including </w:t>
      </w:r>
      <w:r w:rsidRPr="00761AD7">
        <w:rPr>
          <w:rFonts w:ascii="Times New Roman" w:hAnsi="Times New Roman" w:cs="Times New Roman"/>
          <w:sz w:val="24"/>
          <w:szCs w:val="24"/>
        </w:rPr>
        <w:t>Monte-Carlo feature selection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917FE">
        <w:rPr>
          <w:rFonts w:ascii="Times New Roman" w:hAnsi="Times New Roman" w:cs="Times New Roman"/>
          <w:sz w:val="24"/>
          <w:szCs w:val="24"/>
        </w:rPr>
        <w:t xml:space="preserve">Incremental Feature Selection </w:t>
      </w:r>
      <w:r>
        <w:rPr>
          <w:rFonts w:ascii="Times New Roman" w:hAnsi="Times New Roman" w:cs="Times New Roman"/>
          <w:sz w:val="24"/>
          <w:szCs w:val="24"/>
        </w:rPr>
        <w:t xml:space="preserve">(IFS) and </w:t>
      </w:r>
      <w:r w:rsidRPr="00AC17FA">
        <w:rPr>
          <w:rFonts w:ascii="Times New Roman" w:hAnsi="Times New Roman" w:cs="Times New Roman"/>
          <w:sz w:val="24"/>
          <w:szCs w:val="24"/>
        </w:rPr>
        <w:t>Support Vector Machine</w:t>
      </w:r>
      <w:r>
        <w:rPr>
          <w:rFonts w:ascii="Times New Roman" w:hAnsi="Times New Roman" w:cs="Times New Roman"/>
          <w:sz w:val="24"/>
          <w:szCs w:val="24"/>
        </w:rPr>
        <w:t xml:space="preserve"> (SVM), were applied to discover the HCC progression signature and construct the prediction model. 171 key HCC progression lncRNAs were identified and their overall accuracy was 0.823 evaluated with </w:t>
      </w:r>
      <w:r w:rsidRPr="004C0371">
        <w:rPr>
          <w:rFonts w:ascii="Times New Roman" w:hAnsi="Times New Roman" w:cs="Times New Roman"/>
          <w:sz w:val="24"/>
          <w:szCs w:val="24"/>
        </w:rPr>
        <w:t>leave-one-out cross validation (LOOCV)</w:t>
      </w:r>
      <w:r>
        <w:rPr>
          <w:rFonts w:ascii="Times New Roman" w:hAnsi="Times New Roman" w:cs="Times New Roman"/>
          <w:sz w:val="24"/>
          <w:szCs w:val="24"/>
        </w:rPr>
        <w:t>. The a</w:t>
      </w:r>
      <w:r w:rsidRPr="00F20797">
        <w:rPr>
          <w:rFonts w:ascii="Times New Roman" w:hAnsi="Times New Roman" w:cs="Times New Roman"/>
          <w:sz w:val="24"/>
          <w:szCs w:val="24"/>
        </w:rPr>
        <w:t>ccurac</w:t>
      </w:r>
      <w:r>
        <w:rPr>
          <w:rFonts w:ascii="Times New Roman" w:hAnsi="Times New Roman" w:cs="Times New Roman"/>
          <w:sz w:val="24"/>
          <w:szCs w:val="24"/>
        </w:rPr>
        <w:t>ies for</w:t>
      </w:r>
      <w:r w:rsidRPr="00F20797">
        <w:rPr>
          <w:rFonts w:ascii="Times New Roman" w:hAnsi="Times New Roman" w:cs="Times New Roman"/>
          <w:sz w:val="24"/>
          <w:szCs w:val="24"/>
        </w:rPr>
        <w:t xml:space="preserve"> healthy control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0797">
        <w:rPr>
          <w:rFonts w:ascii="Times New Roman" w:hAnsi="Times New Roman" w:cs="Times New Roman"/>
          <w:sz w:val="24"/>
          <w:szCs w:val="24"/>
        </w:rPr>
        <w:t>chronic hepatitis 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0797">
        <w:rPr>
          <w:rFonts w:ascii="Times New Roman" w:hAnsi="Times New Roman" w:cs="Times New Roman"/>
          <w:sz w:val="24"/>
          <w:szCs w:val="24"/>
        </w:rPr>
        <w:t>liver cirrhosis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F20797">
        <w:rPr>
          <w:rFonts w:ascii="Times New Roman" w:hAnsi="Times New Roman" w:cs="Times New Roman"/>
          <w:sz w:val="24"/>
          <w:szCs w:val="24"/>
        </w:rPr>
        <w:t xml:space="preserve"> hepatocellular carcinoma</w:t>
      </w:r>
      <w:r>
        <w:rPr>
          <w:rFonts w:ascii="Times New Roman" w:hAnsi="Times New Roman" w:cs="Times New Roman"/>
          <w:sz w:val="24"/>
          <w:szCs w:val="24"/>
        </w:rPr>
        <w:t xml:space="preserve"> were </w:t>
      </w:r>
      <w:r w:rsidRPr="00F20797">
        <w:rPr>
          <w:rFonts w:ascii="Times New Roman" w:hAnsi="Times New Roman" w:cs="Times New Roman"/>
          <w:sz w:val="24"/>
          <w:szCs w:val="24"/>
        </w:rPr>
        <w:t>0.895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0797">
        <w:rPr>
          <w:rFonts w:ascii="Times New Roman" w:hAnsi="Times New Roman" w:cs="Times New Roman"/>
          <w:sz w:val="24"/>
          <w:szCs w:val="24"/>
        </w:rPr>
        <w:t>0.711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0797">
        <w:rPr>
          <w:rFonts w:ascii="Times New Roman" w:hAnsi="Times New Roman" w:cs="Times New Roman"/>
          <w:sz w:val="24"/>
          <w:szCs w:val="24"/>
        </w:rPr>
        <w:t>0.870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20797">
        <w:rPr>
          <w:rFonts w:ascii="Times New Roman" w:hAnsi="Times New Roman" w:cs="Times New Roman"/>
          <w:sz w:val="24"/>
          <w:szCs w:val="24"/>
        </w:rPr>
        <w:t>0.826</w:t>
      </w:r>
      <w:r>
        <w:rPr>
          <w:rFonts w:ascii="Times New Roman" w:hAnsi="Times New Roman" w:cs="Times New Roman"/>
          <w:sz w:val="24"/>
          <w:szCs w:val="24"/>
        </w:rPr>
        <w:t>, respectively. The 171 HCC progression lncRNA signature is not only useful for early detection and intervention of HCC, but also helpful for understanding the multi-stage</w:t>
      </w:r>
      <w:r w:rsidRPr="00F207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tumorgenesis processes of HCC.</w:t>
      </w:r>
    </w:p>
    <w:p w:rsidR="0078727C" w:rsidRPr="00F1260D" w:rsidRDefault="0078727C"/>
    <w:sectPr w:rsidR="0078727C" w:rsidRPr="00F126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E6F" w:rsidRDefault="00D57E6F" w:rsidP="00F1260D">
      <w:r>
        <w:separator/>
      </w:r>
    </w:p>
  </w:endnote>
  <w:endnote w:type="continuationSeparator" w:id="0">
    <w:p w:rsidR="00D57E6F" w:rsidRDefault="00D57E6F" w:rsidP="00F12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E6F" w:rsidRDefault="00D57E6F" w:rsidP="00F1260D">
      <w:r>
        <w:separator/>
      </w:r>
    </w:p>
  </w:footnote>
  <w:footnote w:type="continuationSeparator" w:id="0">
    <w:p w:rsidR="00D57E6F" w:rsidRDefault="00D57E6F" w:rsidP="00F12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FE"/>
    <w:rsid w:val="0078727C"/>
    <w:rsid w:val="00BC43FE"/>
    <w:rsid w:val="00D57E6F"/>
    <w:rsid w:val="00F1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84F44"/>
  <w15:chartTrackingRefBased/>
  <w15:docId w15:val="{6A19E805-E1FC-49DA-AEB5-0DD21D63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6">
    <w:name w:val="heading 6"/>
    <w:basedOn w:val="a"/>
    <w:next w:val="a"/>
    <w:link w:val="60"/>
    <w:uiPriority w:val="9"/>
    <w:unhideWhenUsed/>
    <w:qFormat/>
    <w:rsid w:val="00F1260D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F1260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6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26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26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260D"/>
    <w:rPr>
      <w:sz w:val="18"/>
      <w:szCs w:val="18"/>
    </w:rPr>
  </w:style>
  <w:style w:type="character" w:customStyle="1" w:styleId="60">
    <w:name w:val="标题 6 字符"/>
    <w:basedOn w:val="a0"/>
    <w:link w:val="6"/>
    <w:uiPriority w:val="9"/>
    <w:rsid w:val="00F1260D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sid w:val="00F1260D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大Z</dc:creator>
  <cp:keywords/>
  <dc:description/>
  <cp:lastModifiedBy>大Z</cp:lastModifiedBy>
  <cp:revision>2</cp:revision>
  <dcterms:created xsi:type="dcterms:W3CDTF">2019-04-19T07:42:00Z</dcterms:created>
  <dcterms:modified xsi:type="dcterms:W3CDTF">2019-04-19T07:42:00Z</dcterms:modified>
</cp:coreProperties>
</file>