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5202A4" w:rsidRDefault="005202A4" w:rsidP="00494130">
      <w:pPr>
        <w:pStyle w:val="Ttulo1"/>
        <w:spacing w:before="170"/>
        <w:ind w:left="0"/>
        <w:rPr>
          <w:rFonts w:ascii="Arial" w:hAnsi="Arial" w:cs="Arial"/>
        </w:rPr>
      </w:pPr>
      <w:r w:rsidRPr="005202A4">
        <w:rPr>
          <w:rFonts w:ascii="Arial" w:hAnsi="Arial" w:cs="Arial"/>
          <w:color w:val="337AB7"/>
        </w:rPr>
        <w:t>Electromatographic analysis of sternocleidomastoid muscle of individuals with tmd after rehabilitation with neopilates</w:t>
      </w:r>
    </w:p>
    <w:p w:rsidR="005973B9" w:rsidRPr="005202A4" w:rsidRDefault="005202A4" w:rsidP="005973B9">
      <w:pPr>
        <w:pStyle w:val="Corpodetexto"/>
        <w:spacing w:before="73" w:line="198" w:lineRule="exact"/>
        <w:ind w:left="100" w:right="5987"/>
        <w:rPr>
          <w:rFonts w:ascii="Arial"/>
          <w:lang w:val="pt-BR"/>
        </w:rPr>
      </w:pPr>
      <w:r w:rsidRPr="005202A4">
        <w:rPr>
          <w:rFonts w:ascii="Arial"/>
          <w:lang w:val="pt-BR"/>
        </w:rPr>
        <w:t>Lara Cristina Pereira de Andrade</w:t>
      </w:r>
    </w:p>
    <w:p w:rsidR="005202A4" w:rsidRPr="005202A4" w:rsidRDefault="005202A4" w:rsidP="005973B9">
      <w:pPr>
        <w:pStyle w:val="Corpodetexto"/>
        <w:spacing w:before="73" w:line="198" w:lineRule="exact"/>
        <w:ind w:left="100" w:right="5987"/>
        <w:rPr>
          <w:rFonts w:ascii="Arial"/>
          <w:lang w:val="pt-BR"/>
        </w:rPr>
      </w:pPr>
      <w:r w:rsidRPr="005202A4">
        <w:rPr>
          <w:rFonts w:ascii="Arial"/>
          <w:lang w:val="pt-BR"/>
        </w:rPr>
        <w:t>Claretiano, Batatais, BR</w:t>
      </w:r>
    </w:p>
    <w:p w:rsidR="00AE3E37" w:rsidRDefault="00AE3E37">
      <w:pPr>
        <w:rPr>
          <w:rFonts w:ascii="Arial"/>
          <w:sz w:val="21"/>
          <w:lang w:val="pt-BR"/>
        </w:rPr>
      </w:pPr>
    </w:p>
    <w:p w:rsidR="005202A4" w:rsidRPr="005202A4" w:rsidRDefault="005202A4">
      <w:pPr>
        <w:rPr>
          <w:rFonts w:ascii="Arial"/>
          <w:sz w:val="21"/>
          <w:lang w:val="pt-BR"/>
        </w:rPr>
        <w:sectPr w:rsidR="005202A4" w:rsidRPr="005202A4">
          <w:headerReference w:type="default" r:id="rId7"/>
          <w:footerReference w:type="default" r:id="rId8"/>
          <w:type w:val="continuous"/>
          <w:pgSz w:w="11910" w:h="16840"/>
          <w:pgMar w:top="1740" w:right="600" w:bottom="840" w:left="620" w:header="541" w:footer="642" w:gutter="0"/>
          <w:cols w:space="720"/>
        </w:sectPr>
      </w:pPr>
    </w:p>
    <w:p w:rsidR="00AE3E37" w:rsidRPr="005202A4" w:rsidRDefault="00A9710C">
      <w:pPr>
        <w:pStyle w:val="Ttulo3"/>
        <w:spacing w:before="147"/>
        <w:jc w:val="both"/>
      </w:pPr>
      <w:r w:rsidRPr="005202A4">
        <w:rPr>
          <w:color w:val="BF5A14"/>
        </w:rPr>
        <w:lastRenderedPageBreak/>
        <w:t>Abstract</w:t>
      </w:r>
      <w:r w:rsidR="00404E5B" w:rsidRPr="005202A4">
        <w:rPr>
          <w:color w:val="BF5A14"/>
        </w:rPr>
        <w:t xml:space="preserve"> </w:t>
      </w:r>
    </w:p>
    <w:p w:rsidR="005973B9" w:rsidRPr="005202A4" w:rsidRDefault="005202A4" w:rsidP="005202A4">
      <w:pPr>
        <w:jc w:val="both"/>
        <w:rPr>
          <w:rFonts w:ascii="Arial" w:hAnsi="Arial" w:cs="Arial"/>
          <w:b/>
          <w:color w:val="BF5A14"/>
          <w:sz w:val="20"/>
          <w:szCs w:val="20"/>
          <w:lang w:val="pt-BR"/>
        </w:rPr>
      </w:pPr>
      <w:r w:rsidRPr="005202A4">
        <w:rPr>
          <w:rFonts w:ascii="Arial" w:hAnsi="Arial" w:cs="Arial"/>
          <w:sz w:val="20"/>
          <w:szCs w:val="20"/>
        </w:rPr>
        <w:t>Electromyography (EMG) is a diagnostic method that can alter muscle changes by recording the electrical devices generated by the muscles in action. Since temporomandibular disorder (TMD) is a disorder involving the masticatory and cervical muscles, it is possible to use an EMG to obtain possible changes in its diagnosis. In treating this dysfunction we can use the Neopilates method, which is a set of techniques that a pilates, functional training and circus art. The objective of this study was to evaluate the use of Neopilates in the rehabilitation of TMD components through EMG. Four patients with a positive diagnosis of TMD were evaluated using the electromyographic analysis of the sternocleidomastoid muscle (SCM). Subsequently, the patients underwent 10 sessions, with exercises for the cervical spine region using reproduction exercises, mobility and stretching through neopilates, after the end of sessions of patients with reevaluation. The results obtained, in general, there was a reduction of EMG signal comparing the muscular SCM in the pretreatment and post treatment situation. Based on these results, there was a balance in the functionality of the SCM muscle on both sides (right and left). It was also possible to detect an improvement in motor exercise after the use of Neopilates exercises. , generating a balance, thus proving the effectiveness of the technique, but further studies with a larger sample are necessary to prove the reliability of the treatment method used or Neopilate.</w:t>
      </w:r>
      <w:r w:rsidR="005973B9" w:rsidRPr="005202A4">
        <w:rPr>
          <w:rFonts w:ascii="Arial" w:hAnsi="Arial" w:cs="Arial"/>
          <w:b/>
          <w:color w:val="BF5A14"/>
          <w:sz w:val="20"/>
          <w:szCs w:val="20"/>
        </w:rPr>
        <w:br/>
      </w:r>
      <w:r w:rsidR="005973B9" w:rsidRPr="005202A4">
        <w:rPr>
          <w:rFonts w:ascii="Arial" w:hAnsi="Arial" w:cs="Arial"/>
          <w:b/>
          <w:color w:val="BF5A14"/>
          <w:sz w:val="20"/>
          <w:szCs w:val="20"/>
          <w:lang w:val="pt-BR"/>
        </w:rPr>
        <w:lastRenderedPageBreak/>
        <w:t xml:space="preserve">Recent Publications </w:t>
      </w:r>
    </w:p>
    <w:p w:rsidR="005202A4" w:rsidRPr="005202A4" w:rsidRDefault="005202A4" w:rsidP="005202A4">
      <w:pPr>
        <w:rPr>
          <w:rFonts w:ascii="Arial" w:hAnsi="Arial" w:cs="Arial"/>
          <w:sz w:val="20"/>
          <w:szCs w:val="20"/>
          <w:lang w:val="pt-BR"/>
        </w:rPr>
      </w:pPr>
      <w:r w:rsidRPr="005202A4">
        <w:rPr>
          <w:rFonts w:ascii="Arial" w:hAnsi="Arial" w:cs="Arial"/>
          <w:b/>
          <w:sz w:val="20"/>
          <w:szCs w:val="20"/>
          <w:lang w:val="pt-BR"/>
        </w:rPr>
        <w:t>DE ANDRADE, Lara Cristina Pereira et al</w:t>
      </w:r>
      <w:r w:rsidRPr="005202A4">
        <w:rPr>
          <w:rFonts w:ascii="Arial" w:hAnsi="Arial" w:cs="Arial"/>
          <w:sz w:val="20"/>
          <w:szCs w:val="20"/>
          <w:lang w:val="pt-BR"/>
        </w:rPr>
        <w:t>. O uso do neopilates para ganho de flexibilidade e mobilidade da coluna lombar: relato de caso. Boletim Técnico, v. 1, n. 1, 2019.</w:t>
      </w:r>
    </w:p>
    <w:p w:rsidR="005202A4" w:rsidRPr="005202A4" w:rsidRDefault="005202A4" w:rsidP="005202A4">
      <w:pPr>
        <w:rPr>
          <w:rFonts w:ascii="Arial" w:hAnsi="Arial" w:cs="Arial"/>
          <w:sz w:val="20"/>
          <w:szCs w:val="20"/>
          <w:lang w:val="pt-BR"/>
        </w:rPr>
      </w:pPr>
      <w:r w:rsidRPr="005202A4">
        <w:rPr>
          <w:rFonts w:ascii="Arial" w:hAnsi="Arial" w:cs="Arial"/>
          <w:b/>
          <w:sz w:val="20"/>
          <w:szCs w:val="20"/>
          <w:lang w:val="pt-BR"/>
        </w:rPr>
        <w:t>BRAHIM, Y. ; RODRIGUES, M.S.E ; ANDRADE, L. C. P. ; FIOCO, E. M. ; ZANELLA, C. A. B. ; FABRIN, S. ; Edson Donizetti Verri .</w:t>
      </w:r>
      <w:r w:rsidRPr="005202A4">
        <w:rPr>
          <w:rFonts w:ascii="Arial" w:hAnsi="Arial" w:cs="Arial"/>
          <w:sz w:val="20"/>
          <w:szCs w:val="20"/>
          <w:lang w:val="pt-BR"/>
        </w:rPr>
        <w:t xml:space="preserve"> Fundamentos e práticas da fisioterapia 7. 7. ed. Ponta Grossa-PR: Atena Editora, 2019. v. 7. 211p . </w:t>
      </w:r>
    </w:p>
    <w:p w:rsidR="00AE3E37" w:rsidRPr="005202A4" w:rsidRDefault="005202A4" w:rsidP="005202A4">
      <w:pPr>
        <w:rPr>
          <w:rFonts w:ascii="Arial" w:hAnsi="Arial" w:cs="Arial"/>
          <w:sz w:val="20"/>
          <w:szCs w:val="20"/>
        </w:rPr>
      </w:pPr>
      <w:r w:rsidRPr="005202A4">
        <w:rPr>
          <w:rFonts w:ascii="Arial" w:hAnsi="Arial" w:cs="Arial"/>
          <w:b/>
          <w:sz w:val="20"/>
          <w:szCs w:val="20"/>
          <w:lang w:val="pt-BR"/>
        </w:rPr>
        <w:t xml:space="preserve">PASCOALINO, B. S. ; ANDRADE, L. C. P. ; FABRIN, S. ; VERRI, E.D Verri ; FIOCO, E. M. </w:t>
      </w:r>
      <w:r w:rsidRPr="005202A4">
        <w:rPr>
          <w:rFonts w:ascii="Arial" w:hAnsi="Arial" w:cs="Arial"/>
          <w:sz w:val="20"/>
          <w:szCs w:val="20"/>
          <w:lang w:val="pt-BR"/>
        </w:rPr>
        <w:t xml:space="preserve">. Comparação do reflexo de duas técnicas de respiração associado a flexão do tronco na musculatura superficial do abdomen - estudo de caso. In: Anais do 11º Congresso Internacional de Fisioterapia, 2019, Salvador. Anais do 11º Congresso Internacional de Fisioterapia, 2019. v. 1. p. 01-01. DE </w:t>
      </w:r>
      <w:r w:rsidRPr="005202A4">
        <w:rPr>
          <w:rFonts w:ascii="Arial" w:hAnsi="Arial" w:cs="Arial"/>
          <w:b/>
          <w:sz w:val="20"/>
          <w:szCs w:val="20"/>
          <w:lang w:val="pt-BR"/>
        </w:rPr>
        <w:t>ANDRADE, Lara Cristina Pereira et al.</w:t>
      </w:r>
      <w:r w:rsidRPr="005202A4">
        <w:rPr>
          <w:rFonts w:ascii="Arial" w:hAnsi="Arial" w:cs="Arial"/>
          <w:sz w:val="20"/>
          <w:szCs w:val="20"/>
          <w:lang w:val="pt-BR"/>
        </w:rPr>
        <w:t xml:space="preserve"> Análise eletromiográfica do músculo esternocleidomastoideo dos indivíduos com dtm após a reabilitação com neopilates/Electromatographic analysis of sternocleidomatoid muscle of individuals with tmd after rehabilitation with neopilates. </w:t>
      </w:r>
      <w:r w:rsidRPr="005202A4">
        <w:rPr>
          <w:rFonts w:ascii="Arial" w:hAnsi="Arial" w:cs="Arial"/>
          <w:sz w:val="20"/>
          <w:szCs w:val="20"/>
        </w:rPr>
        <w:t xml:space="preserve">Brazilian Journal of Health Review, v. 2, n. 1, p. 48-56, 2018. </w:t>
      </w:r>
      <w:r w:rsidR="008756E6" w:rsidRPr="005202A4">
        <w:rPr>
          <w:rFonts w:ascii="Arial" w:hAnsi="Arial" w:cs="Arial"/>
          <w:sz w:val="20"/>
          <w:szCs w:val="20"/>
        </w:rPr>
        <w:t xml:space="preserve">   </w:t>
      </w:r>
    </w:p>
    <w:p w:rsidR="005202A4" w:rsidRPr="005202A4" w:rsidRDefault="005202A4">
      <w:pPr>
        <w:spacing w:line="200" w:lineRule="exact"/>
        <w:jc w:val="both"/>
        <w:rPr>
          <w:rFonts w:ascii="Arial" w:hAnsi="Arial" w:cs="Arial"/>
          <w:sz w:val="20"/>
          <w:szCs w:val="20"/>
        </w:rPr>
      </w:pPr>
    </w:p>
    <w:p w:rsidR="005202A4" w:rsidRPr="005202A4" w:rsidRDefault="005202A4">
      <w:pPr>
        <w:spacing w:line="200" w:lineRule="exact"/>
        <w:jc w:val="both"/>
        <w:rPr>
          <w:rFonts w:ascii="Arial" w:hAnsi="Arial" w:cs="Arial"/>
          <w:sz w:val="20"/>
          <w:szCs w:val="20"/>
        </w:rPr>
      </w:pPr>
    </w:p>
    <w:p w:rsidR="005202A4" w:rsidRPr="005202A4" w:rsidRDefault="005202A4">
      <w:pPr>
        <w:spacing w:line="200" w:lineRule="exact"/>
        <w:jc w:val="both"/>
        <w:rPr>
          <w:rFonts w:ascii="Arial" w:hAnsi="Arial" w:cs="Arial"/>
          <w:sz w:val="20"/>
          <w:szCs w:val="20"/>
        </w:rPr>
      </w:pPr>
    </w:p>
    <w:p w:rsidR="005202A4" w:rsidRPr="005202A4" w:rsidRDefault="005202A4">
      <w:pPr>
        <w:spacing w:line="200" w:lineRule="exact"/>
        <w:jc w:val="both"/>
        <w:rPr>
          <w:rFonts w:ascii="Arial" w:hAnsi="Arial" w:cs="Arial"/>
          <w:sz w:val="20"/>
          <w:szCs w:val="20"/>
        </w:rPr>
      </w:pPr>
    </w:p>
    <w:p w:rsidR="005202A4" w:rsidRPr="005202A4" w:rsidRDefault="005202A4">
      <w:pPr>
        <w:spacing w:line="200" w:lineRule="exact"/>
        <w:jc w:val="both"/>
        <w:rPr>
          <w:rFonts w:ascii="Arial" w:hAnsi="Arial" w:cs="Arial"/>
          <w:sz w:val="20"/>
          <w:szCs w:val="20"/>
        </w:rPr>
      </w:pPr>
    </w:p>
    <w:p w:rsidR="005202A4" w:rsidRPr="005202A4" w:rsidRDefault="005202A4">
      <w:pPr>
        <w:spacing w:line="200" w:lineRule="exact"/>
        <w:jc w:val="both"/>
        <w:rPr>
          <w:rFonts w:ascii="Arial" w:hAnsi="Arial" w:cs="Arial"/>
          <w:sz w:val="20"/>
          <w:szCs w:val="20"/>
        </w:rPr>
      </w:pPr>
    </w:p>
    <w:p w:rsidR="005202A4" w:rsidRPr="005202A4" w:rsidRDefault="005202A4">
      <w:pPr>
        <w:spacing w:line="200" w:lineRule="exact"/>
        <w:jc w:val="both"/>
        <w:rPr>
          <w:rFonts w:ascii="Arial" w:hAnsi="Arial" w:cs="Arial"/>
          <w:sz w:val="20"/>
          <w:szCs w:val="20"/>
        </w:rPr>
      </w:pPr>
    </w:p>
    <w:p w:rsidR="005202A4" w:rsidRDefault="005202A4">
      <w:pPr>
        <w:spacing w:line="200" w:lineRule="exact"/>
        <w:jc w:val="both"/>
        <w:rPr>
          <w:rFonts w:ascii="Calibri" w:hAnsi="Calibri"/>
        </w:rPr>
        <w:sectPr w:rsidR="005202A4">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B62BAC">
      <w:pPr>
        <w:pStyle w:val="Corpodetexto"/>
        <w:spacing w:line="40" w:lineRule="exact"/>
        <w:ind w:left="2202"/>
        <w:rPr>
          <w:rFonts w:ascii="Calibri"/>
          <w:sz w:val="4"/>
        </w:rPr>
      </w:pPr>
      <w:r>
        <w:rPr>
          <w:noProof/>
          <w:lang w:val="pt-BR" w:eastAsia="pt-BR"/>
        </w:rPr>
        <w:drawing>
          <wp:anchor distT="0" distB="0" distL="114300" distR="114300" simplePos="0" relativeHeight="251659264" behindDoc="0" locked="0" layoutInCell="1" allowOverlap="1">
            <wp:simplePos x="0" y="0"/>
            <wp:positionH relativeFrom="margin">
              <wp:posOffset>54610</wp:posOffset>
            </wp:positionH>
            <wp:positionV relativeFrom="margin">
              <wp:posOffset>5763260</wp:posOffset>
            </wp:positionV>
            <wp:extent cx="603885" cy="763270"/>
            <wp:effectExtent l="19050" t="0" r="5715" b="0"/>
            <wp:wrapSquare wrapText="bothSides"/>
            <wp:docPr id="5" name="Imagem 2" descr="C:\Users\faturamento\Desktop\Ednei matrículas\ROMANEIO 5703_1203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faturamento\Desktop\Ednei matrículas\ROMANEIO 5703_12032019.jpg"/>
                    <pic:cNvPicPr>
                      <a:picLocks noChangeAspect="1" noChangeArrowheads="1"/>
                    </pic:cNvPicPr>
                  </pic:nvPicPr>
                  <pic:blipFill>
                    <a:blip r:embed="rId9" cstate="print"/>
                    <a:srcRect/>
                    <a:stretch>
                      <a:fillRect/>
                    </a:stretch>
                  </pic:blipFill>
                  <pic:spPr bwMode="auto">
                    <a:xfrm>
                      <a:off x="0" y="0"/>
                      <a:ext cx="603885" cy="763270"/>
                    </a:xfrm>
                    <a:prstGeom prst="rect">
                      <a:avLst/>
                    </a:prstGeom>
                    <a:noFill/>
                    <a:ln w="9525">
                      <a:noFill/>
                      <a:miter lim="800000"/>
                      <a:headEnd/>
                      <a:tailEnd/>
                    </a:ln>
                  </pic:spPr>
                </pic:pic>
              </a:graphicData>
            </a:graphic>
          </wp:anchor>
        </w:drawing>
      </w:r>
      <w:r w:rsidR="00227290">
        <w:rPr>
          <w:noProof/>
        </w:rPr>
      </w:r>
      <w:r w:rsidR="00227290">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5202A4" w:rsidRDefault="008756E6" w:rsidP="00404E5B">
      <w:pPr>
        <w:spacing w:before="92"/>
        <w:ind w:right="4234"/>
        <w:rPr>
          <w:noProof/>
        </w:rPr>
      </w:pPr>
      <w:r>
        <w:rPr>
          <w:noProof/>
        </w:rPr>
        <w:t xml:space="preserve">       </w:t>
      </w:r>
    </w:p>
    <w:p w:rsidR="005202A4" w:rsidRDefault="005202A4" w:rsidP="00404E5B">
      <w:pPr>
        <w:spacing w:before="92"/>
        <w:ind w:right="4234"/>
        <w:rPr>
          <w:noProof/>
        </w:rPr>
      </w:pPr>
    </w:p>
    <w:p w:rsidR="005202A4" w:rsidRDefault="005202A4" w:rsidP="00404E5B">
      <w:pPr>
        <w:spacing w:before="92"/>
        <w:ind w:right="4234"/>
        <w:rPr>
          <w:noProof/>
        </w:rPr>
      </w:pPr>
    </w:p>
    <w:p w:rsidR="005202A4" w:rsidRPr="005202A4" w:rsidRDefault="008756E6" w:rsidP="00404E5B">
      <w:pPr>
        <w:spacing w:before="92"/>
        <w:ind w:right="4234"/>
        <w:rPr>
          <w:rFonts w:ascii="Arial"/>
          <w:color w:val="BF5A14"/>
        </w:rPr>
      </w:pPr>
      <w:r>
        <w:rPr>
          <w:noProof/>
        </w:rPr>
        <w:t xml:space="preserve">       </w:t>
      </w:r>
      <w:r w:rsidR="00A9710C">
        <w:rPr>
          <w:rFonts w:ascii="Arial"/>
          <w:color w:val="BF5A14"/>
        </w:rPr>
        <w:t>Biography</w:t>
      </w:r>
      <w:r w:rsidR="005202A4">
        <w:rPr>
          <w:rFonts w:ascii="Arial"/>
          <w:color w:val="BF5A14"/>
        </w:rPr>
        <w:t xml:space="preserve"> </w:t>
      </w:r>
    </w:p>
    <w:p w:rsidR="00AE3E37" w:rsidRPr="00B62BAC" w:rsidRDefault="005202A4" w:rsidP="00B62BAC">
      <w:pPr>
        <w:spacing w:before="41"/>
        <w:ind w:left="213" w:right="231"/>
        <w:jc w:val="both"/>
        <w:rPr>
          <w:rFonts w:ascii="Arial" w:hAnsi="Arial" w:cs="Arial"/>
          <w:sz w:val="18"/>
          <w:szCs w:val="18"/>
        </w:rPr>
      </w:pPr>
      <w:r w:rsidRPr="00B62BAC">
        <w:rPr>
          <w:rFonts w:ascii="Arial" w:hAnsi="Arial" w:cs="Arial"/>
          <w:sz w:val="18"/>
          <w:szCs w:val="18"/>
        </w:rPr>
        <w:t xml:space="preserve">Lara Cristina Pereira de Andrade holds a degree in Physiotherapy from the Claretiano University Center of Batatais, where she was a student researcher at the Human Movement Biomechanical Laboratory and a Fisca and Performance Evaluation </w:t>
      </w:r>
      <w:r w:rsidR="00B62BAC" w:rsidRPr="00B62BAC">
        <w:rPr>
          <w:rFonts w:ascii="Arial" w:hAnsi="Arial" w:cs="Arial"/>
          <w:sz w:val="18"/>
          <w:szCs w:val="18"/>
        </w:rPr>
        <w:t>Laboratory, has a complete Pilates certification from VOLL Pilates Group, graduated from NeoBungee from NeoPilates and formed from NeoPilates modules 1 and 2 from NeoPilates</w:t>
      </w:r>
    </w:p>
    <w:p w:rsidR="00AE3E37" w:rsidRDefault="00B62BAC" w:rsidP="00B62BAC">
      <w:pPr>
        <w:spacing w:before="62"/>
        <w:ind w:right="4235"/>
        <w:jc w:val="center"/>
        <w:rPr>
          <w:rFonts w:ascii="Arial"/>
          <w:sz w:val="14"/>
        </w:rPr>
      </w:pPr>
      <w:r>
        <w:rPr>
          <w:rFonts w:ascii="Arial"/>
          <w:sz w:val="14"/>
        </w:rPr>
        <w:t xml:space="preserve">                                                                                            </w:t>
      </w:r>
      <w:r w:rsidR="00A9710C">
        <w:rPr>
          <w:rFonts w:ascii="Arial"/>
          <w:sz w:val="14"/>
        </w:rPr>
        <w:t>Email:</w:t>
      </w:r>
      <w:hyperlink r:id="rId10" w:history="1">
        <w:r w:rsidR="005202A4" w:rsidRPr="00FF47DA">
          <w:rPr>
            <w:rStyle w:val="Hyperlink"/>
            <w:rFonts w:ascii="Arial"/>
            <w:sz w:val="14"/>
          </w:rPr>
          <w:t>lara_andrade_pereira@hotmail.com</w:t>
        </w:r>
      </w:hyperlink>
    </w:p>
    <w:p w:rsidR="00AE3E37" w:rsidRDefault="00227290">
      <w:pPr>
        <w:pStyle w:val="Corpodetexto"/>
        <w:spacing w:before="2"/>
        <w:rPr>
          <w:rFonts w:ascii="Arial"/>
          <w:sz w:val="19"/>
        </w:rPr>
      </w:pPr>
      <w:r>
        <w:rPr>
          <w:noProof/>
        </w:rPr>
        <w:pict>
          <v:line id="Line 3" o:spid="_x0000_s1026" style="position:absolute;z-index:251657216;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3D6" w:rsidRDefault="002233D6">
      <w:r>
        <w:separator/>
      </w:r>
    </w:p>
  </w:endnote>
  <w:endnote w:type="continuationSeparator" w:id="1">
    <w:p w:rsidR="002233D6" w:rsidRDefault="002233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27290">
    <w:pPr>
      <w:pStyle w:val="Corpodetexto"/>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w:r>
    <w:r>
      <w:rPr>
        <w:noProof/>
      </w:rPr>
      <w:pict>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3D6" w:rsidRDefault="002233D6">
      <w:r>
        <w:separator/>
      </w:r>
    </w:p>
  </w:footnote>
  <w:footnote w:type="continuationSeparator" w:id="1">
    <w:p w:rsidR="002233D6" w:rsidRDefault="002233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27290">
    <w:pPr>
      <w:pStyle w:val="Corpodetexto"/>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Corpodetexto"/>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compat>
  <w:rsids>
    <w:rsidRoot w:val="00AE3E37"/>
    <w:rsid w:val="000E2911"/>
    <w:rsid w:val="001263DF"/>
    <w:rsid w:val="001D75CF"/>
    <w:rsid w:val="002233D6"/>
    <w:rsid w:val="00227290"/>
    <w:rsid w:val="00292ED9"/>
    <w:rsid w:val="00404E5B"/>
    <w:rsid w:val="00414F7B"/>
    <w:rsid w:val="004355DC"/>
    <w:rsid w:val="004749B4"/>
    <w:rsid w:val="00494130"/>
    <w:rsid w:val="004A54B2"/>
    <w:rsid w:val="004F3523"/>
    <w:rsid w:val="005202A4"/>
    <w:rsid w:val="00572DCD"/>
    <w:rsid w:val="005973B9"/>
    <w:rsid w:val="005B3A56"/>
    <w:rsid w:val="006060CE"/>
    <w:rsid w:val="00616C38"/>
    <w:rsid w:val="0063497F"/>
    <w:rsid w:val="007B0EBB"/>
    <w:rsid w:val="00873DF0"/>
    <w:rsid w:val="008756E6"/>
    <w:rsid w:val="008A7674"/>
    <w:rsid w:val="009B2D44"/>
    <w:rsid w:val="00A07E82"/>
    <w:rsid w:val="00A9710C"/>
    <w:rsid w:val="00AE3E37"/>
    <w:rsid w:val="00B21A57"/>
    <w:rsid w:val="00B62BAC"/>
    <w:rsid w:val="00C33602"/>
    <w:rsid w:val="00C938CB"/>
    <w:rsid w:val="00CD6F55"/>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link w:val="Textodebalo"/>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CorpodetextoChar">
    <w:name w:val="Corpo de texto Char"/>
    <w:link w:val="Corpodetexto"/>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19835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ara_andrade_pereira@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551</Words>
  <Characters>2976</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3520</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faturamento</cp:lastModifiedBy>
  <cp:revision>2</cp:revision>
  <dcterms:created xsi:type="dcterms:W3CDTF">2020-01-13T16:25:00Z</dcterms:created>
  <dcterms:modified xsi:type="dcterms:W3CDTF">2020-01-13T16:25:00Z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