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D33" w:rsidRPr="00A77D33" w:rsidRDefault="00A77D33" w:rsidP="00A77D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en" w:eastAsia="ru-RU"/>
        </w:rPr>
      </w:pPr>
      <w:r w:rsidRPr="00A77D33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en" w:eastAsia="ru-RU"/>
        </w:rPr>
        <w:t>THE EFFECT OF CEFTRIAXONE DRUG DURING THE TREATMENT OF PATIENTS WITH CHRONIC RHINOSINUSITIS</w:t>
      </w:r>
    </w:p>
    <w:p w:rsidR="00F46A70" w:rsidRDefault="00F46A70" w:rsidP="00F46A7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02124"/>
          <w:lang w:val="en" w:eastAsia="ru-RU"/>
        </w:rPr>
      </w:pPr>
    </w:p>
    <w:p w:rsidR="00A77D33" w:rsidRPr="00A77D33" w:rsidRDefault="00A77D33" w:rsidP="00F46A7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02124"/>
          <w:lang w:val="en" w:eastAsia="ru-RU"/>
        </w:rPr>
      </w:pPr>
      <w:proofErr w:type="spellStart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Rustamov</w:t>
      </w:r>
      <w:proofErr w:type="spellEnd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 </w:t>
      </w:r>
      <w:proofErr w:type="spellStart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Makhmudjon</w:t>
      </w:r>
      <w:proofErr w:type="spellEnd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 </w:t>
      </w:r>
      <w:proofErr w:type="spellStart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Muzaffar</w:t>
      </w:r>
      <w:proofErr w:type="spellEnd"/>
      <w:r w:rsidR="00F46A70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 ugli</w:t>
      </w:r>
      <w:bookmarkStart w:id="0" w:name="_GoBack"/>
      <w:bookmarkEnd w:id="0"/>
    </w:p>
    <w:p w:rsidR="00A77D33" w:rsidRPr="00A77D33" w:rsidRDefault="00A77D33" w:rsidP="00F46A7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color w:val="202124"/>
          <w:lang w:val="en" w:eastAsia="ru-RU"/>
        </w:rPr>
      </w:pP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Student of Tashkent Medical Academy: </w:t>
      </w:r>
      <w:r w:rsidR="00F46A70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 rustamovm02.04@gmail.com</w:t>
      </w:r>
    </w:p>
    <w:p w:rsidR="00A77D33" w:rsidRPr="00A77D33" w:rsidRDefault="00A77D33" w:rsidP="00F46A7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202124"/>
          <w:lang w:val="en" w:eastAsia="ru-RU"/>
        </w:rPr>
      </w:pP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Introduction</w:t>
      </w:r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. </w:t>
      </w: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Chronic rhinosinusitis (</w:t>
      </w:r>
      <w:r>
        <w:rPr>
          <w:rFonts w:ascii="Times New Roman" w:eastAsia="Times New Roman" w:hAnsi="Times New Roman" w:cs="Times New Roman"/>
          <w:b/>
          <w:color w:val="202124"/>
          <w:lang w:val="en" w:eastAsia="ru-RU"/>
        </w:rPr>
        <w:t>C</w:t>
      </w: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R)</w:t>
      </w:r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 is a chronic purulent inflammatory process of the mucosa of the paranasal sinuses, which usually develops as a result of acute rhinosinusitis not being detected and treated in time, and often recurring.</w:t>
      </w:r>
    </w:p>
    <w:p w:rsidR="00A77D33" w:rsidRPr="00A77D33" w:rsidRDefault="00A77D33" w:rsidP="00F46A7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color w:val="202124"/>
          <w:lang w:val="en" w:eastAsia="ru-RU"/>
        </w:rPr>
      </w:pP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The purpose of the study:</w:t>
      </w:r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 to analyze the effect of ceftriaxone drug during the treatment period of patients with </w:t>
      </w: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CR.</w:t>
      </w:r>
    </w:p>
    <w:p w:rsidR="00A77D33" w:rsidRPr="00A77D33" w:rsidRDefault="00A77D33" w:rsidP="00F46A7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202124"/>
          <w:lang w:val="en" w:eastAsia="ru-RU"/>
        </w:rPr>
      </w:pP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Research materials and methods:</w:t>
      </w:r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 Investigations were conducted in April-June 2023 among patients undergoing inpatient t</w:t>
      </w:r>
      <w:r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reatment with the diagnosis of CR - </w:t>
      </w:r>
      <w:proofErr w:type="spellStart"/>
      <w:r>
        <w:rPr>
          <w:rFonts w:ascii="Times New Roman" w:eastAsia="Times New Roman" w:hAnsi="Times New Roman" w:cs="Times New Roman"/>
          <w:color w:val="202124"/>
          <w:lang w:val="en" w:eastAsia="ru-RU"/>
        </w:rPr>
        <w:t>haimo</w:t>
      </w:r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>r</w:t>
      </w:r>
      <w:r>
        <w:rPr>
          <w:rFonts w:ascii="Times New Roman" w:eastAsia="Times New Roman" w:hAnsi="Times New Roman" w:cs="Times New Roman"/>
          <w:color w:val="202124"/>
          <w:lang w:val="en" w:eastAsia="ru-RU"/>
        </w:rPr>
        <w:t>oe</w:t>
      </w:r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>thmoiditis</w:t>
      </w:r>
      <w:proofErr w:type="spellEnd"/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 in the ENT department of the private clinic "</w:t>
      </w:r>
      <w:proofErr w:type="spellStart"/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>Chilonzor</w:t>
      </w:r>
      <w:proofErr w:type="spellEnd"/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 Med Center". In group 1, 24 patients (18 men, 75%: 6 women, 25%) aged 16 to 39 years (average 27 +- 2.4 years) received </w:t>
      </w: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Ceftriaxone BXFZ (Ukraine, </w:t>
      </w:r>
      <w:proofErr w:type="spellStart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Borshagovsky</w:t>
      </w:r>
      <w:proofErr w:type="spellEnd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 XFZ)</w:t>
      </w:r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, 2 groups from 20 years 30 (20 men, 67%; 10 women, 33%) patients under 55 years of age (average 36+-3.2 years) studied the effect of </w:t>
      </w: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Ceftriaxone (Russia, </w:t>
      </w:r>
      <w:proofErr w:type="spellStart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Krasfarma</w:t>
      </w:r>
      <w:proofErr w:type="spellEnd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)</w:t>
      </w:r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. A 5-point scale was used to evaluate the overall effectiveness of treatment: deterioration, no change, satisfactory (slight improvement), good (much improvement), </w:t>
      </w:r>
      <w:proofErr w:type="gramStart"/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>excellent</w:t>
      </w:r>
      <w:proofErr w:type="gramEnd"/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 (disappearance of disease symptoms).</w:t>
      </w:r>
    </w:p>
    <w:p w:rsidR="00A77D33" w:rsidRPr="00A77D33" w:rsidRDefault="00A77D33" w:rsidP="00F46A7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202124"/>
          <w:lang w:val="en" w:eastAsia="ru-RU"/>
        </w:rPr>
      </w:pP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Research results:</w:t>
      </w:r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 During the observation period, in the 1st group </w:t>
      </w: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Ceftriaxone BXFZ (Ukraine, </w:t>
      </w:r>
      <w:proofErr w:type="spellStart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Borshagovsky</w:t>
      </w:r>
      <w:proofErr w:type="spellEnd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 XFZ)</w:t>
      </w:r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, clinical symptoms after use - the appearance of purulent discharge from the paranasal sinuses, fever, general weakness, headache reduction of intoxication was observed after 4-5 days in 22 (92%) patients (4 -+0.5), in the remaining 2 (8%) patients, due to lack of effect or allergic reaction, treatment was switched to another drug changed. During the treatment of group 2 patients, under the influence of </w:t>
      </w: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Ceftriaxone (Russia </w:t>
      </w:r>
      <w:proofErr w:type="spellStart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Krasfarma</w:t>
      </w:r>
      <w:proofErr w:type="spellEnd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)</w:t>
      </w:r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>, the reduction of the above-mentioned clinical symptoms was proven after 6 (+2) days (9 30%) patients, the remaining 21 (70%) patients showed ineffectiveness of treatment or switched to another drug due to side effects (1-+1).</w:t>
      </w:r>
    </w:p>
    <w:p w:rsidR="00A77D33" w:rsidRPr="00A77D33" w:rsidRDefault="00A77D33" w:rsidP="00F46A7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202124"/>
          <w:lang w:val="en-US" w:eastAsia="ru-RU"/>
        </w:rPr>
      </w:pP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Conclusion: Ceftriaxone BXFZ (Ukraine, </w:t>
      </w:r>
      <w:proofErr w:type="spellStart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Borshagovsky</w:t>
      </w:r>
      <w:proofErr w:type="spellEnd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 XFZ</w:t>
      </w:r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) was found to be more effective than </w:t>
      </w:r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 xml:space="preserve">Ceftriaxone (Russia </w:t>
      </w:r>
      <w:proofErr w:type="spellStart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Krasfarma</w:t>
      </w:r>
      <w:proofErr w:type="spellEnd"/>
      <w:r w:rsidRPr="00A77D33">
        <w:rPr>
          <w:rFonts w:ascii="Times New Roman" w:eastAsia="Times New Roman" w:hAnsi="Times New Roman" w:cs="Times New Roman"/>
          <w:b/>
          <w:color w:val="202124"/>
          <w:lang w:val="en" w:eastAsia="ru-RU"/>
        </w:rPr>
        <w:t>)</w:t>
      </w:r>
      <w:r w:rsidRPr="00A77D33">
        <w:rPr>
          <w:rFonts w:ascii="Times New Roman" w:eastAsia="Times New Roman" w:hAnsi="Times New Roman" w:cs="Times New Roman"/>
          <w:color w:val="202124"/>
          <w:lang w:val="en" w:eastAsia="ru-RU"/>
        </w:rPr>
        <w:t xml:space="preserve"> due to its high resistance against bacteria.</w:t>
      </w:r>
    </w:p>
    <w:p w:rsidR="008E520B" w:rsidRPr="00A77D33" w:rsidRDefault="008E520B">
      <w:pPr>
        <w:rPr>
          <w:rFonts w:ascii="Times New Roman" w:hAnsi="Times New Roman" w:cs="Times New Roman"/>
          <w:lang w:val="en-US"/>
        </w:rPr>
      </w:pPr>
    </w:p>
    <w:sectPr w:rsidR="008E520B" w:rsidRPr="00A77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F8D" w:rsidRDefault="00303F8D" w:rsidP="00A77D33">
      <w:pPr>
        <w:spacing w:after="0" w:line="240" w:lineRule="auto"/>
      </w:pPr>
      <w:r>
        <w:separator/>
      </w:r>
    </w:p>
  </w:endnote>
  <w:endnote w:type="continuationSeparator" w:id="0">
    <w:p w:rsidR="00303F8D" w:rsidRDefault="00303F8D" w:rsidP="00A77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F8D" w:rsidRDefault="00303F8D" w:rsidP="00A77D33">
      <w:pPr>
        <w:spacing w:after="0" w:line="240" w:lineRule="auto"/>
      </w:pPr>
      <w:r>
        <w:separator/>
      </w:r>
    </w:p>
  </w:footnote>
  <w:footnote w:type="continuationSeparator" w:id="0">
    <w:p w:rsidR="00303F8D" w:rsidRDefault="00303F8D" w:rsidP="00A77D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6B5"/>
    <w:rsid w:val="00303F8D"/>
    <w:rsid w:val="008E520B"/>
    <w:rsid w:val="00A77D33"/>
    <w:rsid w:val="00F366B5"/>
    <w:rsid w:val="00F4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793319-7459-46FB-91B4-55A064F37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7D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7D3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DefaultParagraphFont"/>
    <w:rsid w:val="00A77D33"/>
  </w:style>
  <w:style w:type="paragraph" w:styleId="Header">
    <w:name w:val="header"/>
    <w:basedOn w:val="Normal"/>
    <w:link w:val="HeaderChar"/>
    <w:uiPriority w:val="99"/>
    <w:unhideWhenUsed/>
    <w:rsid w:val="00A77D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D33"/>
  </w:style>
  <w:style w:type="paragraph" w:styleId="Footer">
    <w:name w:val="footer"/>
    <w:basedOn w:val="Normal"/>
    <w:link w:val="FooterChar"/>
    <w:uiPriority w:val="99"/>
    <w:unhideWhenUsed/>
    <w:rsid w:val="00A77D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2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AkaLarPC</dc:creator>
  <cp:keywords/>
  <dc:description/>
  <cp:lastModifiedBy>AkaLarPC</cp:lastModifiedBy>
  <cp:revision>2</cp:revision>
  <dcterms:created xsi:type="dcterms:W3CDTF">2023-11-20T14:22:00Z</dcterms:created>
  <dcterms:modified xsi:type="dcterms:W3CDTF">2023-11-20T14:22:00Z</dcterms:modified>
</cp:coreProperties>
</file>