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C57A2" w:rsidRDefault="000C57A2"/>
    <w:p w14:paraId="00000002" w14:textId="77777777" w:rsidR="000C57A2" w:rsidRDefault="000C57A2"/>
    <w:p w14:paraId="00000003" w14:textId="364B24F0" w:rsidR="000C57A2" w:rsidRDefault="00000000">
      <w:pPr>
        <w:spacing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00EF5C93">
        <w:rPr>
          <w:rFonts w:ascii="Calibri" w:eastAsia="Calibri" w:hAnsi="Calibri" w:cs="Calibri"/>
          <w:b/>
          <w:bCs/>
          <w:sz w:val="32"/>
          <w:szCs w:val="32"/>
        </w:rPr>
        <w:t>Endoscopic resection of a left frontoethmoidal chondromyxoid fibroma and further excision of residual growth</w:t>
      </w:r>
    </w:p>
    <w:p w14:paraId="7BD4DDE8" w14:textId="2E0D136F" w:rsidR="00A9783A" w:rsidRPr="00D25A52" w:rsidRDefault="00D25A52">
      <w:pPr>
        <w:spacing w:line="24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 w:rsidRPr="00D25A52">
        <w:rPr>
          <w:rFonts w:ascii="Calibri" w:eastAsia="Calibri" w:hAnsi="Calibri" w:cs="Calibri"/>
          <w:b/>
          <w:bCs/>
          <w:sz w:val="20"/>
          <w:szCs w:val="20"/>
        </w:rPr>
        <w:t xml:space="preserve">Dr Janvi Patel (1), </w:t>
      </w:r>
      <w:proofErr w:type="spellStart"/>
      <w:r w:rsidRPr="00D25A52">
        <w:rPr>
          <w:rFonts w:ascii="Calibri" w:eastAsia="Calibri" w:hAnsi="Calibri" w:cs="Calibri"/>
          <w:b/>
          <w:bCs/>
          <w:sz w:val="20"/>
          <w:szCs w:val="20"/>
        </w:rPr>
        <w:t>Mr</w:t>
      </w:r>
      <w:proofErr w:type="spellEnd"/>
      <w:r w:rsidRPr="00D25A52">
        <w:rPr>
          <w:rFonts w:ascii="Calibri" w:eastAsia="Calibri" w:hAnsi="Calibri" w:cs="Calibri"/>
          <w:b/>
          <w:bCs/>
          <w:sz w:val="20"/>
          <w:szCs w:val="20"/>
        </w:rPr>
        <w:t xml:space="preserve"> Ali </w:t>
      </w:r>
      <w:proofErr w:type="spellStart"/>
      <w:r w:rsidRPr="00D25A52">
        <w:rPr>
          <w:rFonts w:ascii="Calibri" w:eastAsia="Calibri" w:hAnsi="Calibri" w:cs="Calibri"/>
          <w:b/>
          <w:bCs/>
          <w:sz w:val="20"/>
          <w:szCs w:val="20"/>
        </w:rPr>
        <w:t>Qureishi</w:t>
      </w:r>
      <w:proofErr w:type="spellEnd"/>
      <w:r w:rsidRPr="00D25A52">
        <w:rPr>
          <w:rFonts w:ascii="Calibri" w:eastAsia="Calibri" w:hAnsi="Calibri" w:cs="Calibri"/>
          <w:b/>
          <w:bCs/>
          <w:sz w:val="20"/>
          <w:szCs w:val="20"/>
        </w:rPr>
        <w:t xml:space="preserve"> (2)</w:t>
      </w:r>
    </w:p>
    <w:p w14:paraId="68B975E7" w14:textId="2DED0B6A" w:rsidR="00A9783A" w:rsidRDefault="00A9783A" w:rsidP="00A9783A">
      <w:pPr>
        <w:spacing w:line="240" w:lineRule="auto"/>
        <w:rPr>
          <w:rFonts w:ascii="Calibri" w:eastAsia="Calibri" w:hAnsi="Calibri" w:cs="Calibri"/>
          <w:b/>
          <w:bCs/>
          <w:sz w:val="32"/>
          <w:szCs w:val="32"/>
        </w:rPr>
      </w:pPr>
    </w:p>
    <w:p w14:paraId="79DBBBF1" w14:textId="61B6A0FE" w:rsidR="00A9783A" w:rsidRPr="00A9783A" w:rsidRDefault="00A9783A" w:rsidP="00A9783A">
      <w:pPr>
        <w:spacing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A9783A">
        <w:rPr>
          <w:rFonts w:ascii="Calibri" w:eastAsia="Calibri" w:hAnsi="Calibri" w:cs="Calibri"/>
          <w:b/>
          <w:bCs/>
          <w:sz w:val="28"/>
          <w:szCs w:val="28"/>
        </w:rPr>
        <w:t>Abstract</w:t>
      </w:r>
    </w:p>
    <w:p w14:paraId="00000004" w14:textId="77777777" w:rsidR="000C57A2" w:rsidRDefault="000C57A2">
      <w:pPr>
        <w:spacing w:line="240" w:lineRule="auto"/>
        <w:jc w:val="both"/>
        <w:rPr>
          <w:rFonts w:ascii="Calibri" w:eastAsia="Calibri" w:hAnsi="Calibri" w:cs="Calibri"/>
          <w:sz w:val="36"/>
          <w:szCs w:val="36"/>
        </w:rPr>
      </w:pPr>
    </w:p>
    <w:p w14:paraId="00000005" w14:textId="77777777" w:rsidR="000C57A2" w:rsidRPr="00EF5C93" w:rsidRDefault="00000000">
      <w:pPr>
        <w:spacing w:line="24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EF5C93">
        <w:rPr>
          <w:rFonts w:ascii="Calibri" w:eastAsia="Calibri" w:hAnsi="Calibri" w:cs="Calibri"/>
          <w:b/>
          <w:bCs/>
          <w:sz w:val="28"/>
          <w:szCs w:val="28"/>
        </w:rPr>
        <w:t>Background</w:t>
      </w:r>
    </w:p>
    <w:p w14:paraId="00000006" w14:textId="4DD5117B" w:rsidR="000C57A2" w:rsidRDefault="000000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Chondromyxoid fibroma (CMF) is a benign neoplasm of cartilaginous tissues accounting for less than 1% of all primary bone </w:t>
      </w:r>
      <w:proofErr w:type="spellStart"/>
      <w:r>
        <w:rPr>
          <w:rFonts w:ascii="Calibri" w:eastAsia="Calibri" w:hAnsi="Calibri" w:cs="Calibri"/>
          <w:sz w:val="24"/>
          <w:szCs w:val="24"/>
        </w:rPr>
        <w:t>tumours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Occurrence in the craniofacial bones is very rare, often presenting with bony erosion which can lead to initial misdiagnosis of a malignant </w:t>
      </w:r>
      <w:proofErr w:type="spellStart"/>
      <w:r>
        <w:rPr>
          <w:rFonts w:ascii="Calibri" w:eastAsia="Calibri" w:hAnsi="Calibri" w:cs="Calibri"/>
          <w:sz w:val="24"/>
          <w:szCs w:val="24"/>
        </w:rPr>
        <w:t>tumour</w:t>
      </w:r>
      <w:proofErr w:type="spellEnd"/>
      <w:r>
        <w:rPr>
          <w:rFonts w:ascii="Calibri" w:eastAsia="Calibri" w:hAnsi="Calibri" w:cs="Calibri"/>
          <w:sz w:val="24"/>
          <w:szCs w:val="24"/>
        </w:rPr>
        <w:t>. This complex case describe</w:t>
      </w:r>
      <w:r w:rsidR="004B7C82"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z w:val="24"/>
          <w:szCs w:val="24"/>
        </w:rPr>
        <w:t xml:space="preserve">the sequelae of a large CMF in the </w:t>
      </w:r>
      <w:proofErr w:type="spellStart"/>
      <w:r>
        <w:rPr>
          <w:rFonts w:ascii="Calibri" w:eastAsia="Calibri" w:hAnsi="Calibri" w:cs="Calibri"/>
          <w:sz w:val="24"/>
          <w:szCs w:val="24"/>
        </w:rPr>
        <w:t>frontoethmoid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sinuses.</w:t>
      </w:r>
    </w:p>
    <w:p w14:paraId="00000007" w14:textId="77777777" w:rsidR="000C57A2" w:rsidRDefault="000C57A2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8" w14:textId="77777777" w:rsidR="000C57A2" w:rsidRPr="00EF5C93" w:rsidRDefault="00000000">
      <w:pPr>
        <w:spacing w:line="24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EF5C93">
        <w:rPr>
          <w:rFonts w:ascii="Calibri" w:eastAsia="Calibri" w:hAnsi="Calibri" w:cs="Calibri"/>
          <w:b/>
          <w:bCs/>
          <w:sz w:val="28"/>
          <w:szCs w:val="28"/>
        </w:rPr>
        <w:t>Case presentation</w:t>
      </w:r>
    </w:p>
    <w:p w14:paraId="00000009" w14:textId="71996BA0" w:rsidR="000C57A2" w:rsidRDefault="004B7C82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50-year-old engineer presented with a 10 month history of left-sided nasal discomfort, headaches and orbital swelling. Imaging of the sinuses revealed an eroding large frontal sinus </w:t>
      </w:r>
      <w:proofErr w:type="spellStart"/>
      <w:r>
        <w:rPr>
          <w:rFonts w:ascii="Calibri" w:eastAsia="Calibri" w:hAnsi="Calibri" w:cs="Calibri"/>
          <w:sz w:val="24"/>
          <w:szCs w:val="24"/>
        </w:rPr>
        <w:t>tumour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Curative extended endoscopic resection and histopathological findings revealed a craniofacial CMF. A further operation for residual </w:t>
      </w:r>
      <w:proofErr w:type="spellStart"/>
      <w:r>
        <w:rPr>
          <w:rFonts w:ascii="Calibri" w:eastAsia="Calibri" w:hAnsi="Calibri" w:cs="Calibri"/>
          <w:sz w:val="24"/>
          <w:szCs w:val="24"/>
        </w:rPr>
        <w:t>tumour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was performed a year and a half later. Follow-up computed tomography and magnetic resonance imaging were satisfactory for complete macroscopic resection and the patient will continue to have yearly surveillance scans.</w:t>
      </w:r>
    </w:p>
    <w:p w14:paraId="0000000A" w14:textId="77777777" w:rsidR="000C57A2" w:rsidRDefault="000C57A2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B" w14:textId="77777777" w:rsidR="000C57A2" w:rsidRPr="00EF5C93" w:rsidRDefault="00000000">
      <w:pPr>
        <w:spacing w:line="24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EF5C93">
        <w:rPr>
          <w:rFonts w:ascii="Calibri" w:eastAsia="Calibri" w:hAnsi="Calibri" w:cs="Calibri"/>
          <w:b/>
          <w:bCs/>
          <w:sz w:val="28"/>
          <w:szCs w:val="28"/>
        </w:rPr>
        <w:t>Discussion</w:t>
      </w:r>
    </w:p>
    <w:p w14:paraId="0000000C" w14:textId="77777777" w:rsidR="000C57A2" w:rsidRDefault="000000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CMF must be considered in a patient presenting with a frontal or ethmoidal </w:t>
      </w:r>
      <w:proofErr w:type="spellStart"/>
      <w:r>
        <w:rPr>
          <w:rFonts w:ascii="Calibri" w:eastAsia="Calibri" w:hAnsi="Calibri" w:cs="Calibri"/>
          <w:sz w:val="24"/>
          <w:szCs w:val="24"/>
        </w:rPr>
        <w:t>sinonasal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neoplasm. Careful radiological and histological analysis are important entities which allow differentiation between CMF and the more common, malignant </w:t>
      </w:r>
      <w:proofErr w:type="spellStart"/>
      <w:r>
        <w:rPr>
          <w:rFonts w:ascii="Calibri" w:eastAsia="Calibri" w:hAnsi="Calibri" w:cs="Calibri"/>
          <w:sz w:val="24"/>
          <w:szCs w:val="24"/>
        </w:rPr>
        <w:t>tumour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subtypes such as chondrosarcoma and chordoma.</w:t>
      </w:r>
    </w:p>
    <w:p w14:paraId="0000000D" w14:textId="77777777" w:rsidR="000C57A2" w:rsidRDefault="000C57A2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E" w14:textId="77777777" w:rsidR="000C57A2" w:rsidRPr="00EF5C93" w:rsidRDefault="00000000">
      <w:pPr>
        <w:spacing w:line="240" w:lineRule="auto"/>
        <w:jc w:val="both"/>
        <w:rPr>
          <w:rFonts w:ascii="Calibri" w:eastAsia="Calibri" w:hAnsi="Calibri" w:cs="Calibri"/>
          <w:b/>
          <w:bCs/>
          <w:sz w:val="28"/>
          <w:szCs w:val="28"/>
        </w:rPr>
      </w:pPr>
      <w:r w:rsidRPr="00EF5C93">
        <w:rPr>
          <w:rFonts w:ascii="Calibri" w:eastAsia="Calibri" w:hAnsi="Calibri" w:cs="Calibri"/>
          <w:b/>
          <w:bCs/>
          <w:sz w:val="28"/>
          <w:szCs w:val="28"/>
        </w:rPr>
        <w:t>Conclusion</w:t>
      </w:r>
    </w:p>
    <w:p w14:paraId="0000000F" w14:textId="77777777" w:rsidR="000C57A2" w:rsidRDefault="0000000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Complete surgical resection is the single most effective intervention and incomplete removal is associated with high levels of recurrence, alongside the potential for malignant transformation. A single step treatment with complete excision in a single surgery is ideal, limiting the risk of cosmetic or functional deformity. However, the morphology of the craniofacial skeleton renders complete resection particularly challenging. In cases where residual </w:t>
      </w:r>
      <w:proofErr w:type="spellStart"/>
      <w:r>
        <w:rPr>
          <w:rFonts w:ascii="Calibri" w:eastAsia="Calibri" w:hAnsi="Calibri" w:cs="Calibri"/>
          <w:sz w:val="24"/>
          <w:szCs w:val="24"/>
        </w:rPr>
        <w:t>tumour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remains following initial surgery, a secondary resection procedure dramatically reduces the risk of recurrence. In the presented case, a second endoscopic surgery resulted in the successful removal of the </w:t>
      </w:r>
      <w:proofErr w:type="spellStart"/>
      <w:r>
        <w:rPr>
          <w:rFonts w:ascii="Calibri" w:eastAsia="Calibri" w:hAnsi="Calibri" w:cs="Calibri"/>
          <w:sz w:val="24"/>
          <w:szCs w:val="24"/>
        </w:rPr>
        <w:t>tumour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in its entirety.</w:t>
      </w:r>
    </w:p>
    <w:p w14:paraId="00000010" w14:textId="77777777" w:rsidR="000C57A2" w:rsidRDefault="000C57A2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D1" w14:textId="77777777" w:rsidR="000C57A2" w:rsidRDefault="000C57A2">
      <w:pPr>
        <w:spacing w:line="240" w:lineRule="auto"/>
        <w:jc w:val="both"/>
        <w:rPr>
          <w:rFonts w:ascii="Calibri" w:eastAsia="Calibri" w:hAnsi="Calibri" w:cs="Calibri"/>
          <w:sz w:val="36"/>
          <w:szCs w:val="36"/>
        </w:rPr>
      </w:pPr>
    </w:p>
    <w:sectPr w:rsidR="000C57A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7A2"/>
    <w:rsid w:val="000C57A2"/>
    <w:rsid w:val="004B7C82"/>
    <w:rsid w:val="00A9783A"/>
    <w:rsid w:val="00D25A52"/>
    <w:rsid w:val="00D62A77"/>
    <w:rsid w:val="00E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63B01A"/>
  <w15:docId w15:val="{B8DF1079-4889-4E4E-B617-2DD95195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Janvi Patel</cp:lastModifiedBy>
  <cp:revision>6</cp:revision>
  <dcterms:created xsi:type="dcterms:W3CDTF">2022-10-23T21:20:00Z</dcterms:created>
  <dcterms:modified xsi:type="dcterms:W3CDTF">2022-10-24T21:07:00Z</dcterms:modified>
</cp:coreProperties>
</file>