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B2" w:rsidRPr="00FB388E" w:rsidRDefault="00541FB2" w:rsidP="00E91BCD">
      <w:pPr>
        <w:spacing w:line="480" w:lineRule="auto"/>
        <w:jc w:val="both"/>
        <w:rPr>
          <w:rFonts w:asciiTheme="majorBidi" w:eastAsia="Calibri" w:hAnsiTheme="majorBidi" w:cstheme="majorBidi"/>
          <w:b/>
          <w:bCs/>
          <w:lang w:bidi="fa-IR"/>
        </w:rPr>
      </w:pPr>
      <w:r w:rsidRPr="00FB388E">
        <w:rPr>
          <w:rFonts w:asciiTheme="majorBidi" w:eastAsia="Calibri" w:hAnsiTheme="majorBidi" w:cstheme="majorBidi"/>
          <w:b/>
          <w:bCs/>
          <w:lang w:bidi="fa-IR"/>
        </w:rPr>
        <w:t xml:space="preserve">Depressive symptoms in people with subclinical hypothyroidism: the effect of treatment with levothyroxine; a double blind </w:t>
      </w:r>
      <w:r w:rsidR="00A8697C" w:rsidRPr="00FB388E">
        <w:rPr>
          <w:rFonts w:asciiTheme="majorBidi" w:eastAsia="Calibri" w:hAnsiTheme="majorBidi" w:cstheme="majorBidi"/>
          <w:b/>
          <w:bCs/>
          <w:lang w:bidi="fa-IR"/>
        </w:rPr>
        <w:t xml:space="preserve">randomized </w:t>
      </w:r>
      <w:r w:rsidRPr="00FB388E">
        <w:rPr>
          <w:rFonts w:asciiTheme="majorBidi" w:eastAsia="Calibri" w:hAnsiTheme="majorBidi" w:cstheme="majorBidi"/>
          <w:b/>
          <w:bCs/>
          <w:lang w:bidi="fa-IR"/>
        </w:rPr>
        <w:t>clinical trial.</w:t>
      </w:r>
    </w:p>
    <w:p w:rsidR="00CC594D" w:rsidRPr="00FB388E" w:rsidRDefault="00CC594D" w:rsidP="0051335F">
      <w:pPr>
        <w:spacing w:line="480" w:lineRule="auto"/>
        <w:jc w:val="both"/>
        <w:rPr>
          <w:rFonts w:asciiTheme="majorBidi" w:hAnsiTheme="majorBidi" w:cstheme="majorBidi"/>
        </w:rPr>
      </w:pPr>
      <w:proofErr w:type="spellStart"/>
      <w:r w:rsidRPr="00FB388E">
        <w:rPr>
          <w:rFonts w:asciiTheme="majorBidi" w:hAnsiTheme="majorBidi" w:cstheme="majorBidi"/>
        </w:rPr>
        <w:t>Laily</w:t>
      </w:r>
      <w:proofErr w:type="spellEnd"/>
      <w:r w:rsidRPr="00FB388E">
        <w:rPr>
          <w:rFonts w:asciiTheme="majorBidi" w:hAnsiTheme="majorBidi" w:cstheme="majorBidi"/>
        </w:rPr>
        <w:t xml:space="preserve"> </w:t>
      </w:r>
      <w:proofErr w:type="spellStart"/>
      <w:r w:rsidRPr="00FB388E">
        <w:rPr>
          <w:rFonts w:asciiTheme="majorBidi" w:hAnsiTheme="majorBidi" w:cstheme="majorBidi"/>
        </w:rPr>
        <w:t>Najafi</w:t>
      </w:r>
      <w:proofErr w:type="spellEnd"/>
      <w:r w:rsidRPr="00FB388E">
        <w:rPr>
          <w:rFonts w:asciiTheme="majorBidi" w:hAnsiTheme="majorBidi" w:cstheme="majorBidi"/>
        </w:rPr>
        <w:t>, MD</w:t>
      </w:r>
      <w:r w:rsidRPr="00FB388E">
        <w:rPr>
          <w:rFonts w:asciiTheme="majorBidi" w:hAnsiTheme="majorBidi" w:cstheme="majorBidi"/>
          <w:vertAlign w:val="superscript"/>
        </w:rPr>
        <w:t>1</w:t>
      </w:r>
      <w:r w:rsidRPr="00FB388E">
        <w:rPr>
          <w:rFonts w:asciiTheme="majorBidi" w:hAnsiTheme="majorBidi" w:cstheme="majorBidi"/>
        </w:rPr>
        <w:t xml:space="preserve">, </w:t>
      </w:r>
      <w:proofErr w:type="spellStart"/>
      <w:r w:rsidRPr="00FB388E">
        <w:rPr>
          <w:rFonts w:asciiTheme="majorBidi" w:hAnsiTheme="majorBidi" w:cstheme="majorBidi"/>
        </w:rPr>
        <w:t>Mojtaba</w:t>
      </w:r>
      <w:proofErr w:type="spellEnd"/>
      <w:r w:rsidRPr="00FB388E">
        <w:rPr>
          <w:rFonts w:asciiTheme="majorBidi" w:hAnsiTheme="majorBidi" w:cstheme="majorBidi"/>
        </w:rPr>
        <w:t xml:space="preserve"> </w:t>
      </w:r>
      <w:proofErr w:type="spellStart"/>
      <w:r w:rsidRPr="00FB388E">
        <w:rPr>
          <w:rFonts w:asciiTheme="majorBidi" w:hAnsiTheme="majorBidi" w:cstheme="majorBidi"/>
        </w:rPr>
        <w:t>Malek</w:t>
      </w:r>
      <w:proofErr w:type="spellEnd"/>
      <w:r w:rsidRPr="00FB388E">
        <w:rPr>
          <w:rFonts w:asciiTheme="majorBidi" w:hAnsiTheme="majorBidi" w:cstheme="majorBidi"/>
        </w:rPr>
        <w:t>, MD</w:t>
      </w:r>
      <w:r w:rsidRPr="00FB388E">
        <w:rPr>
          <w:rFonts w:asciiTheme="majorBidi" w:hAnsiTheme="majorBidi" w:cstheme="majorBidi"/>
          <w:vertAlign w:val="superscript"/>
        </w:rPr>
        <w:t>1</w:t>
      </w:r>
      <w:r w:rsidRPr="00FB388E">
        <w:rPr>
          <w:rFonts w:asciiTheme="majorBidi" w:hAnsiTheme="majorBidi" w:cstheme="majorBidi"/>
        </w:rPr>
        <w:t xml:space="preserve">,  </w:t>
      </w:r>
      <w:bookmarkStart w:id="0" w:name="_GoBack"/>
      <w:bookmarkEnd w:id="0"/>
      <w:r w:rsidRPr="00FB388E">
        <w:rPr>
          <w:rFonts w:asciiTheme="majorBidi" w:hAnsiTheme="majorBidi" w:cstheme="majorBidi"/>
        </w:rPr>
        <w:t>Mohammad E. Khamseh, MD</w:t>
      </w:r>
      <w:r w:rsidRPr="00FB388E">
        <w:rPr>
          <w:rFonts w:asciiTheme="majorBidi" w:hAnsiTheme="majorBidi" w:cstheme="majorBidi"/>
          <w:vertAlign w:val="superscript"/>
        </w:rPr>
        <w:t>1</w:t>
      </w:r>
    </w:p>
    <w:p w:rsidR="00541FB2" w:rsidRDefault="00541FB2" w:rsidP="00875752">
      <w:pPr>
        <w:spacing w:after="0" w:line="480" w:lineRule="auto"/>
        <w:jc w:val="both"/>
        <w:rPr>
          <w:rFonts w:asciiTheme="majorBidi" w:hAnsiTheme="majorBidi" w:cstheme="majorBidi"/>
        </w:rPr>
      </w:pPr>
      <w:r w:rsidRPr="00FB388E">
        <w:rPr>
          <w:rFonts w:asciiTheme="majorBidi" w:hAnsiTheme="majorBidi" w:cstheme="majorBidi"/>
          <w:vertAlign w:val="superscript"/>
        </w:rPr>
        <w:t xml:space="preserve">1 </w:t>
      </w:r>
      <w:r w:rsidRPr="00FB388E">
        <w:rPr>
          <w:rFonts w:asciiTheme="majorBidi" w:hAnsiTheme="majorBidi" w:cstheme="majorBidi"/>
        </w:rPr>
        <w:t>Endocrine Research Center, Institute of Endocrinology and Metabolism, Iran University of Medical Sciences (IUMS), Tehran, Iran.</w:t>
      </w:r>
    </w:p>
    <w:p w:rsidR="00525CF7" w:rsidRPr="00E946D1" w:rsidRDefault="00525CF7" w:rsidP="00525CF7">
      <w:pPr>
        <w:spacing w:after="0" w:line="480" w:lineRule="auto"/>
        <w:rPr>
          <w:rFonts w:asciiTheme="majorBidi" w:hAnsiTheme="majorBidi" w:cstheme="majorBidi"/>
          <w:sz w:val="20"/>
          <w:szCs w:val="20"/>
        </w:rPr>
      </w:pPr>
      <w:r w:rsidRPr="00E946D1">
        <w:rPr>
          <w:rFonts w:asciiTheme="majorBidi" w:hAnsiTheme="majorBidi" w:cstheme="majorBidi"/>
          <w:b/>
          <w:bCs/>
          <w:sz w:val="20"/>
          <w:szCs w:val="20"/>
        </w:rPr>
        <w:t>*</w:t>
      </w:r>
      <w:proofErr w:type="spellStart"/>
      <w:r>
        <w:rPr>
          <w:rFonts w:asciiTheme="majorBidi" w:hAnsiTheme="majorBidi" w:cstheme="majorBidi"/>
          <w:b/>
          <w:bCs/>
          <w:sz w:val="20"/>
          <w:szCs w:val="20"/>
        </w:rPr>
        <w:t>Presentor</w:t>
      </w:r>
      <w:proofErr w:type="spellEnd"/>
      <w:r>
        <w:rPr>
          <w:rFonts w:asciiTheme="majorBidi" w:hAnsiTheme="majorBidi" w:cstheme="majorBidi"/>
          <w:b/>
          <w:bCs/>
          <w:sz w:val="20"/>
          <w:szCs w:val="20"/>
        </w:rPr>
        <w:t>:</w:t>
      </w:r>
      <w:r w:rsidRPr="00E946D1">
        <w:rPr>
          <w:rFonts w:asciiTheme="majorBidi" w:hAnsiTheme="majorBidi" w:cstheme="majorBidi"/>
          <w:b/>
          <w:bCs/>
          <w:sz w:val="20"/>
          <w:szCs w:val="20"/>
        </w:rPr>
        <w:t xml:space="preserve"> </w:t>
      </w:r>
      <w:r w:rsidRPr="00E946D1">
        <w:rPr>
          <w:rFonts w:asciiTheme="majorBidi" w:hAnsiTheme="majorBidi" w:cstheme="majorBidi"/>
          <w:sz w:val="20"/>
          <w:szCs w:val="20"/>
        </w:rPr>
        <w:t xml:space="preserve">Dr. </w:t>
      </w:r>
      <w:proofErr w:type="spellStart"/>
      <w:r w:rsidRPr="00E946D1">
        <w:rPr>
          <w:rFonts w:asciiTheme="majorBidi" w:hAnsiTheme="majorBidi" w:cstheme="majorBidi"/>
          <w:sz w:val="20"/>
          <w:szCs w:val="20"/>
        </w:rPr>
        <w:t>LailyNajafi</w:t>
      </w:r>
      <w:proofErr w:type="spellEnd"/>
      <w:r w:rsidRPr="00E946D1">
        <w:rPr>
          <w:rFonts w:asciiTheme="majorBidi" w:hAnsiTheme="majorBidi" w:cstheme="majorBidi"/>
          <w:sz w:val="20"/>
          <w:szCs w:val="20"/>
        </w:rPr>
        <w:t>; MD</w:t>
      </w:r>
    </w:p>
    <w:p w:rsidR="00525CF7" w:rsidRPr="00E946D1" w:rsidRDefault="00525CF7" w:rsidP="00A805DA">
      <w:pPr>
        <w:spacing w:after="0" w:line="480" w:lineRule="auto"/>
        <w:jc w:val="both"/>
        <w:rPr>
          <w:rFonts w:asciiTheme="majorBidi" w:hAnsiTheme="majorBidi" w:cstheme="majorBidi"/>
          <w:sz w:val="20"/>
          <w:szCs w:val="20"/>
        </w:rPr>
      </w:pPr>
      <w:r w:rsidRPr="00E946D1">
        <w:rPr>
          <w:rFonts w:asciiTheme="majorBidi" w:hAnsiTheme="majorBidi" w:cstheme="majorBidi"/>
          <w:sz w:val="20"/>
          <w:szCs w:val="20"/>
        </w:rPr>
        <w:t>Endocrine Research Center, Institute of Endocrinology and Metabolism, Iran University of Medical Sciences (IUMS)</w:t>
      </w:r>
    </w:p>
    <w:p w:rsidR="00525CF7" w:rsidRPr="00E946D1" w:rsidRDefault="00525CF7" w:rsidP="00525CF7">
      <w:pPr>
        <w:shd w:val="clear" w:color="auto" w:fill="FFFFFF"/>
        <w:spacing w:after="0" w:line="480" w:lineRule="auto"/>
        <w:rPr>
          <w:rFonts w:asciiTheme="majorBidi" w:hAnsiTheme="majorBidi" w:cstheme="majorBidi"/>
          <w:sz w:val="20"/>
          <w:szCs w:val="20"/>
          <w:u w:val="single"/>
        </w:rPr>
      </w:pPr>
      <w:r w:rsidRPr="00E946D1">
        <w:rPr>
          <w:rFonts w:asciiTheme="majorBidi" w:hAnsiTheme="majorBidi" w:cstheme="majorBidi"/>
          <w:sz w:val="20"/>
          <w:szCs w:val="20"/>
        </w:rPr>
        <w:t xml:space="preserve">Email addresses: </w:t>
      </w:r>
      <w:r>
        <w:rPr>
          <w:rFonts w:asciiTheme="majorBidi" w:hAnsiTheme="majorBidi" w:cstheme="majorBidi"/>
          <w:sz w:val="20"/>
          <w:szCs w:val="20"/>
        </w:rPr>
        <w:t>lailynajafi@yahoo.com</w:t>
      </w:r>
    </w:p>
    <w:p w:rsidR="00525CF7" w:rsidRPr="00E946D1" w:rsidRDefault="00525CF7" w:rsidP="00A805DA">
      <w:pPr>
        <w:shd w:val="clear" w:color="auto" w:fill="FFFFFF"/>
        <w:spacing w:after="0" w:line="480" w:lineRule="auto"/>
        <w:rPr>
          <w:rFonts w:asciiTheme="majorBidi" w:hAnsiTheme="majorBidi" w:cstheme="majorBidi"/>
          <w:sz w:val="20"/>
          <w:szCs w:val="20"/>
        </w:rPr>
      </w:pPr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>Postal address: </w:t>
      </w:r>
      <w:r w:rsidR="00A805DA">
        <w:rPr>
          <w:rStyle w:val="yiv632699291yshortcuts"/>
          <w:rFonts w:asciiTheme="majorBidi" w:hAnsiTheme="majorBidi" w:cstheme="majorBidi"/>
          <w:sz w:val="20"/>
          <w:szCs w:val="20"/>
        </w:rPr>
        <w:t>No. 10, 4</w:t>
      </w:r>
      <w:r w:rsidR="00A805DA" w:rsidRPr="00A805DA">
        <w:rPr>
          <w:rStyle w:val="yiv632699291yshortcuts"/>
          <w:rFonts w:asciiTheme="majorBidi" w:hAnsiTheme="majorBidi" w:cstheme="majorBidi"/>
          <w:sz w:val="20"/>
          <w:szCs w:val="20"/>
          <w:vertAlign w:val="superscript"/>
        </w:rPr>
        <w:t>th</w:t>
      </w:r>
      <w:r w:rsidR="00A805DA">
        <w:rPr>
          <w:rStyle w:val="yiv632699291yshortcuts"/>
          <w:rFonts w:asciiTheme="majorBidi" w:hAnsiTheme="majorBidi" w:cstheme="majorBidi"/>
          <w:sz w:val="20"/>
          <w:szCs w:val="20"/>
        </w:rPr>
        <w:t xml:space="preserve"> floor </w:t>
      </w:r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>Firouz</w:t>
      </w:r>
      <w:r w:rsidR="00A805DA">
        <w:rPr>
          <w:rStyle w:val="yiv632699291yshortcuts"/>
          <w:rFonts w:asciiTheme="majorBidi" w:hAnsiTheme="majorBidi" w:cstheme="majorBidi"/>
          <w:sz w:val="20"/>
          <w:szCs w:val="20"/>
        </w:rPr>
        <w:t>eh</w:t>
      </w:r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 xml:space="preserve"> alley, </w:t>
      </w:r>
      <w:proofErr w:type="spellStart"/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>Vali</w:t>
      </w:r>
      <w:proofErr w:type="spellEnd"/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 xml:space="preserve">- </w:t>
      </w:r>
      <w:proofErr w:type="spellStart"/>
      <w:proofErr w:type="gramStart"/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>Asr</w:t>
      </w:r>
      <w:proofErr w:type="spellEnd"/>
      <w:proofErr w:type="gramEnd"/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 xml:space="preserve"> Sq., Tehran,</w:t>
      </w:r>
      <w:r w:rsidRPr="00E946D1">
        <w:rPr>
          <w:rFonts w:asciiTheme="majorBidi" w:hAnsiTheme="majorBidi" w:cstheme="majorBidi"/>
          <w:sz w:val="20"/>
          <w:szCs w:val="20"/>
        </w:rPr>
        <w:t> </w:t>
      </w:r>
      <w:r w:rsidRPr="00E946D1">
        <w:rPr>
          <w:rStyle w:val="yiv632699291yshortcuts"/>
          <w:rFonts w:asciiTheme="majorBidi" w:hAnsiTheme="majorBidi" w:cstheme="majorBidi"/>
          <w:sz w:val="20"/>
          <w:szCs w:val="20"/>
        </w:rPr>
        <w:t>Iran</w:t>
      </w:r>
      <w:r w:rsidRPr="00E946D1">
        <w:rPr>
          <w:rFonts w:asciiTheme="majorBidi" w:hAnsiTheme="majorBidi" w:cstheme="majorBidi"/>
          <w:sz w:val="20"/>
          <w:szCs w:val="20"/>
        </w:rPr>
        <w:t xml:space="preserve">. </w:t>
      </w:r>
    </w:p>
    <w:p w:rsidR="00525CF7" w:rsidRPr="00E946D1" w:rsidRDefault="00525CF7" w:rsidP="00525CF7">
      <w:pPr>
        <w:spacing w:after="0" w:line="480" w:lineRule="auto"/>
        <w:rPr>
          <w:rFonts w:asciiTheme="majorBidi" w:hAnsiTheme="majorBidi" w:cstheme="majorBidi"/>
          <w:sz w:val="20"/>
          <w:szCs w:val="20"/>
        </w:rPr>
      </w:pPr>
    </w:p>
    <w:p w:rsidR="00525CF7" w:rsidRPr="00FB388E" w:rsidRDefault="00525CF7" w:rsidP="00875752">
      <w:pPr>
        <w:spacing w:after="0" w:line="480" w:lineRule="auto"/>
        <w:jc w:val="both"/>
        <w:rPr>
          <w:rFonts w:asciiTheme="majorBidi" w:hAnsiTheme="majorBidi" w:cstheme="majorBidi"/>
        </w:rPr>
      </w:pPr>
    </w:p>
    <w:p w:rsidR="00541FB2" w:rsidRPr="00FB388E" w:rsidRDefault="00541FB2" w:rsidP="00E91BCD">
      <w:pPr>
        <w:spacing w:after="0" w:line="480" w:lineRule="auto"/>
        <w:jc w:val="both"/>
        <w:rPr>
          <w:rFonts w:asciiTheme="majorBidi" w:hAnsiTheme="majorBidi" w:cstheme="majorBidi"/>
          <w:vertAlign w:val="superscript"/>
        </w:rPr>
      </w:pPr>
    </w:p>
    <w:p w:rsidR="00541FB2" w:rsidRPr="00FB388E" w:rsidRDefault="00541FB2" w:rsidP="00E91BCD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B388E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541FB2" w:rsidRPr="00FB388E" w:rsidRDefault="004110FB" w:rsidP="00EC3322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FB388E">
        <w:rPr>
          <w:rFonts w:asciiTheme="majorBidi" w:eastAsia="Times New Roman" w:hAnsiTheme="majorBidi" w:cstheme="majorBidi"/>
          <w:sz w:val="24"/>
          <w:szCs w:val="24"/>
        </w:rPr>
        <w:t xml:space="preserve">Despite </w:t>
      </w:r>
      <w:r w:rsidR="00EC3322" w:rsidRPr="00FB388E">
        <w:rPr>
          <w:rFonts w:asciiTheme="majorBidi" w:eastAsia="Times New Roman" w:hAnsiTheme="majorBidi" w:cstheme="majorBidi"/>
          <w:sz w:val="24"/>
          <w:szCs w:val="24"/>
        </w:rPr>
        <w:t>the</w:t>
      </w:r>
      <w:r w:rsidRPr="00FB388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AD1D76" w:rsidRPr="00FB388E">
        <w:rPr>
          <w:rFonts w:asciiTheme="majorBidi" w:eastAsia="Times New Roman" w:hAnsiTheme="majorBidi" w:cstheme="majorBidi"/>
          <w:sz w:val="24"/>
          <w:szCs w:val="24"/>
        </w:rPr>
        <w:t>increasing</w:t>
      </w:r>
      <w:r w:rsidRPr="00FB388E">
        <w:rPr>
          <w:rFonts w:asciiTheme="majorBidi" w:eastAsia="Times New Roman" w:hAnsiTheme="majorBidi" w:cstheme="majorBidi"/>
          <w:sz w:val="24"/>
          <w:szCs w:val="24"/>
        </w:rPr>
        <w:t xml:space="preserve"> evidence for relation between thyroid dysfunction and neuropsychiatric alterations, the effect of treatment on various clinical outcomes is controversial. </w:t>
      </w:r>
      <w:r w:rsidR="00B328B1" w:rsidRPr="00FB388E">
        <w:rPr>
          <w:rFonts w:asciiTheme="majorBidi" w:eastAsia="Times New Roman" w:hAnsiTheme="majorBidi" w:cstheme="majorBidi"/>
          <w:sz w:val="24"/>
          <w:szCs w:val="24"/>
        </w:rPr>
        <w:t>The purpose of this study was to investigate the effect of levothyroxine treatment on depressive symptoms in subjects with subclinical hypothyroidism.</w:t>
      </w:r>
      <w:r w:rsidR="00B328B1" w:rsidRPr="00FB388E">
        <w:rPr>
          <w:rFonts w:asciiTheme="majorBidi" w:hAnsiTheme="majorBidi" w:cstheme="majorBidi"/>
          <w:sz w:val="24"/>
          <w:szCs w:val="24"/>
        </w:rPr>
        <w:t xml:space="preserve"> A randomized double blind placebo controlled clinical trial</w:t>
      </w:r>
      <w:r w:rsidR="00CF5B77" w:rsidRPr="00FB388E">
        <w:rPr>
          <w:rFonts w:asciiTheme="majorBidi" w:hAnsiTheme="majorBidi" w:cstheme="majorBidi"/>
          <w:sz w:val="24"/>
          <w:szCs w:val="24"/>
        </w:rPr>
        <w:t xml:space="preserve"> was performed</w:t>
      </w:r>
      <w:r w:rsidR="00B328B1" w:rsidRPr="00FB388E">
        <w:rPr>
          <w:rFonts w:asciiTheme="majorBidi" w:hAnsiTheme="majorBidi" w:cstheme="majorBidi"/>
          <w:sz w:val="24"/>
          <w:szCs w:val="24"/>
        </w:rPr>
        <w:t>.</w:t>
      </w:r>
      <w:r w:rsidR="00CF5B77" w:rsidRPr="00FB388E">
        <w:rPr>
          <w:rFonts w:asciiTheme="majorBidi" w:hAnsiTheme="majorBidi" w:cstheme="majorBidi"/>
          <w:sz w:val="24"/>
          <w:szCs w:val="24"/>
        </w:rPr>
        <w:t xml:space="preserve"> </w:t>
      </w:r>
      <w:r w:rsidR="00B328B1" w:rsidRPr="00FB388E">
        <w:rPr>
          <w:rFonts w:asciiTheme="majorBidi" w:hAnsiTheme="majorBidi" w:cstheme="majorBidi"/>
          <w:sz w:val="24"/>
          <w:szCs w:val="24"/>
        </w:rPr>
        <w:t>Sixty subjects (5</w:t>
      </w:r>
      <w:r w:rsidRPr="00FB388E">
        <w:rPr>
          <w:rFonts w:asciiTheme="majorBidi" w:hAnsiTheme="majorBidi" w:cstheme="majorBidi"/>
          <w:sz w:val="24"/>
          <w:szCs w:val="24"/>
        </w:rPr>
        <w:t>1</w:t>
      </w:r>
      <w:r w:rsidR="00B328B1" w:rsidRPr="00FB388E">
        <w:rPr>
          <w:rFonts w:asciiTheme="majorBidi" w:hAnsiTheme="majorBidi" w:cstheme="majorBidi"/>
          <w:sz w:val="24"/>
          <w:szCs w:val="24"/>
        </w:rPr>
        <w:t xml:space="preserve"> females and 9 males) with subclinical hypothyroidism were enrolled. </w:t>
      </w:r>
      <w:r w:rsidR="00423E35" w:rsidRPr="00FB388E">
        <w:rPr>
          <w:rFonts w:asciiTheme="majorBidi" w:eastAsia="Times New Roman" w:hAnsiTheme="majorBidi" w:cstheme="majorBidi"/>
          <w:sz w:val="24"/>
          <w:szCs w:val="24"/>
        </w:rPr>
        <w:t>Beck depression inventory was completed for all participants at</w:t>
      </w:r>
      <w:r w:rsidR="00423E35" w:rsidRPr="00FB388E"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</w:t>
      </w:r>
      <w:r w:rsidR="00423E35" w:rsidRPr="00FB388E">
        <w:rPr>
          <w:rFonts w:asciiTheme="majorBidi" w:eastAsia="Times New Roman" w:hAnsiTheme="majorBidi" w:cstheme="majorBidi"/>
          <w:sz w:val="24"/>
          <w:szCs w:val="24"/>
        </w:rPr>
        <w:t>the beginning of the study and 12 weeks after</w:t>
      </w:r>
      <w:r w:rsidR="00423E35" w:rsidRPr="00FB388E"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</w:t>
      </w:r>
      <w:r w:rsidR="00423E35" w:rsidRPr="00FB388E">
        <w:rPr>
          <w:rFonts w:asciiTheme="majorBidi" w:eastAsia="Times New Roman" w:hAnsiTheme="majorBidi" w:cstheme="majorBidi"/>
          <w:sz w:val="24"/>
          <w:szCs w:val="24"/>
        </w:rPr>
        <w:t>enrollment.</w:t>
      </w:r>
      <w:r w:rsidR="00B328B1" w:rsidRPr="00FB388E">
        <w:rPr>
          <w:rFonts w:asciiTheme="majorBidi" w:hAnsiTheme="majorBidi" w:cstheme="majorBidi"/>
          <w:sz w:val="24"/>
          <w:szCs w:val="24"/>
        </w:rPr>
        <w:t xml:space="preserve"> The intervention and control groups received Levothyroxine and placebo respectively for </w:t>
      </w:r>
      <w:r w:rsidR="00423E35" w:rsidRPr="00FB388E">
        <w:rPr>
          <w:rFonts w:asciiTheme="majorBidi" w:hAnsiTheme="majorBidi" w:cstheme="majorBidi"/>
          <w:sz w:val="24"/>
          <w:szCs w:val="24"/>
        </w:rPr>
        <w:t>12 weeks</w:t>
      </w:r>
      <w:r w:rsidR="00B328B1" w:rsidRPr="00FB388E">
        <w:rPr>
          <w:rFonts w:asciiTheme="majorBidi" w:hAnsiTheme="majorBidi" w:cstheme="majorBidi"/>
          <w:sz w:val="24"/>
          <w:szCs w:val="24"/>
        </w:rPr>
        <w:t>.</w:t>
      </w:r>
      <w:r w:rsidR="00CF5B77" w:rsidRPr="00FB388E">
        <w:rPr>
          <w:rFonts w:asciiTheme="majorBidi" w:hAnsiTheme="majorBidi" w:cstheme="majorBidi"/>
          <w:sz w:val="24"/>
          <w:szCs w:val="24"/>
        </w:rPr>
        <w:t xml:space="preserve"> </w:t>
      </w:r>
      <w:r w:rsidR="00DA00A7" w:rsidRPr="00FB388E">
        <w:rPr>
          <w:rFonts w:asciiTheme="majorBidi" w:hAnsiTheme="majorBidi" w:cstheme="majorBidi"/>
          <w:sz w:val="24"/>
          <w:szCs w:val="24"/>
        </w:rPr>
        <w:t xml:space="preserve">There were no statistical differences in the total depression score and its subscales between </w:t>
      </w:r>
      <w:r w:rsidR="00CC594D" w:rsidRPr="00FB388E">
        <w:rPr>
          <w:rFonts w:asciiTheme="majorBidi" w:hAnsiTheme="majorBidi" w:cstheme="majorBidi"/>
          <w:sz w:val="24"/>
          <w:szCs w:val="24"/>
        </w:rPr>
        <w:t xml:space="preserve">the </w:t>
      </w:r>
      <w:r w:rsidR="00DA00A7" w:rsidRPr="00FB388E">
        <w:rPr>
          <w:rFonts w:asciiTheme="majorBidi" w:hAnsiTheme="majorBidi" w:cstheme="majorBidi"/>
          <w:sz w:val="24"/>
          <w:szCs w:val="24"/>
        </w:rPr>
        <w:t>two groups</w:t>
      </w:r>
      <w:r w:rsidR="00B466AB" w:rsidRPr="00FB388E">
        <w:rPr>
          <w:rFonts w:asciiTheme="majorBidi" w:hAnsiTheme="majorBidi" w:cstheme="majorBidi"/>
          <w:sz w:val="24"/>
          <w:szCs w:val="24"/>
        </w:rPr>
        <w:t xml:space="preserve"> at the beginning of the study</w:t>
      </w:r>
      <w:r w:rsidR="00DA00A7" w:rsidRPr="00FB388E">
        <w:rPr>
          <w:rFonts w:asciiTheme="majorBidi" w:hAnsiTheme="majorBidi" w:cstheme="majorBidi"/>
          <w:sz w:val="24"/>
          <w:szCs w:val="24"/>
        </w:rPr>
        <w:t xml:space="preserve">. The Beck Depression </w:t>
      </w:r>
      <w:r w:rsidR="00DA00A7" w:rsidRPr="00FB388E">
        <w:rPr>
          <w:rFonts w:asciiTheme="majorBidi" w:eastAsia="Times New Roman" w:hAnsiTheme="majorBidi" w:cstheme="majorBidi"/>
          <w:sz w:val="24"/>
          <w:szCs w:val="24"/>
        </w:rPr>
        <w:t>Inventory</w:t>
      </w:r>
      <w:r w:rsidR="00DA00A7" w:rsidRPr="00FB388E">
        <w:rPr>
          <w:rFonts w:asciiTheme="majorBidi" w:hAnsiTheme="majorBidi" w:cstheme="majorBidi"/>
          <w:sz w:val="24"/>
          <w:szCs w:val="24"/>
        </w:rPr>
        <w:t xml:space="preserve"> score decreased from 16.79±13.25 to 12.37± 10.01 (P-value= </w:t>
      </w:r>
      <w:r w:rsidR="00DA00A7" w:rsidRPr="00FB388E">
        <w:rPr>
          <w:rFonts w:asciiTheme="majorBidi" w:hAnsiTheme="majorBidi" w:cstheme="majorBidi"/>
          <w:sz w:val="24"/>
          <w:szCs w:val="24"/>
        </w:rPr>
        <w:lastRenderedPageBreak/>
        <w:t xml:space="preserve">0.04) in the intervention group. However, this was not significant for the control group (13.77±11.71 to 11.86±10.71; p-value= 0.16). </w:t>
      </w:r>
      <w:r w:rsidR="00423E35" w:rsidRPr="00FB388E">
        <w:rPr>
          <w:rFonts w:asciiTheme="majorBidi" w:hAnsiTheme="majorBidi" w:cstheme="majorBidi"/>
          <w:sz w:val="24"/>
          <w:szCs w:val="24"/>
        </w:rPr>
        <w:t xml:space="preserve"> </w:t>
      </w:r>
      <w:r w:rsidR="00B466AB" w:rsidRPr="00FB388E">
        <w:rPr>
          <w:rFonts w:asciiTheme="majorBidi" w:hAnsiTheme="majorBidi" w:cstheme="majorBidi"/>
          <w:sz w:val="24"/>
          <w:szCs w:val="24"/>
        </w:rPr>
        <w:t>T</w:t>
      </w:r>
      <w:r w:rsidR="00DA00A7" w:rsidRPr="00FB388E">
        <w:rPr>
          <w:rFonts w:asciiTheme="majorBidi" w:hAnsiTheme="majorBidi" w:cstheme="majorBidi"/>
          <w:sz w:val="24"/>
          <w:szCs w:val="24"/>
        </w:rPr>
        <w:t xml:space="preserve">he affective subscale </w:t>
      </w:r>
      <w:r w:rsidR="00CC594D" w:rsidRPr="00FB388E">
        <w:rPr>
          <w:rFonts w:asciiTheme="majorBidi" w:hAnsiTheme="majorBidi" w:cstheme="majorBidi"/>
          <w:sz w:val="24"/>
          <w:szCs w:val="24"/>
        </w:rPr>
        <w:t xml:space="preserve">of Beck Depression </w:t>
      </w:r>
      <w:r w:rsidR="00CC594D" w:rsidRPr="00FB388E">
        <w:rPr>
          <w:rFonts w:asciiTheme="majorBidi" w:eastAsia="Times New Roman" w:hAnsiTheme="majorBidi" w:cstheme="majorBidi"/>
          <w:sz w:val="24"/>
          <w:szCs w:val="24"/>
        </w:rPr>
        <w:t>Inventory</w:t>
      </w:r>
      <w:r w:rsidR="00CC594D" w:rsidRPr="00FB388E">
        <w:rPr>
          <w:rFonts w:asciiTheme="majorBidi" w:hAnsiTheme="majorBidi" w:cstheme="majorBidi"/>
          <w:sz w:val="24"/>
          <w:szCs w:val="24"/>
        </w:rPr>
        <w:t xml:space="preserve"> </w:t>
      </w:r>
      <w:r w:rsidR="00DA00A7" w:rsidRPr="00FB388E">
        <w:rPr>
          <w:rFonts w:asciiTheme="majorBidi" w:hAnsiTheme="majorBidi" w:cstheme="majorBidi"/>
          <w:sz w:val="24"/>
          <w:szCs w:val="24"/>
        </w:rPr>
        <w:t>did not change after 12 weeks of treatment with levothyroxine,</w:t>
      </w:r>
      <w:r w:rsidR="00CC594D" w:rsidRPr="00FB388E">
        <w:rPr>
          <w:rFonts w:asciiTheme="majorBidi" w:hAnsiTheme="majorBidi" w:cstheme="majorBidi"/>
          <w:sz w:val="24"/>
          <w:szCs w:val="24"/>
        </w:rPr>
        <w:t xml:space="preserve"> while</w:t>
      </w:r>
      <w:r w:rsidR="00DA00A7" w:rsidRPr="00FB388E">
        <w:rPr>
          <w:rFonts w:asciiTheme="majorBidi" w:hAnsiTheme="majorBidi" w:cstheme="majorBidi"/>
          <w:sz w:val="24"/>
          <w:szCs w:val="24"/>
        </w:rPr>
        <w:t xml:space="preserve"> somatic subscale remarkably improved in the intervention group (p-value= 0.02).</w:t>
      </w:r>
      <w:r w:rsidR="00CF5B77" w:rsidRPr="00FB388E">
        <w:rPr>
          <w:rFonts w:asciiTheme="majorBidi" w:hAnsiTheme="majorBidi" w:cstheme="majorBidi"/>
          <w:sz w:val="24"/>
          <w:szCs w:val="24"/>
        </w:rPr>
        <w:t xml:space="preserve"> </w:t>
      </w:r>
      <w:r w:rsidR="00423E35" w:rsidRPr="00FB388E">
        <w:rPr>
          <w:rFonts w:asciiTheme="majorBidi" w:hAnsiTheme="majorBidi" w:cstheme="majorBidi"/>
          <w:sz w:val="24"/>
          <w:szCs w:val="24"/>
        </w:rPr>
        <w:t xml:space="preserve">This study showed the efficacy of treatment of </w:t>
      </w:r>
      <w:r w:rsidR="00B466AB" w:rsidRPr="00FB388E">
        <w:rPr>
          <w:rFonts w:asciiTheme="majorBidi" w:eastAsia="Times New Roman" w:hAnsiTheme="majorBidi" w:cstheme="majorBidi"/>
          <w:sz w:val="24"/>
          <w:szCs w:val="24"/>
        </w:rPr>
        <w:t>subclinical hypothyroidism</w:t>
      </w:r>
      <w:r w:rsidR="00423E35" w:rsidRPr="00FB388E">
        <w:rPr>
          <w:rFonts w:asciiTheme="majorBidi" w:hAnsiTheme="majorBidi" w:cstheme="majorBidi"/>
          <w:sz w:val="24"/>
          <w:szCs w:val="24"/>
        </w:rPr>
        <w:t xml:space="preserve"> </w:t>
      </w:r>
      <w:r w:rsidR="00EC3322" w:rsidRPr="00FB388E">
        <w:rPr>
          <w:rFonts w:asciiTheme="majorBidi" w:hAnsiTheme="majorBidi" w:cstheme="majorBidi"/>
          <w:sz w:val="24"/>
          <w:szCs w:val="24"/>
        </w:rPr>
        <w:t xml:space="preserve">in </w:t>
      </w:r>
      <w:r w:rsidR="00423E35" w:rsidRPr="00FB388E">
        <w:rPr>
          <w:rFonts w:asciiTheme="majorBidi" w:hAnsiTheme="majorBidi" w:cstheme="majorBidi"/>
          <w:sz w:val="24"/>
          <w:szCs w:val="24"/>
        </w:rPr>
        <w:t>people with levothyroxine in relation to depressive symptoms.</w:t>
      </w:r>
    </w:p>
    <w:p w:rsidR="007E78F8" w:rsidRPr="005548CC" w:rsidRDefault="00541FB2" w:rsidP="005548CC">
      <w:pPr>
        <w:spacing w:line="480" w:lineRule="auto"/>
        <w:jc w:val="both"/>
        <w:rPr>
          <w:rFonts w:asciiTheme="majorBidi" w:hAnsiTheme="majorBidi" w:cstheme="majorBidi"/>
        </w:rPr>
      </w:pPr>
      <w:r w:rsidRPr="00FB388E">
        <w:rPr>
          <w:rFonts w:asciiTheme="majorBidi" w:hAnsiTheme="majorBidi" w:cstheme="majorBidi"/>
          <w:b/>
          <w:bCs/>
        </w:rPr>
        <w:t>Keywords</w:t>
      </w:r>
      <w:r w:rsidRPr="00FB388E">
        <w:rPr>
          <w:rFonts w:asciiTheme="majorBidi" w:hAnsiTheme="majorBidi" w:cstheme="majorBidi"/>
          <w:sz w:val="24"/>
          <w:szCs w:val="24"/>
        </w:rPr>
        <w:t xml:space="preserve">: </w:t>
      </w:r>
      <w:r w:rsidR="00CF5B77" w:rsidRPr="00FB388E">
        <w:rPr>
          <w:rFonts w:asciiTheme="majorBidi" w:hAnsiTheme="majorBidi" w:cstheme="majorBidi"/>
        </w:rPr>
        <w:t xml:space="preserve">Depression, </w:t>
      </w:r>
      <w:r w:rsidR="00CF5B77" w:rsidRPr="00FB388E">
        <w:rPr>
          <w:rFonts w:asciiTheme="majorBidi" w:eastAsia="Times New Roman" w:hAnsiTheme="majorBidi" w:cstheme="majorBidi"/>
          <w:sz w:val="24"/>
          <w:szCs w:val="24"/>
        </w:rPr>
        <w:t>Thyroid Dysfunction</w:t>
      </w:r>
      <w:r w:rsidR="00CF5B77" w:rsidRPr="00FB388E">
        <w:rPr>
          <w:rFonts w:asciiTheme="majorBidi" w:hAnsiTheme="majorBidi" w:cstheme="majorBidi"/>
        </w:rPr>
        <w:t xml:space="preserve">, Beck Depression Inventory, </w:t>
      </w:r>
      <w:r w:rsidR="00CF5B77" w:rsidRPr="00FB388E">
        <w:rPr>
          <w:rFonts w:asciiTheme="majorBidi" w:hAnsiTheme="majorBidi" w:cstheme="majorBidi"/>
          <w:sz w:val="24"/>
          <w:szCs w:val="24"/>
        </w:rPr>
        <w:t xml:space="preserve">Affective Subscale, Somatic Subscale, </w:t>
      </w:r>
      <w:r w:rsidR="00CF5B77" w:rsidRPr="00FB388E">
        <w:rPr>
          <w:rFonts w:asciiTheme="majorBidi" w:eastAsia="Times New Roman" w:hAnsiTheme="majorBidi" w:cstheme="majorBidi"/>
          <w:sz w:val="24"/>
          <w:szCs w:val="24"/>
        </w:rPr>
        <w:t>Neuropsychiatric Alterations</w:t>
      </w:r>
    </w:p>
    <w:sectPr w:rsidR="007E78F8" w:rsidRPr="00554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15FE9"/>
    <w:multiLevelType w:val="hybridMultilevel"/>
    <w:tmpl w:val="A508B6B0"/>
    <w:lvl w:ilvl="0" w:tplc="F61E6CA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A50AC7"/>
    <w:multiLevelType w:val="hybridMultilevel"/>
    <w:tmpl w:val="B9B622D6"/>
    <w:lvl w:ilvl="0" w:tplc="D4C6725C">
      <w:numFmt w:val="bullet"/>
      <w:lvlText w:val=""/>
      <w:lvlJc w:val="left"/>
      <w:pPr>
        <w:ind w:left="720" w:hanging="360"/>
      </w:pPr>
      <w:rPr>
        <w:rFonts w:ascii="Symbol" w:eastAsiaTheme="minorEastAsia" w:hAnsi="Symbol" w:cs="B Yagu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733E2E"/>
    <w:multiLevelType w:val="hybridMultilevel"/>
    <w:tmpl w:val="4FFE5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FB2"/>
    <w:rsid w:val="00046039"/>
    <w:rsid w:val="00065F2B"/>
    <w:rsid w:val="000B2A36"/>
    <w:rsid w:val="000C13F9"/>
    <w:rsid w:val="00187ACA"/>
    <w:rsid w:val="001A6B33"/>
    <w:rsid w:val="001C65C6"/>
    <w:rsid w:val="001D2E82"/>
    <w:rsid w:val="001E5A9D"/>
    <w:rsid w:val="002027AA"/>
    <w:rsid w:val="00253D5B"/>
    <w:rsid w:val="002B0B6E"/>
    <w:rsid w:val="00346F9F"/>
    <w:rsid w:val="00393883"/>
    <w:rsid w:val="003A209E"/>
    <w:rsid w:val="003B2720"/>
    <w:rsid w:val="0041061B"/>
    <w:rsid w:val="004110FB"/>
    <w:rsid w:val="00415028"/>
    <w:rsid w:val="00415EB1"/>
    <w:rsid w:val="00421CF0"/>
    <w:rsid w:val="00423E35"/>
    <w:rsid w:val="00426AE4"/>
    <w:rsid w:val="00443C9F"/>
    <w:rsid w:val="00477262"/>
    <w:rsid w:val="00483923"/>
    <w:rsid w:val="004D39A3"/>
    <w:rsid w:val="004D64C8"/>
    <w:rsid w:val="004E2612"/>
    <w:rsid w:val="00507C29"/>
    <w:rsid w:val="0051335F"/>
    <w:rsid w:val="00514CCF"/>
    <w:rsid w:val="00525CF7"/>
    <w:rsid w:val="00531CAA"/>
    <w:rsid w:val="00541FB2"/>
    <w:rsid w:val="005548CC"/>
    <w:rsid w:val="00564B31"/>
    <w:rsid w:val="00571355"/>
    <w:rsid w:val="00582CCB"/>
    <w:rsid w:val="005E7BFD"/>
    <w:rsid w:val="00623399"/>
    <w:rsid w:val="00647AD2"/>
    <w:rsid w:val="00651014"/>
    <w:rsid w:val="00676872"/>
    <w:rsid w:val="006D2E29"/>
    <w:rsid w:val="00707C7E"/>
    <w:rsid w:val="00757EEF"/>
    <w:rsid w:val="007830E5"/>
    <w:rsid w:val="007A2488"/>
    <w:rsid w:val="007C30EA"/>
    <w:rsid w:val="007D3015"/>
    <w:rsid w:val="007E78F8"/>
    <w:rsid w:val="007F3079"/>
    <w:rsid w:val="008473C8"/>
    <w:rsid w:val="00875752"/>
    <w:rsid w:val="008C0950"/>
    <w:rsid w:val="008C7CC5"/>
    <w:rsid w:val="008E1A88"/>
    <w:rsid w:val="00900727"/>
    <w:rsid w:val="0090102E"/>
    <w:rsid w:val="00914701"/>
    <w:rsid w:val="0092519B"/>
    <w:rsid w:val="00997638"/>
    <w:rsid w:val="009A60F6"/>
    <w:rsid w:val="00A2241A"/>
    <w:rsid w:val="00A44A8B"/>
    <w:rsid w:val="00A660D3"/>
    <w:rsid w:val="00A805DA"/>
    <w:rsid w:val="00A8697C"/>
    <w:rsid w:val="00AB3698"/>
    <w:rsid w:val="00AB5A6B"/>
    <w:rsid w:val="00AC33CE"/>
    <w:rsid w:val="00AC6B7F"/>
    <w:rsid w:val="00AD1D76"/>
    <w:rsid w:val="00AE23B5"/>
    <w:rsid w:val="00AE6132"/>
    <w:rsid w:val="00AF436F"/>
    <w:rsid w:val="00B061F3"/>
    <w:rsid w:val="00B259DB"/>
    <w:rsid w:val="00B25B94"/>
    <w:rsid w:val="00B328B1"/>
    <w:rsid w:val="00B40106"/>
    <w:rsid w:val="00B4074B"/>
    <w:rsid w:val="00B466AB"/>
    <w:rsid w:val="00B5634D"/>
    <w:rsid w:val="00B9193E"/>
    <w:rsid w:val="00BF41D8"/>
    <w:rsid w:val="00C35C48"/>
    <w:rsid w:val="00C72FAC"/>
    <w:rsid w:val="00C975FA"/>
    <w:rsid w:val="00CB3614"/>
    <w:rsid w:val="00CC594D"/>
    <w:rsid w:val="00CF5B77"/>
    <w:rsid w:val="00D51C33"/>
    <w:rsid w:val="00DA00A7"/>
    <w:rsid w:val="00DC25DC"/>
    <w:rsid w:val="00DC76EB"/>
    <w:rsid w:val="00DD0B66"/>
    <w:rsid w:val="00E06614"/>
    <w:rsid w:val="00E14392"/>
    <w:rsid w:val="00E17B18"/>
    <w:rsid w:val="00E62B19"/>
    <w:rsid w:val="00E8367E"/>
    <w:rsid w:val="00E91BCD"/>
    <w:rsid w:val="00E93A01"/>
    <w:rsid w:val="00EA6015"/>
    <w:rsid w:val="00EC3322"/>
    <w:rsid w:val="00EC588F"/>
    <w:rsid w:val="00EC73F2"/>
    <w:rsid w:val="00EE5CCD"/>
    <w:rsid w:val="00EF3878"/>
    <w:rsid w:val="00F050BD"/>
    <w:rsid w:val="00F479FF"/>
    <w:rsid w:val="00F5308F"/>
    <w:rsid w:val="00F91C9F"/>
    <w:rsid w:val="00FB04D5"/>
    <w:rsid w:val="00FB388E"/>
    <w:rsid w:val="00FC7390"/>
    <w:rsid w:val="00FF1A25"/>
    <w:rsid w:val="00FF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FB2"/>
  </w:style>
  <w:style w:type="paragraph" w:styleId="Heading1">
    <w:name w:val="heading 1"/>
    <w:basedOn w:val="Normal"/>
    <w:link w:val="Heading1Char"/>
    <w:uiPriority w:val="9"/>
    <w:qFormat/>
    <w:rsid w:val="008C7CC5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1FB2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shortcuts2">
    <w:name w:val="yshortcuts2"/>
    <w:basedOn w:val="DefaultParagraphFont"/>
    <w:rsid w:val="00541FB2"/>
  </w:style>
  <w:style w:type="character" w:customStyle="1" w:styleId="yiv632699291yshortcuts">
    <w:name w:val="yiv632699291yshortcuts"/>
    <w:basedOn w:val="DefaultParagraphFont"/>
    <w:rsid w:val="00541FB2"/>
  </w:style>
  <w:style w:type="paragraph" w:styleId="ListParagraph">
    <w:name w:val="List Paragraph"/>
    <w:basedOn w:val="Normal"/>
    <w:uiPriority w:val="34"/>
    <w:qFormat/>
    <w:rsid w:val="00541FB2"/>
    <w:pPr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6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C7CC5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FB2"/>
  </w:style>
  <w:style w:type="paragraph" w:styleId="Heading1">
    <w:name w:val="heading 1"/>
    <w:basedOn w:val="Normal"/>
    <w:link w:val="Heading1Char"/>
    <w:uiPriority w:val="9"/>
    <w:qFormat/>
    <w:rsid w:val="008C7CC5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1FB2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shortcuts2">
    <w:name w:val="yshortcuts2"/>
    <w:basedOn w:val="DefaultParagraphFont"/>
    <w:rsid w:val="00541FB2"/>
  </w:style>
  <w:style w:type="character" w:customStyle="1" w:styleId="yiv632699291yshortcuts">
    <w:name w:val="yiv632699291yshortcuts"/>
    <w:basedOn w:val="DefaultParagraphFont"/>
    <w:rsid w:val="00541FB2"/>
  </w:style>
  <w:style w:type="paragraph" w:styleId="ListParagraph">
    <w:name w:val="List Paragraph"/>
    <w:basedOn w:val="Normal"/>
    <w:uiPriority w:val="34"/>
    <w:qFormat/>
    <w:rsid w:val="00541FB2"/>
    <w:pPr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61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C7CC5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8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dr-najafi</dc:creator>
  <cp:lastModifiedBy>کاربر دامین</cp:lastModifiedBy>
  <cp:revision>70</cp:revision>
  <cp:lastPrinted>2013-06-15T07:02:00Z</cp:lastPrinted>
  <dcterms:created xsi:type="dcterms:W3CDTF">2013-06-03T03:58:00Z</dcterms:created>
  <dcterms:modified xsi:type="dcterms:W3CDTF">2020-01-15T07:02:00Z</dcterms:modified>
</cp:coreProperties>
</file>