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D95" w:rsidRPr="00D710F4" w:rsidRDefault="001A5D95" w:rsidP="001A5D95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Fonts w:asciiTheme="minorHAnsi" w:hAnsiTheme="minorHAnsi"/>
          <w:b/>
          <w:bCs/>
          <w:color w:val="201F1E"/>
          <w:sz w:val="28"/>
          <w:szCs w:val="28"/>
          <w:shd w:val="clear" w:color="auto" w:fill="FFFFFF"/>
          <w:lang w:val="en-US"/>
        </w:rPr>
      </w:pPr>
      <w:r w:rsidRPr="00D710F4">
        <w:rPr>
          <w:rFonts w:asciiTheme="minorHAnsi" w:hAnsiTheme="minorHAnsi"/>
          <w:b/>
          <w:bCs/>
          <w:color w:val="201F1E"/>
          <w:sz w:val="28"/>
          <w:szCs w:val="28"/>
          <w:shd w:val="clear" w:color="auto" w:fill="FFFFFF"/>
          <w:lang w:val="en-US"/>
        </w:rPr>
        <w:t xml:space="preserve">Relationship </w:t>
      </w:r>
      <w:proofErr w:type="gramStart"/>
      <w:r w:rsidRPr="00D710F4">
        <w:rPr>
          <w:rFonts w:asciiTheme="minorHAnsi" w:hAnsiTheme="minorHAnsi"/>
          <w:b/>
          <w:bCs/>
          <w:color w:val="201F1E"/>
          <w:sz w:val="28"/>
          <w:szCs w:val="28"/>
          <w:shd w:val="clear" w:color="auto" w:fill="FFFFFF"/>
          <w:lang w:val="en-US"/>
        </w:rPr>
        <w:t>Between</w:t>
      </w:r>
      <w:proofErr w:type="gramEnd"/>
      <w:r w:rsidRPr="00D710F4">
        <w:rPr>
          <w:rFonts w:asciiTheme="minorHAnsi" w:hAnsiTheme="minorHAnsi"/>
          <w:b/>
          <w:bCs/>
          <w:color w:val="201F1E"/>
          <w:sz w:val="28"/>
          <w:szCs w:val="28"/>
          <w:shd w:val="clear" w:color="auto" w:fill="FFFFFF"/>
          <w:lang w:val="en-US"/>
        </w:rPr>
        <w:t xml:space="preserve"> Depression And Adherence To Treatment In Diabetes, Considering Social Support, Coping Skills And Sex.</w:t>
      </w:r>
    </w:p>
    <w:p w:rsidR="001A5D95" w:rsidRPr="00D710F4" w:rsidRDefault="001A5D95" w:rsidP="001A5D95">
      <w:pPr>
        <w:spacing w:after="0" w:line="360" w:lineRule="auto"/>
        <w:ind w:firstLine="709"/>
        <w:jc w:val="center"/>
        <w:rPr>
          <w:rFonts w:eastAsia="Calibri" w:cs="Times New Roman"/>
          <w:sz w:val="20"/>
          <w:szCs w:val="20"/>
          <w:lang w:val="es-ES"/>
        </w:rPr>
      </w:pPr>
      <w:r w:rsidRPr="001A5D95">
        <w:rPr>
          <w:rFonts w:eastAsia="Calibri" w:cs="Times New Roman"/>
          <w:sz w:val="20"/>
          <w:szCs w:val="20"/>
          <w:lang w:val="es-ES"/>
        </w:rPr>
        <w:t>José Eduardo Rondón Bernard</w:t>
      </w:r>
    </w:p>
    <w:p w:rsidR="001A5D95" w:rsidRPr="001A5D95" w:rsidRDefault="001A5D95" w:rsidP="001A5D95">
      <w:pPr>
        <w:spacing w:after="0" w:line="360" w:lineRule="auto"/>
        <w:ind w:firstLine="709"/>
        <w:jc w:val="center"/>
        <w:rPr>
          <w:rFonts w:eastAsia="Calibri" w:cs="Times New Roman"/>
          <w:sz w:val="20"/>
          <w:szCs w:val="20"/>
          <w:lang w:val="es-ES"/>
        </w:rPr>
      </w:pPr>
      <w:r w:rsidRPr="001A5D95">
        <w:rPr>
          <w:rFonts w:eastAsia="Calibri" w:cs="Times New Roman"/>
          <w:sz w:val="20"/>
          <w:szCs w:val="20"/>
          <w:lang w:val="es-ES"/>
        </w:rPr>
        <w:t>Universidad Católica Andrés Bello</w:t>
      </w:r>
    </w:p>
    <w:p w:rsidR="001A5D95" w:rsidRPr="00AF58F7" w:rsidRDefault="00D710F4" w:rsidP="001A5D95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Fonts w:ascii="Century Schoolbook" w:hAnsi="Century Schoolbook"/>
          <w:b/>
          <w:bCs/>
          <w:color w:val="201F1E"/>
          <w:sz w:val="28"/>
          <w:szCs w:val="28"/>
          <w:shd w:val="clear" w:color="auto" w:fill="FFFFFF"/>
        </w:rPr>
      </w:pPr>
      <w:r>
        <w:rPr>
          <w:rFonts w:ascii="Century Schoolbook" w:hAnsi="Century Schoolbook"/>
          <w:noProof/>
          <w:color w:val="201F1E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012865" wp14:editId="21776596">
                <wp:simplePos x="0" y="0"/>
                <wp:positionH relativeFrom="column">
                  <wp:posOffset>3434080</wp:posOffset>
                </wp:positionH>
                <wp:positionV relativeFrom="paragraph">
                  <wp:posOffset>80645</wp:posOffset>
                </wp:positionV>
                <wp:extent cx="2771775" cy="4933950"/>
                <wp:effectExtent l="0" t="0" r="28575" b="19050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4933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10F4" w:rsidRPr="001A5D95" w:rsidRDefault="00D710F4" w:rsidP="00D710F4">
                            <w:pPr>
                              <w:spacing w:before="100" w:beforeAutospacing="1" w:after="100" w:afterAutospacing="1" w:line="360" w:lineRule="auto"/>
                              <w:jc w:val="both"/>
                              <w:rPr>
                                <w:rFonts w:eastAsia="Calibri" w:cs="Tahoma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A5D95">
                              <w:rPr>
                                <w:rFonts w:eastAsia="Calibri" w:cs="Tahoma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PUBLICATIONS: </w:t>
                            </w:r>
                          </w:p>
                          <w:p w:rsidR="00D710F4" w:rsidRPr="001A5D95" w:rsidRDefault="00D710F4" w:rsidP="00D710F4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284" w:hanging="284"/>
                              <w:jc w:val="both"/>
                              <w:rPr>
                                <w:rFonts w:eastAsia="Times New Roman" w:cs="Tahoma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 w:rsidRPr="001A5D95">
                              <w:rPr>
                                <w:rFonts w:eastAsia="Times New Roman" w:cs="Tahoma"/>
                                <w:sz w:val="20"/>
                                <w:szCs w:val="20"/>
                                <w:lang w:val="en-US" w:eastAsia="es-ES"/>
                              </w:rPr>
                              <w:t xml:space="preserve">Author of the article </w:t>
                            </w:r>
                            <w:r w:rsidRPr="001A5D95">
                              <w:rPr>
                                <w:rFonts w:eastAsia="Times New Roman" w:cs="Tahoma"/>
                                <w:b/>
                                <w:sz w:val="20"/>
                                <w:szCs w:val="20"/>
                                <w:lang w:val="en-US" w:eastAsia="es-ES"/>
                              </w:rPr>
                              <w:t>“</w:t>
                            </w:r>
                            <w:proofErr w:type="spellStart"/>
                            <w:r w:rsidRPr="001A5D95">
                              <w:rPr>
                                <w:rFonts w:eastAsia="Times New Roman" w:cs="Tahoma"/>
                                <w:b/>
                                <w:sz w:val="20"/>
                                <w:szCs w:val="20"/>
                                <w:lang w:val="en-US" w:eastAsia="es-ES"/>
                              </w:rPr>
                              <w:t>Biopsychosocial</w:t>
                            </w:r>
                            <w:proofErr w:type="spellEnd"/>
                            <w:r w:rsidRPr="001A5D95">
                              <w:rPr>
                                <w:rFonts w:eastAsia="Times New Roman" w:cs="Tahoma"/>
                                <w:b/>
                                <w:sz w:val="20"/>
                                <w:szCs w:val="20"/>
                                <w:lang w:val="en-US" w:eastAsia="es-ES"/>
                              </w:rPr>
                              <w:t xml:space="preserve"> variables that discriminate type drug treatment in diabetes”. </w:t>
                            </w:r>
                            <w:proofErr w:type="spellStart"/>
                            <w:r w:rsidRPr="001A5D95">
                              <w:rPr>
                                <w:rFonts w:eastAsia="Times New Roman" w:cs="Tahoma"/>
                                <w:i/>
                                <w:sz w:val="20"/>
                                <w:szCs w:val="20"/>
                                <w:lang w:val="es-ES" w:eastAsia="es-ES"/>
                              </w:rPr>
                              <w:t>Journal</w:t>
                            </w:r>
                            <w:proofErr w:type="spellEnd"/>
                            <w:r w:rsidRPr="001A5D95">
                              <w:rPr>
                                <w:rFonts w:eastAsia="Times New Roman" w:cs="Tahoma"/>
                                <w:i/>
                                <w:sz w:val="20"/>
                                <w:szCs w:val="20"/>
                                <w:lang w:val="es-ES" w:eastAsia="es-ES"/>
                              </w:rPr>
                              <w:t xml:space="preserve"> of </w:t>
                            </w:r>
                            <w:proofErr w:type="spellStart"/>
                            <w:r w:rsidRPr="001A5D95">
                              <w:rPr>
                                <w:rFonts w:eastAsia="Times New Roman" w:cs="Tahoma"/>
                                <w:i/>
                                <w:sz w:val="20"/>
                                <w:szCs w:val="20"/>
                                <w:lang w:val="es-ES" w:eastAsia="es-ES"/>
                              </w:rPr>
                              <w:t>Health</w:t>
                            </w:r>
                            <w:proofErr w:type="spellEnd"/>
                            <w:r w:rsidRPr="001A5D95">
                              <w:rPr>
                                <w:rFonts w:eastAsia="Times New Roman" w:cs="Tahoma"/>
                                <w:i/>
                                <w:sz w:val="20"/>
                                <w:szCs w:val="20"/>
                                <w:lang w:val="es-ES" w:eastAsia="es-ES"/>
                              </w:rPr>
                              <w:t xml:space="preserve"> </w:t>
                            </w:r>
                            <w:proofErr w:type="spellStart"/>
                            <w:r w:rsidRPr="001A5D95">
                              <w:rPr>
                                <w:rFonts w:eastAsia="Times New Roman" w:cs="Tahoma"/>
                                <w:i/>
                                <w:sz w:val="20"/>
                                <w:szCs w:val="20"/>
                                <w:lang w:val="es-ES" w:eastAsia="es-ES"/>
                              </w:rPr>
                              <w:t>Psychology</w:t>
                            </w:r>
                            <w:proofErr w:type="spellEnd"/>
                            <w:r w:rsidRPr="001A5D95">
                              <w:rPr>
                                <w:rFonts w:eastAsia="Times New Roman" w:cs="Tahoma"/>
                                <w:sz w:val="20"/>
                                <w:szCs w:val="20"/>
                                <w:lang w:val="es-ES" w:eastAsia="es-ES"/>
                              </w:rPr>
                              <w:t xml:space="preserve"> Vol. </w:t>
                            </w:r>
                            <w:r w:rsidRPr="001A5D95">
                              <w:rPr>
                                <w:rFonts w:eastAsia="Times New Roman" w:cs="Tahoma"/>
                                <w:bCs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  <w:t>7</w:t>
                            </w:r>
                            <w:r w:rsidRPr="001A5D95">
                              <w:rPr>
                                <w:rFonts w:eastAsia="Times New Roman" w:cs="Tahoma"/>
                                <w:bCs/>
                                <w:i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  <w:t xml:space="preserve">, </w:t>
                            </w:r>
                            <w:r w:rsidRPr="001A5D95">
                              <w:rPr>
                                <w:rFonts w:eastAsia="Times New Roman" w:cs="Tahoma"/>
                                <w:bCs/>
                                <w:iCs/>
                                <w:sz w:val="20"/>
                                <w:szCs w:val="20"/>
                                <w:lang w:val="es-ES" w:eastAsia="es-ES"/>
                              </w:rPr>
                              <w:t xml:space="preserve">N. </w:t>
                            </w:r>
                            <w:r w:rsidRPr="001A5D95">
                              <w:rPr>
                                <w:rFonts w:eastAsia="Times New Roman" w:cs="Tahoma"/>
                                <w:sz w:val="20"/>
                                <w:szCs w:val="20"/>
                                <w:lang w:val="es-ES" w:eastAsia="es-ES"/>
                              </w:rPr>
                              <w:t>1, 2019.</w:t>
                            </w:r>
                          </w:p>
                          <w:p w:rsidR="00D710F4" w:rsidRPr="001A5D95" w:rsidRDefault="00D710F4" w:rsidP="00D710F4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284" w:hanging="284"/>
                              <w:jc w:val="both"/>
                              <w:rPr>
                                <w:rFonts w:eastAsia="Times New Roman" w:cs="Tahoma"/>
                                <w:sz w:val="20"/>
                                <w:szCs w:val="20"/>
                                <w:lang w:val="en-US" w:eastAsia="es-ES"/>
                              </w:rPr>
                            </w:pPr>
                            <w:r w:rsidRPr="001A5D95">
                              <w:rPr>
                                <w:rFonts w:eastAsia="Times New Roman" w:cs="Tahoma"/>
                                <w:sz w:val="20"/>
                                <w:szCs w:val="20"/>
                                <w:lang w:val="en-US" w:eastAsia="es-ES"/>
                              </w:rPr>
                              <w:t xml:space="preserve">Author of the article </w:t>
                            </w:r>
                            <w:r w:rsidRPr="001A5D95">
                              <w:rPr>
                                <w:rFonts w:eastAsia="Times New Roman" w:cs="Tahoma"/>
                                <w:b/>
                                <w:sz w:val="20"/>
                                <w:szCs w:val="20"/>
                                <w:lang w:val="en-US" w:eastAsia="es-ES"/>
                              </w:rPr>
                              <w:t>“</w:t>
                            </w:r>
                            <w:r w:rsidRPr="001A5D95">
                              <w:rPr>
                                <w:rFonts w:eastAsia="Times New Roman" w:cs="Tahom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 w:eastAsia="es-ES"/>
                              </w:rPr>
                              <w:t>Depression: A Review of its Definition</w:t>
                            </w:r>
                            <w:r w:rsidRPr="001A5D95">
                              <w:rPr>
                                <w:rFonts w:eastAsia="Times New Roman" w:cs="Tahoma"/>
                                <w:b/>
                                <w:sz w:val="20"/>
                                <w:szCs w:val="20"/>
                                <w:lang w:val="en-US" w:eastAsia="es-ES"/>
                              </w:rPr>
                              <w:t xml:space="preserve">”. </w:t>
                            </w:r>
                            <w:r w:rsidRPr="001A5D95">
                              <w:rPr>
                                <w:rFonts w:eastAsia="Times New Roman" w:cs="Tahoma"/>
                                <w:i/>
                                <w:sz w:val="20"/>
                                <w:szCs w:val="20"/>
                                <w:lang w:val="en-US" w:eastAsia="es-ES"/>
                              </w:rPr>
                              <w:t>MOJ Addictions Medicine &amp; Therapy</w:t>
                            </w:r>
                            <w:r w:rsidRPr="001A5D95">
                              <w:rPr>
                                <w:rFonts w:eastAsia="Times New Roman" w:cs="Tahoma"/>
                                <w:sz w:val="20"/>
                                <w:szCs w:val="20"/>
                                <w:lang w:val="en-US" w:eastAsia="es-ES"/>
                              </w:rPr>
                              <w:t xml:space="preserve">, Vol. </w:t>
                            </w:r>
                            <w:r w:rsidRPr="001A5D95">
                              <w:rPr>
                                <w:rFonts w:eastAsia="Times New Roman" w:cs="Tahoma"/>
                                <w:bCs/>
                                <w:iCs/>
                                <w:sz w:val="20"/>
                                <w:szCs w:val="20"/>
                                <w:lang w:val="en-US" w:eastAsia="es-ES"/>
                              </w:rPr>
                              <w:t>5</w:t>
                            </w:r>
                            <w:r w:rsidRPr="001A5D95">
                              <w:rPr>
                                <w:rFonts w:eastAsia="Times New Roman" w:cs="Tahoma"/>
                                <w:bCs/>
                                <w:i/>
                                <w:iCs/>
                                <w:sz w:val="20"/>
                                <w:szCs w:val="20"/>
                                <w:lang w:val="en-US" w:eastAsia="es-ES"/>
                              </w:rPr>
                              <w:t xml:space="preserve">, </w:t>
                            </w:r>
                            <w:r w:rsidRPr="001A5D95">
                              <w:rPr>
                                <w:rFonts w:eastAsia="Times New Roman" w:cs="Tahoma"/>
                                <w:bCs/>
                                <w:iCs/>
                                <w:sz w:val="20"/>
                                <w:szCs w:val="20"/>
                                <w:lang w:val="en-US" w:eastAsia="es-ES"/>
                              </w:rPr>
                              <w:t xml:space="preserve">N. </w:t>
                            </w:r>
                            <w:r w:rsidRPr="001A5D95">
                              <w:rPr>
                                <w:rFonts w:eastAsia="Times New Roman" w:cs="Tahoma"/>
                                <w:sz w:val="20"/>
                                <w:szCs w:val="20"/>
                                <w:lang w:val="en-US" w:eastAsia="es-ES"/>
                              </w:rPr>
                              <w:t>1, 2018.</w:t>
                            </w:r>
                          </w:p>
                          <w:p w:rsidR="00D710F4" w:rsidRPr="001A5D95" w:rsidRDefault="00D710F4" w:rsidP="00D710F4">
                            <w:pPr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4" w:hanging="284"/>
                              <w:jc w:val="both"/>
                              <w:rPr>
                                <w:rFonts w:eastAsia="Calibri" w:cs="Tahoma"/>
                                <w:sz w:val="20"/>
                                <w:szCs w:val="20"/>
                                <w:lang w:val="es-ES_tradnl"/>
                              </w:rPr>
                            </w:pPr>
                            <w:r w:rsidRPr="001A5D95">
                              <w:rPr>
                                <w:rFonts w:eastAsia="Calibri" w:cs="Tahoma"/>
                                <w:sz w:val="20"/>
                                <w:szCs w:val="20"/>
                                <w:lang w:val="en-US"/>
                              </w:rPr>
                              <w:t xml:space="preserve">Co-author with </w:t>
                            </w:r>
                            <w:proofErr w:type="spellStart"/>
                            <w:r w:rsidRPr="001A5D95">
                              <w:rPr>
                                <w:rFonts w:eastAsia="Calibri" w:cs="Tahoma"/>
                                <w:sz w:val="20"/>
                                <w:szCs w:val="20"/>
                                <w:lang w:val="en-US"/>
                              </w:rPr>
                              <w:t>Angelucci</w:t>
                            </w:r>
                            <w:proofErr w:type="spellEnd"/>
                            <w:r w:rsidRPr="001A5D95">
                              <w:rPr>
                                <w:rFonts w:eastAsia="Calibri" w:cs="Tahoma"/>
                                <w:sz w:val="20"/>
                                <w:szCs w:val="20"/>
                                <w:lang w:val="en-US"/>
                              </w:rPr>
                              <w:t xml:space="preserve">, Luisa of the article </w:t>
                            </w:r>
                            <w:r w:rsidRPr="001A5D95">
                              <w:rPr>
                                <w:rFonts w:eastAsia="Calibri" w:cs="Tahoma"/>
                                <w:b/>
                                <w:sz w:val="20"/>
                                <w:szCs w:val="20"/>
                                <w:lang w:val="en-US"/>
                              </w:rPr>
                              <w:t>“Psychometric analysis of the Life Orientation Test (LOT-R) in a Venezuelan diabetic sample”</w:t>
                            </w:r>
                            <w:r w:rsidRPr="001A5D95">
                              <w:rPr>
                                <w:rFonts w:eastAsia="Calibri" w:cs="Tahoma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 w:rsidRPr="001A5D95">
                              <w:rPr>
                                <w:rFonts w:eastAsia="Calibri" w:cs="Tahoma"/>
                                <w:i/>
                                <w:sz w:val="20"/>
                                <w:szCs w:val="20"/>
                                <w:lang w:val="es-ES_tradnl"/>
                              </w:rPr>
                              <w:t>Revista ansiedad y estrés</w:t>
                            </w:r>
                            <w:r w:rsidRPr="001A5D95">
                              <w:rPr>
                                <w:rFonts w:eastAsia="Calibri" w:cs="Tahoma"/>
                                <w:sz w:val="20"/>
                                <w:szCs w:val="20"/>
                                <w:lang w:val="es-ES_tradnl"/>
                              </w:rPr>
                              <w:t>, Vol. 22, 2016.</w:t>
                            </w:r>
                          </w:p>
                          <w:p w:rsidR="00D710F4" w:rsidRPr="001A5D95" w:rsidRDefault="00D710F4" w:rsidP="00D710F4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284" w:hanging="284"/>
                              <w:jc w:val="both"/>
                              <w:rPr>
                                <w:rFonts w:eastAsia="Times New Roman" w:cs="Tahoma"/>
                                <w:sz w:val="20"/>
                                <w:szCs w:val="20"/>
                                <w:lang w:val="en-US" w:eastAsia="es-ES"/>
                              </w:rPr>
                            </w:pPr>
                            <w:r w:rsidRPr="001A5D95">
                              <w:rPr>
                                <w:rFonts w:eastAsia="Times New Roman" w:cs="Tahoma"/>
                                <w:sz w:val="20"/>
                                <w:szCs w:val="20"/>
                                <w:lang w:val="en-US" w:eastAsia="es-ES"/>
                              </w:rPr>
                              <w:t xml:space="preserve">Co-author with Cardozo, </w:t>
                            </w:r>
                            <w:proofErr w:type="spellStart"/>
                            <w:r w:rsidRPr="001A5D95">
                              <w:rPr>
                                <w:rFonts w:eastAsia="Times New Roman" w:cs="Tahoma"/>
                                <w:sz w:val="20"/>
                                <w:szCs w:val="20"/>
                                <w:lang w:val="en-US" w:eastAsia="es-ES"/>
                              </w:rPr>
                              <w:t>Irama</w:t>
                            </w:r>
                            <w:proofErr w:type="spellEnd"/>
                            <w:r w:rsidRPr="001A5D95">
                              <w:rPr>
                                <w:rFonts w:eastAsia="Times New Roman" w:cs="Tahoma"/>
                                <w:sz w:val="20"/>
                                <w:szCs w:val="20"/>
                                <w:lang w:val="en-US" w:eastAsia="es-ES"/>
                              </w:rPr>
                              <w:t xml:space="preserve"> and </w:t>
                            </w:r>
                            <w:proofErr w:type="spellStart"/>
                            <w:r w:rsidRPr="001A5D95">
                              <w:rPr>
                                <w:rFonts w:eastAsia="Times New Roman" w:cs="Tahoma"/>
                                <w:sz w:val="20"/>
                                <w:szCs w:val="20"/>
                                <w:lang w:val="en-US" w:eastAsia="es-ES"/>
                              </w:rPr>
                              <w:t>Guarino</w:t>
                            </w:r>
                            <w:proofErr w:type="spellEnd"/>
                            <w:r w:rsidRPr="001A5D95">
                              <w:rPr>
                                <w:rFonts w:eastAsia="Times New Roman" w:cs="Tahoma"/>
                                <w:sz w:val="20"/>
                                <w:szCs w:val="20"/>
                                <w:lang w:val="en-US" w:eastAsia="es-ES"/>
                              </w:rPr>
                              <w:t xml:space="preserve">, Leticia of the article </w:t>
                            </w:r>
                            <w:r w:rsidRPr="001A5D95">
                              <w:rPr>
                                <w:rFonts w:eastAsia="Times New Roman" w:cs="Tahoma"/>
                                <w:b/>
                                <w:sz w:val="20"/>
                                <w:szCs w:val="20"/>
                                <w:lang w:val="en-US" w:eastAsia="es-ES"/>
                              </w:rPr>
                              <w:t>“Validation of the Three-Dimensional Questionnaire for Depression in Venezuelan population with chronic diseases”</w:t>
                            </w:r>
                            <w:r w:rsidRPr="001A5D95">
                              <w:rPr>
                                <w:rFonts w:eastAsia="Times New Roman" w:cs="Tahoma"/>
                                <w:sz w:val="20"/>
                                <w:szCs w:val="20"/>
                                <w:lang w:val="en-US" w:eastAsia="es-ES"/>
                              </w:rPr>
                              <w:t xml:space="preserve">.  </w:t>
                            </w:r>
                            <w:proofErr w:type="spellStart"/>
                            <w:r w:rsidRPr="001A5D95">
                              <w:rPr>
                                <w:rFonts w:eastAsia="Times New Roman" w:cs="Tahoma"/>
                                <w:i/>
                                <w:sz w:val="20"/>
                                <w:szCs w:val="20"/>
                                <w:lang w:val="en-US" w:eastAsia="es-ES"/>
                              </w:rPr>
                              <w:t>Revista</w:t>
                            </w:r>
                            <w:proofErr w:type="spellEnd"/>
                            <w:r w:rsidRPr="001A5D95">
                              <w:rPr>
                                <w:rFonts w:eastAsia="Times New Roman" w:cs="Tahoma"/>
                                <w:i/>
                                <w:sz w:val="20"/>
                                <w:szCs w:val="20"/>
                                <w:lang w:val="en-US" w:eastAsia="es-ES"/>
                              </w:rPr>
                              <w:t xml:space="preserve"> de </w:t>
                            </w:r>
                            <w:proofErr w:type="spellStart"/>
                            <w:r w:rsidRPr="001A5D95">
                              <w:rPr>
                                <w:rFonts w:eastAsia="Times New Roman" w:cs="Tahoma"/>
                                <w:i/>
                                <w:sz w:val="20"/>
                                <w:szCs w:val="20"/>
                                <w:lang w:val="en-US" w:eastAsia="es-ES"/>
                              </w:rPr>
                              <w:t>Psicopatología</w:t>
                            </w:r>
                            <w:proofErr w:type="spellEnd"/>
                            <w:r w:rsidRPr="001A5D95">
                              <w:rPr>
                                <w:rFonts w:eastAsia="Times New Roman" w:cs="Tahoma"/>
                                <w:i/>
                                <w:sz w:val="20"/>
                                <w:szCs w:val="20"/>
                                <w:lang w:val="en-US" w:eastAsia="es-ES"/>
                              </w:rPr>
                              <w:t xml:space="preserve"> y </w:t>
                            </w:r>
                            <w:proofErr w:type="spellStart"/>
                            <w:r w:rsidRPr="001A5D95">
                              <w:rPr>
                                <w:rFonts w:eastAsia="Times New Roman" w:cs="Tahoma"/>
                                <w:i/>
                                <w:sz w:val="20"/>
                                <w:szCs w:val="20"/>
                                <w:lang w:val="en-US" w:eastAsia="es-ES"/>
                              </w:rPr>
                              <w:t>Psicología</w:t>
                            </w:r>
                            <w:proofErr w:type="spellEnd"/>
                            <w:r w:rsidRPr="001A5D95">
                              <w:rPr>
                                <w:rFonts w:eastAsia="Times New Roman" w:cs="Tahoma"/>
                                <w:i/>
                                <w:sz w:val="20"/>
                                <w:szCs w:val="20"/>
                                <w:lang w:val="en-US" w:eastAsia="es-ES"/>
                              </w:rPr>
                              <w:t xml:space="preserve"> </w:t>
                            </w:r>
                            <w:proofErr w:type="spellStart"/>
                            <w:r w:rsidRPr="001A5D95">
                              <w:rPr>
                                <w:rFonts w:eastAsia="Times New Roman" w:cs="Tahoma"/>
                                <w:i/>
                                <w:sz w:val="20"/>
                                <w:szCs w:val="20"/>
                                <w:lang w:val="en-US" w:eastAsia="es-ES"/>
                              </w:rPr>
                              <w:t>Clínica</w:t>
                            </w:r>
                            <w:proofErr w:type="spellEnd"/>
                            <w:r w:rsidRPr="001A5D95">
                              <w:rPr>
                                <w:rFonts w:eastAsia="Times New Roman" w:cs="Tahoma"/>
                                <w:sz w:val="20"/>
                                <w:szCs w:val="20"/>
                                <w:lang w:val="en-US" w:eastAsia="es-ES"/>
                              </w:rPr>
                              <w:t>, Vol. 21, N. 3, 2016.</w:t>
                            </w:r>
                          </w:p>
                          <w:p w:rsidR="00D710F4" w:rsidRPr="001A5D95" w:rsidRDefault="00D710F4" w:rsidP="00D710F4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284" w:hanging="284"/>
                              <w:jc w:val="both"/>
                              <w:rPr>
                                <w:rFonts w:eastAsia="Times New Roman" w:cs="Tahoma"/>
                                <w:sz w:val="20"/>
                                <w:szCs w:val="20"/>
                                <w:lang w:val="en-US" w:eastAsia="es-ES"/>
                              </w:rPr>
                            </w:pPr>
                            <w:r w:rsidRPr="001A5D95">
                              <w:rPr>
                                <w:rFonts w:eastAsia="Times New Roman" w:cs="Tahoma"/>
                                <w:sz w:val="20"/>
                                <w:szCs w:val="20"/>
                                <w:lang w:val="en-US" w:eastAsia="es-ES"/>
                              </w:rPr>
                              <w:t xml:space="preserve">Co-author with Cardozo, </w:t>
                            </w:r>
                            <w:proofErr w:type="spellStart"/>
                            <w:r w:rsidRPr="001A5D95">
                              <w:rPr>
                                <w:rFonts w:eastAsia="Times New Roman" w:cs="Tahoma"/>
                                <w:sz w:val="20"/>
                                <w:szCs w:val="20"/>
                                <w:lang w:val="en-US" w:eastAsia="es-ES"/>
                              </w:rPr>
                              <w:t>Irama</w:t>
                            </w:r>
                            <w:proofErr w:type="spellEnd"/>
                            <w:r w:rsidRPr="001A5D95">
                              <w:rPr>
                                <w:rFonts w:eastAsia="Times New Roman" w:cs="Tahoma"/>
                                <w:sz w:val="20"/>
                                <w:szCs w:val="20"/>
                                <w:lang w:val="en-US" w:eastAsia="es-ES"/>
                              </w:rPr>
                              <w:t xml:space="preserve"> and </w:t>
                            </w:r>
                            <w:proofErr w:type="spellStart"/>
                            <w:r w:rsidRPr="001A5D95">
                              <w:rPr>
                                <w:rFonts w:eastAsia="Times New Roman" w:cs="Tahoma"/>
                                <w:sz w:val="20"/>
                                <w:szCs w:val="20"/>
                                <w:lang w:val="en-US" w:eastAsia="es-ES"/>
                              </w:rPr>
                              <w:t>Lacasella</w:t>
                            </w:r>
                            <w:proofErr w:type="spellEnd"/>
                            <w:r w:rsidRPr="001A5D95">
                              <w:rPr>
                                <w:rFonts w:eastAsia="Times New Roman" w:cs="Tahoma"/>
                                <w:sz w:val="20"/>
                                <w:szCs w:val="20"/>
                                <w:lang w:val="en-US" w:eastAsia="es-ES"/>
                              </w:rPr>
                              <w:t xml:space="preserve">, Rosa of the article </w:t>
                            </w:r>
                            <w:r w:rsidRPr="001A5D95">
                              <w:rPr>
                                <w:rFonts w:eastAsia="Times New Roman" w:cs="Tahoma"/>
                                <w:b/>
                                <w:sz w:val="20"/>
                                <w:szCs w:val="20"/>
                                <w:lang w:val="en-US" w:eastAsia="es-ES"/>
                              </w:rPr>
                              <w:t xml:space="preserve">“Depression, social support networks, communication styles and adherence to treatment according to sex in patients with Type 2 Diabetes Mellitus”. </w:t>
                            </w:r>
                            <w:proofErr w:type="spellStart"/>
                            <w:r w:rsidRPr="001A5D95">
                              <w:rPr>
                                <w:rFonts w:eastAsia="Times New Roman" w:cs="Tahoma"/>
                                <w:i/>
                                <w:sz w:val="20"/>
                                <w:szCs w:val="20"/>
                                <w:lang w:val="en-US" w:eastAsia="es-ES"/>
                              </w:rPr>
                              <w:t>Revista</w:t>
                            </w:r>
                            <w:proofErr w:type="spellEnd"/>
                            <w:r w:rsidRPr="001A5D95">
                              <w:rPr>
                                <w:rFonts w:eastAsia="Times New Roman" w:cs="Tahoma"/>
                                <w:i/>
                                <w:sz w:val="20"/>
                                <w:szCs w:val="20"/>
                                <w:lang w:val="en-US" w:eastAsia="es-ES"/>
                              </w:rPr>
                              <w:t xml:space="preserve"> </w:t>
                            </w:r>
                            <w:proofErr w:type="spellStart"/>
                            <w:r w:rsidRPr="001A5D95">
                              <w:rPr>
                                <w:rFonts w:eastAsia="Times New Roman" w:cs="Tahoma"/>
                                <w:i/>
                                <w:sz w:val="20"/>
                                <w:szCs w:val="20"/>
                                <w:lang w:val="en-US" w:eastAsia="es-ES"/>
                              </w:rPr>
                              <w:t>Psicología</w:t>
                            </w:r>
                            <w:proofErr w:type="spellEnd"/>
                            <w:r w:rsidRPr="001A5D95">
                              <w:rPr>
                                <w:rFonts w:eastAsia="Times New Roman" w:cs="Tahoma"/>
                                <w:sz w:val="20"/>
                                <w:szCs w:val="20"/>
                                <w:lang w:val="en-US" w:eastAsia="es-ES"/>
                              </w:rPr>
                              <w:t xml:space="preserve">, </w:t>
                            </w:r>
                            <w:proofErr w:type="spellStart"/>
                            <w:r w:rsidRPr="001A5D95">
                              <w:rPr>
                                <w:rFonts w:eastAsia="Times New Roman" w:cs="Tahoma"/>
                                <w:i/>
                                <w:sz w:val="20"/>
                                <w:szCs w:val="20"/>
                                <w:lang w:val="en-US" w:eastAsia="es-ES"/>
                              </w:rPr>
                              <w:t>tercera</w:t>
                            </w:r>
                            <w:proofErr w:type="spellEnd"/>
                            <w:r w:rsidRPr="001A5D95">
                              <w:rPr>
                                <w:rFonts w:eastAsia="Times New Roman" w:cs="Tahoma"/>
                                <w:i/>
                                <w:sz w:val="20"/>
                                <w:szCs w:val="20"/>
                                <w:lang w:val="en-US" w:eastAsia="es-ES"/>
                              </w:rPr>
                              <w:t xml:space="preserve"> </w:t>
                            </w:r>
                            <w:proofErr w:type="spellStart"/>
                            <w:r w:rsidRPr="001A5D95">
                              <w:rPr>
                                <w:rFonts w:eastAsia="Times New Roman" w:cs="Tahoma"/>
                                <w:i/>
                                <w:sz w:val="20"/>
                                <w:szCs w:val="20"/>
                                <w:lang w:val="en-US" w:eastAsia="es-ES"/>
                              </w:rPr>
                              <w:t>época</w:t>
                            </w:r>
                            <w:proofErr w:type="spellEnd"/>
                            <w:r w:rsidRPr="001A5D95">
                              <w:rPr>
                                <w:rFonts w:eastAsia="Times New Roman" w:cs="Tahoma"/>
                                <w:sz w:val="20"/>
                                <w:szCs w:val="20"/>
                                <w:lang w:val="en-US" w:eastAsia="es-ES"/>
                              </w:rPr>
                              <w:t xml:space="preserve">, </w:t>
                            </w:r>
                            <w:r w:rsidRPr="001A5D95">
                              <w:rPr>
                                <w:rFonts w:eastAsia="Times New Roman" w:cs="Tahoma"/>
                                <w:sz w:val="20"/>
                                <w:szCs w:val="20"/>
                                <w:lang w:val="es-ES" w:eastAsia="es-ES"/>
                              </w:rPr>
                              <w:t>Vol.</w:t>
                            </w:r>
                            <w:r w:rsidRPr="001A5D95">
                              <w:rPr>
                                <w:rFonts w:eastAsia="Times New Roman" w:cs="Tahoma"/>
                                <w:sz w:val="20"/>
                                <w:szCs w:val="20"/>
                                <w:lang w:val="en-US" w:eastAsia="es-ES"/>
                              </w:rPr>
                              <w:t xml:space="preserve"> 34, </w:t>
                            </w:r>
                            <w:r w:rsidRPr="001A5D95">
                              <w:rPr>
                                <w:rFonts w:eastAsia="Times New Roman" w:cs="Tahoma"/>
                                <w:sz w:val="20"/>
                                <w:szCs w:val="20"/>
                                <w:lang w:val="es-ES" w:eastAsia="es-ES"/>
                              </w:rPr>
                              <w:t>N.</w:t>
                            </w:r>
                            <w:r w:rsidRPr="001A5D95">
                              <w:rPr>
                                <w:rFonts w:eastAsia="Times New Roman" w:cs="Tahoma"/>
                                <w:sz w:val="20"/>
                                <w:szCs w:val="20"/>
                                <w:lang w:val="en-US" w:eastAsia="es-ES"/>
                              </w:rPr>
                              <w:t xml:space="preserve"> 1, 2015.</w:t>
                            </w:r>
                          </w:p>
                          <w:p w:rsidR="00D710F4" w:rsidRDefault="00D710F4" w:rsidP="00D710F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 Rectángulo" o:spid="_x0000_s1026" style="position:absolute;left:0;text-align:left;margin-left:270.4pt;margin-top:6.35pt;width:218.25pt;height:38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" fillcolor="window" strokecolor="#f79646" strokeweight="2pt">
                <v:textbox>
                  <w:txbxContent>
                    <w:p w:rsidR="00D710F4" w:rsidRPr="001A5D95" w:rsidRDefault="00D710F4" w:rsidP="00D710F4">
                      <w:pPr>
                        <w:spacing w:before="100" w:beforeAutospacing="1" w:after="100" w:afterAutospacing="1" w:line="360" w:lineRule="auto"/>
                        <w:jc w:val="both"/>
                        <w:rPr>
                          <w:rFonts w:eastAsia="Calibri" w:cs="Tahoma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1A5D95">
                        <w:rPr>
                          <w:rFonts w:eastAsia="Calibri" w:cs="Tahoma"/>
                          <w:b/>
                          <w:sz w:val="20"/>
                          <w:szCs w:val="20"/>
                          <w:lang w:val="en-US"/>
                        </w:rPr>
                        <w:t xml:space="preserve">PUBLICATIONS: </w:t>
                      </w:r>
                    </w:p>
                    <w:p w:rsidR="00D710F4" w:rsidRPr="001A5D95" w:rsidRDefault="00D710F4" w:rsidP="00D710F4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284" w:hanging="284"/>
                        <w:jc w:val="both"/>
                        <w:rPr>
                          <w:rFonts w:eastAsia="Times New Roman" w:cs="Tahoma"/>
                          <w:sz w:val="20"/>
                          <w:szCs w:val="20"/>
                          <w:lang w:val="es-ES" w:eastAsia="es-ES"/>
                        </w:rPr>
                      </w:pPr>
                      <w:r w:rsidRPr="001A5D95">
                        <w:rPr>
                          <w:rFonts w:eastAsia="Times New Roman" w:cs="Tahoma"/>
                          <w:sz w:val="20"/>
                          <w:szCs w:val="20"/>
                          <w:lang w:val="en-US" w:eastAsia="es-ES"/>
                        </w:rPr>
                        <w:t xml:space="preserve">Author of the article </w:t>
                      </w:r>
                      <w:r w:rsidRPr="001A5D95">
                        <w:rPr>
                          <w:rFonts w:eastAsia="Times New Roman" w:cs="Tahoma"/>
                          <w:b/>
                          <w:sz w:val="20"/>
                          <w:szCs w:val="20"/>
                          <w:lang w:val="en-US" w:eastAsia="es-ES"/>
                        </w:rPr>
                        <w:t>“</w:t>
                      </w:r>
                      <w:proofErr w:type="spellStart"/>
                      <w:r w:rsidRPr="001A5D95">
                        <w:rPr>
                          <w:rFonts w:eastAsia="Times New Roman" w:cs="Tahoma"/>
                          <w:b/>
                          <w:sz w:val="20"/>
                          <w:szCs w:val="20"/>
                          <w:lang w:val="en-US" w:eastAsia="es-ES"/>
                        </w:rPr>
                        <w:t>Biopsychosocial</w:t>
                      </w:r>
                      <w:proofErr w:type="spellEnd"/>
                      <w:r w:rsidRPr="001A5D95">
                        <w:rPr>
                          <w:rFonts w:eastAsia="Times New Roman" w:cs="Tahoma"/>
                          <w:b/>
                          <w:sz w:val="20"/>
                          <w:szCs w:val="20"/>
                          <w:lang w:val="en-US" w:eastAsia="es-ES"/>
                        </w:rPr>
                        <w:t xml:space="preserve"> variables that discriminate type drug treatment in diabetes”. </w:t>
                      </w:r>
                      <w:proofErr w:type="spellStart"/>
                      <w:r w:rsidRPr="001A5D95">
                        <w:rPr>
                          <w:rFonts w:eastAsia="Times New Roman" w:cs="Tahoma"/>
                          <w:i/>
                          <w:sz w:val="20"/>
                          <w:szCs w:val="20"/>
                          <w:lang w:val="es-ES" w:eastAsia="es-ES"/>
                        </w:rPr>
                        <w:t>Journal</w:t>
                      </w:r>
                      <w:proofErr w:type="spellEnd"/>
                      <w:r w:rsidRPr="001A5D95">
                        <w:rPr>
                          <w:rFonts w:eastAsia="Times New Roman" w:cs="Tahoma"/>
                          <w:i/>
                          <w:sz w:val="20"/>
                          <w:szCs w:val="20"/>
                          <w:lang w:val="es-ES" w:eastAsia="es-ES"/>
                        </w:rPr>
                        <w:t xml:space="preserve"> of </w:t>
                      </w:r>
                      <w:proofErr w:type="spellStart"/>
                      <w:r w:rsidRPr="001A5D95">
                        <w:rPr>
                          <w:rFonts w:eastAsia="Times New Roman" w:cs="Tahoma"/>
                          <w:i/>
                          <w:sz w:val="20"/>
                          <w:szCs w:val="20"/>
                          <w:lang w:val="es-ES" w:eastAsia="es-ES"/>
                        </w:rPr>
                        <w:t>Health</w:t>
                      </w:r>
                      <w:proofErr w:type="spellEnd"/>
                      <w:r w:rsidRPr="001A5D95">
                        <w:rPr>
                          <w:rFonts w:eastAsia="Times New Roman" w:cs="Tahoma"/>
                          <w:i/>
                          <w:sz w:val="20"/>
                          <w:szCs w:val="20"/>
                          <w:lang w:val="es-ES" w:eastAsia="es-ES"/>
                        </w:rPr>
                        <w:t xml:space="preserve"> </w:t>
                      </w:r>
                      <w:proofErr w:type="spellStart"/>
                      <w:r w:rsidRPr="001A5D95">
                        <w:rPr>
                          <w:rFonts w:eastAsia="Times New Roman" w:cs="Tahoma"/>
                          <w:i/>
                          <w:sz w:val="20"/>
                          <w:szCs w:val="20"/>
                          <w:lang w:val="es-ES" w:eastAsia="es-ES"/>
                        </w:rPr>
                        <w:t>Psychology</w:t>
                      </w:r>
                      <w:proofErr w:type="spellEnd"/>
                      <w:r w:rsidRPr="001A5D95">
                        <w:rPr>
                          <w:rFonts w:eastAsia="Times New Roman" w:cs="Tahoma"/>
                          <w:sz w:val="20"/>
                          <w:szCs w:val="20"/>
                          <w:lang w:val="es-ES" w:eastAsia="es-ES"/>
                        </w:rPr>
                        <w:t xml:space="preserve"> Vol. </w:t>
                      </w:r>
                      <w:r w:rsidRPr="001A5D95">
                        <w:rPr>
                          <w:rFonts w:eastAsia="Times New Roman" w:cs="Tahoma"/>
                          <w:bCs/>
                          <w:iCs/>
                          <w:sz w:val="20"/>
                          <w:szCs w:val="20"/>
                          <w:lang w:val="es-ES" w:eastAsia="es-ES"/>
                        </w:rPr>
                        <w:t>7</w:t>
                      </w:r>
                      <w:r w:rsidRPr="001A5D95">
                        <w:rPr>
                          <w:rFonts w:eastAsia="Times New Roman" w:cs="Tahoma"/>
                          <w:bCs/>
                          <w:i/>
                          <w:iCs/>
                          <w:sz w:val="20"/>
                          <w:szCs w:val="20"/>
                          <w:lang w:val="es-ES" w:eastAsia="es-ES"/>
                        </w:rPr>
                        <w:t xml:space="preserve">, </w:t>
                      </w:r>
                      <w:r w:rsidRPr="001A5D95">
                        <w:rPr>
                          <w:rFonts w:eastAsia="Times New Roman" w:cs="Tahoma"/>
                          <w:bCs/>
                          <w:iCs/>
                          <w:sz w:val="20"/>
                          <w:szCs w:val="20"/>
                          <w:lang w:val="es-ES" w:eastAsia="es-ES"/>
                        </w:rPr>
                        <w:t xml:space="preserve">N. </w:t>
                      </w:r>
                      <w:r w:rsidRPr="001A5D95">
                        <w:rPr>
                          <w:rFonts w:eastAsia="Times New Roman" w:cs="Tahoma"/>
                          <w:sz w:val="20"/>
                          <w:szCs w:val="20"/>
                          <w:lang w:val="es-ES" w:eastAsia="es-ES"/>
                        </w:rPr>
                        <w:t>1, 2019.</w:t>
                      </w:r>
                    </w:p>
                    <w:p w:rsidR="00D710F4" w:rsidRPr="001A5D95" w:rsidRDefault="00D710F4" w:rsidP="00D710F4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284" w:hanging="284"/>
                        <w:jc w:val="both"/>
                        <w:rPr>
                          <w:rFonts w:eastAsia="Times New Roman" w:cs="Tahoma"/>
                          <w:sz w:val="20"/>
                          <w:szCs w:val="20"/>
                          <w:lang w:val="en-US" w:eastAsia="es-ES"/>
                        </w:rPr>
                      </w:pPr>
                      <w:r w:rsidRPr="001A5D95">
                        <w:rPr>
                          <w:rFonts w:eastAsia="Times New Roman" w:cs="Tahoma"/>
                          <w:sz w:val="20"/>
                          <w:szCs w:val="20"/>
                          <w:lang w:val="en-US" w:eastAsia="es-ES"/>
                        </w:rPr>
                        <w:t xml:space="preserve">Author of the article </w:t>
                      </w:r>
                      <w:r w:rsidRPr="001A5D95">
                        <w:rPr>
                          <w:rFonts w:eastAsia="Times New Roman" w:cs="Tahoma"/>
                          <w:b/>
                          <w:sz w:val="20"/>
                          <w:szCs w:val="20"/>
                          <w:lang w:val="en-US" w:eastAsia="es-ES"/>
                        </w:rPr>
                        <w:t>“</w:t>
                      </w:r>
                      <w:r w:rsidRPr="001A5D95">
                        <w:rPr>
                          <w:rFonts w:eastAsia="Times New Roman" w:cs="Tahoma"/>
                          <w:b/>
                          <w:bCs/>
                          <w:color w:val="000000"/>
                          <w:sz w:val="20"/>
                          <w:szCs w:val="20"/>
                          <w:lang w:val="en-US" w:eastAsia="es-ES"/>
                        </w:rPr>
                        <w:t>Depression: A Review of its Definition</w:t>
                      </w:r>
                      <w:r w:rsidRPr="001A5D95">
                        <w:rPr>
                          <w:rFonts w:eastAsia="Times New Roman" w:cs="Tahoma"/>
                          <w:b/>
                          <w:sz w:val="20"/>
                          <w:szCs w:val="20"/>
                          <w:lang w:val="en-US" w:eastAsia="es-ES"/>
                        </w:rPr>
                        <w:t xml:space="preserve">”. </w:t>
                      </w:r>
                      <w:r w:rsidRPr="001A5D95">
                        <w:rPr>
                          <w:rFonts w:eastAsia="Times New Roman" w:cs="Tahoma"/>
                          <w:i/>
                          <w:sz w:val="20"/>
                          <w:szCs w:val="20"/>
                          <w:lang w:val="en-US" w:eastAsia="es-ES"/>
                        </w:rPr>
                        <w:t>MOJ Addictions Medicine &amp; Therapy</w:t>
                      </w:r>
                      <w:r w:rsidRPr="001A5D95">
                        <w:rPr>
                          <w:rFonts w:eastAsia="Times New Roman" w:cs="Tahoma"/>
                          <w:sz w:val="20"/>
                          <w:szCs w:val="20"/>
                          <w:lang w:val="en-US" w:eastAsia="es-ES"/>
                        </w:rPr>
                        <w:t xml:space="preserve">, Vol. </w:t>
                      </w:r>
                      <w:r w:rsidRPr="001A5D95">
                        <w:rPr>
                          <w:rFonts w:eastAsia="Times New Roman" w:cs="Tahoma"/>
                          <w:bCs/>
                          <w:iCs/>
                          <w:sz w:val="20"/>
                          <w:szCs w:val="20"/>
                          <w:lang w:val="en-US" w:eastAsia="es-ES"/>
                        </w:rPr>
                        <w:t>5</w:t>
                      </w:r>
                      <w:r w:rsidRPr="001A5D95">
                        <w:rPr>
                          <w:rFonts w:eastAsia="Times New Roman" w:cs="Tahoma"/>
                          <w:bCs/>
                          <w:i/>
                          <w:iCs/>
                          <w:sz w:val="20"/>
                          <w:szCs w:val="20"/>
                          <w:lang w:val="en-US" w:eastAsia="es-ES"/>
                        </w:rPr>
                        <w:t xml:space="preserve">, </w:t>
                      </w:r>
                      <w:r w:rsidRPr="001A5D95">
                        <w:rPr>
                          <w:rFonts w:eastAsia="Times New Roman" w:cs="Tahoma"/>
                          <w:bCs/>
                          <w:iCs/>
                          <w:sz w:val="20"/>
                          <w:szCs w:val="20"/>
                          <w:lang w:val="en-US" w:eastAsia="es-ES"/>
                        </w:rPr>
                        <w:t xml:space="preserve">N. </w:t>
                      </w:r>
                      <w:r w:rsidRPr="001A5D95">
                        <w:rPr>
                          <w:rFonts w:eastAsia="Times New Roman" w:cs="Tahoma"/>
                          <w:sz w:val="20"/>
                          <w:szCs w:val="20"/>
                          <w:lang w:val="en-US" w:eastAsia="es-ES"/>
                        </w:rPr>
                        <w:t>1, 2018.</w:t>
                      </w:r>
                    </w:p>
                    <w:p w:rsidR="00D710F4" w:rsidRPr="001A5D95" w:rsidRDefault="00D710F4" w:rsidP="00D710F4">
                      <w:pPr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84" w:hanging="284"/>
                        <w:jc w:val="both"/>
                        <w:rPr>
                          <w:rFonts w:eastAsia="Calibri" w:cs="Tahoma"/>
                          <w:sz w:val="20"/>
                          <w:szCs w:val="20"/>
                          <w:lang w:val="es-ES_tradnl"/>
                        </w:rPr>
                      </w:pPr>
                      <w:r w:rsidRPr="001A5D95">
                        <w:rPr>
                          <w:rFonts w:eastAsia="Calibri" w:cs="Tahoma"/>
                          <w:sz w:val="20"/>
                          <w:szCs w:val="20"/>
                          <w:lang w:val="en-US"/>
                        </w:rPr>
                        <w:t xml:space="preserve">Co-author with </w:t>
                      </w:r>
                      <w:proofErr w:type="spellStart"/>
                      <w:r w:rsidRPr="001A5D95">
                        <w:rPr>
                          <w:rFonts w:eastAsia="Calibri" w:cs="Tahoma"/>
                          <w:sz w:val="20"/>
                          <w:szCs w:val="20"/>
                          <w:lang w:val="en-US"/>
                        </w:rPr>
                        <w:t>Angelucci</w:t>
                      </w:r>
                      <w:proofErr w:type="spellEnd"/>
                      <w:r w:rsidRPr="001A5D95">
                        <w:rPr>
                          <w:rFonts w:eastAsia="Calibri" w:cs="Tahoma"/>
                          <w:sz w:val="20"/>
                          <w:szCs w:val="20"/>
                          <w:lang w:val="en-US"/>
                        </w:rPr>
                        <w:t xml:space="preserve">, Luisa of the article </w:t>
                      </w:r>
                      <w:r w:rsidRPr="001A5D95">
                        <w:rPr>
                          <w:rFonts w:eastAsia="Calibri" w:cs="Tahoma"/>
                          <w:b/>
                          <w:sz w:val="20"/>
                          <w:szCs w:val="20"/>
                          <w:lang w:val="en-US"/>
                        </w:rPr>
                        <w:t>“Psychometric analysis of the Life Orientation Test (LOT-R) in a Venezuelan diabetic sample”</w:t>
                      </w:r>
                      <w:r w:rsidRPr="001A5D95">
                        <w:rPr>
                          <w:rFonts w:eastAsia="Calibri" w:cs="Tahoma"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 w:rsidRPr="001A5D95">
                        <w:rPr>
                          <w:rFonts w:eastAsia="Calibri" w:cs="Tahoma"/>
                          <w:i/>
                          <w:sz w:val="20"/>
                          <w:szCs w:val="20"/>
                          <w:lang w:val="es-ES_tradnl"/>
                        </w:rPr>
                        <w:t>Revista ansiedad y estrés</w:t>
                      </w:r>
                      <w:r w:rsidRPr="001A5D95">
                        <w:rPr>
                          <w:rFonts w:eastAsia="Calibri" w:cs="Tahoma"/>
                          <w:sz w:val="20"/>
                          <w:szCs w:val="20"/>
                          <w:lang w:val="es-ES_tradnl"/>
                        </w:rPr>
                        <w:t>, Vol. 22, 2016.</w:t>
                      </w:r>
                    </w:p>
                    <w:p w:rsidR="00D710F4" w:rsidRPr="001A5D95" w:rsidRDefault="00D710F4" w:rsidP="00D710F4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284" w:hanging="284"/>
                        <w:jc w:val="both"/>
                        <w:rPr>
                          <w:rFonts w:eastAsia="Times New Roman" w:cs="Tahoma"/>
                          <w:sz w:val="20"/>
                          <w:szCs w:val="20"/>
                          <w:lang w:val="en-US" w:eastAsia="es-ES"/>
                        </w:rPr>
                      </w:pPr>
                      <w:r w:rsidRPr="001A5D95">
                        <w:rPr>
                          <w:rFonts w:eastAsia="Times New Roman" w:cs="Tahoma"/>
                          <w:sz w:val="20"/>
                          <w:szCs w:val="20"/>
                          <w:lang w:val="en-US" w:eastAsia="es-ES"/>
                        </w:rPr>
                        <w:t xml:space="preserve">Co-author with Cardozo, </w:t>
                      </w:r>
                      <w:proofErr w:type="spellStart"/>
                      <w:r w:rsidRPr="001A5D95">
                        <w:rPr>
                          <w:rFonts w:eastAsia="Times New Roman" w:cs="Tahoma"/>
                          <w:sz w:val="20"/>
                          <w:szCs w:val="20"/>
                          <w:lang w:val="en-US" w:eastAsia="es-ES"/>
                        </w:rPr>
                        <w:t>Irama</w:t>
                      </w:r>
                      <w:proofErr w:type="spellEnd"/>
                      <w:r w:rsidRPr="001A5D95">
                        <w:rPr>
                          <w:rFonts w:eastAsia="Times New Roman" w:cs="Tahoma"/>
                          <w:sz w:val="20"/>
                          <w:szCs w:val="20"/>
                          <w:lang w:val="en-US" w:eastAsia="es-ES"/>
                        </w:rPr>
                        <w:t xml:space="preserve"> and </w:t>
                      </w:r>
                      <w:proofErr w:type="spellStart"/>
                      <w:r w:rsidRPr="001A5D95">
                        <w:rPr>
                          <w:rFonts w:eastAsia="Times New Roman" w:cs="Tahoma"/>
                          <w:sz w:val="20"/>
                          <w:szCs w:val="20"/>
                          <w:lang w:val="en-US" w:eastAsia="es-ES"/>
                        </w:rPr>
                        <w:t>Guarino</w:t>
                      </w:r>
                      <w:proofErr w:type="spellEnd"/>
                      <w:r w:rsidRPr="001A5D95">
                        <w:rPr>
                          <w:rFonts w:eastAsia="Times New Roman" w:cs="Tahoma"/>
                          <w:sz w:val="20"/>
                          <w:szCs w:val="20"/>
                          <w:lang w:val="en-US" w:eastAsia="es-ES"/>
                        </w:rPr>
                        <w:t xml:space="preserve">, Leticia of the article </w:t>
                      </w:r>
                      <w:r w:rsidRPr="001A5D95">
                        <w:rPr>
                          <w:rFonts w:eastAsia="Times New Roman" w:cs="Tahoma"/>
                          <w:b/>
                          <w:sz w:val="20"/>
                          <w:szCs w:val="20"/>
                          <w:lang w:val="en-US" w:eastAsia="es-ES"/>
                        </w:rPr>
                        <w:t>“Validation of the Three-Dimensional Questionnaire for Depression in Venezuelan population with chronic diseases”</w:t>
                      </w:r>
                      <w:r w:rsidRPr="001A5D95">
                        <w:rPr>
                          <w:rFonts w:eastAsia="Times New Roman" w:cs="Tahoma"/>
                          <w:sz w:val="20"/>
                          <w:szCs w:val="20"/>
                          <w:lang w:val="en-US" w:eastAsia="es-ES"/>
                        </w:rPr>
                        <w:t xml:space="preserve">.  </w:t>
                      </w:r>
                      <w:proofErr w:type="spellStart"/>
                      <w:r w:rsidRPr="001A5D95">
                        <w:rPr>
                          <w:rFonts w:eastAsia="Times New Roman" w:cs="Tahoma"/>
                          <w:i/>
                          <w:sz w:val="20"/>
                          <w:szCs w:val="20"/>
                          <w:lang w:val="en-US" w:eastAsia="es-ES"/>
                        </w:rPr>
                        <w:t>Revista</w:t>
                      </w:r>
                      <w:proofErr w:type="spellEnd"/>
                      <w:r w:rsidRPr="001A5D95">
                        <w:rPr>
                          <w:rFonts w:eastAsia="Times New Roman" w:cs="Tahoma"/>
                          <w:i/>
                          <w:sz w:val="20"/>
                          <w:szCs w:val="20"/>
                          <w:lang w:val="en-US" w:eastAsia="es-ES"/>
                        </w:rPr>
                        <w:t xml:space="preserve"> de </w:t>
                      </w:r>
                      <w:proofErr w:type="spellStart"/>
                      <w:r w:rsidRPr="001A5D95">
                        <w:rPr>
                          <w:rFonts w:eastAsia="Times New Roman" w:cs="Tahoma"/>
                          <w:i/>
                          <w:sz w:val="20"/>
                          <w:szCs w:val="20"/>
                          <w:lang w:val="en-US" w:eastAsia="es-ES"/>
                        </w:rPr>
                        <w:t>Psicopatología</w:t>
                      </w:r>
                      <w:proofErr w:type="spellEnd"/>
                      <w:r w:rsidRPr="001A5D95">
                        <w:rPr>
                          <w:rFonts w:eastAsia="Times New Roman" w:cs="Tahoma"/>
                          <w:i/>
                          <w:sz w:val="20"/>
                          <w:szCs w:val="20"/>
                          <w:lang w:val="en-US" w:eastAsia="es-ES"/>
                        </w:rPr>
                        <w:t xml:space="preserve"> y </w:t>
                      </w:r>
                      <w:proofErr w:type="spellStart"/>
                      <w:r w:rsidRPr="001A5D95">
                        <w:rPr>
                          <w:rFonts w:eastAsia="Times New Roman" w:cs="Tahoma"/>
                          <w:i/>
                          <w:sz w:val="20"/>
                          <w:szCs w:val="20"/>
                          <w:lang w:val="en-US" w:eastAsia="es-ES"/>
                        </w:rPr>
                        <w:t>Psicología</w:t>
                      </w:r>
                      <w:proofErr w:type="spellEnd"/>
                      <w:r w:rsidRPr="001A5D95">
                        <w:rPr>
                          <w:rFonts w:eastAsia="Times New Roman" w:cs="Tahoma"/>
                          <w:i/>
                          <w:sz w:val="20"/>
                          <w:szCs w:val="20"/>
                          <w:lang w:val="en-US" w:eastAsia="es-ES"/>
                        </w:rPr>
                        <w:t xml:space="preserve"> </w:t>
                      </w:r>
                      <w:proofErr w:type="spellStart"/>
                      <w:r w:rsidRPr="001A5D95">
                        <w:rPr>
                          <w:rFonts w:eastAsia="Times New Roman" w:cs="Tahoma"/>
                          <w:i/>
                          <w:sz w:val="20"/>
                          <w:szCs w:val="20"/>
                          <w:lang w:val="en-US" w:eastAsia="es-ES"/>
                        </w:rPr>
                        <w:t>Clínica</w:t>
                      </w:r>
                      <w:proofErr w:type="spellEnd"/>
                      <w:r w:rsidRPr="001A5D95">
                        <w:rPr>
                          <w:rFonts w:eastAsia="Times New Roman" w:cs="Tahoma"/>
                          <w:sz w:val="20"/>
                          <w:szCs w:val="20"/>
                          <w:lang w:val="en-US" w:eastAsia="es-ES"/>
                        </w:rPr>
                        <w:t>, Vol. 21, N. 3, 2016.</w:t>
                      </w:r>
                    </w:p>
                    <w:p w:rsidR="00D710F4" w:rsidRPr="001A5D95" w:rsidRDefault="00D710F4" w:rsidP="00D710F4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284" w:hanging="284"/>
                        <w:jc w:val="both"/>
                        <w:rPr>
                          <w:rFonts w:eastAsia="Times New Roman" w:cs="Tahoma"/>
                          <w:sz w:val="20"/>
                          <w:szCs w:val="20"/>
                          <w:lang w:val="en-US" w:eastAsia="es-ES"/>
                        </w:rPr>
                      </w:pPr>
                      <w:r w:rsidRPr="001A5D95">
                        <w:rPr>
                          <w:rFonts w:eastAsia="Times New Roman" w:cs="Tahoma"/>
                          <w:sz w:val="20"/>
                          <w:szCs w:val="20"/>
                          <w:lang w:val="en-US" w:eastAsia="es-ES"/>
                        </w:rPr>
                        <w:t xml:space="preserve">Co-author with Cardozo, </w:t>
                      </w:r>
                      <w:proofErr w:type="spellStart"/>
                      <w:r w:rsidRPr="001A5D95">
                        <w:rPr>
                          <w:rFonts w:eastAsia="Times New Roman" w:cs="Tahoma"/>
                          <w:sz w:val="20"/>
                          <w:szCs w:val="20"/>
                          <w:lang w:val="en-US" w:eastAsia="es-ES"/>
                        </w:rPr>
                        <w:t>Irama</w:t>
                      </w:r>
                      <w:proofErr w:type="spellEnd"/>
                      <w:r w:rsidRPr="001A5D95">
                        <w:rPr>
                          <w:rFonts w:eastAsia="Times New Roman" w:cs="Tahoma"/>
                          <w:sz w:val="20"/>
                          <w:szCs w:val="20"/>
                          <w:lang w:val="en-US" w:eastAsia="es-ES"/>
                        </w:rPr>
                        <w:t xml:space="preserve"> and </w:t>
                      </w:r>
                      <w:proofErr w:type="spellStart"/>
                      <w:r w:rsidRPr="001A5D95">
                        <w:rPr>
                          <w:rFonts w:eastAsia="Times New Roman" w:cs="Tahoma"/>
                          <w:sz w:val="20"/>
                          <w:szCs w:val="20"/>
                          <w:lang w:val="en-US" w:eastAsia="es-ES"/>
                        </w:rPr>
                        <w:t>Lacasella</w:t>
                      </w:r>
                      <w:proofErr w:type="spellEnd"/>
                      <w:r w:rsidRPr="001A5D95">
                        <w:rPr>
                          <w:rFonts w:eastAsia="Times New Roman" w:cs="Tahoma"/>
                          <w:sz w:val="20"/>
                          <w:szCs w:val="20"/>
                          <w:lang w:val="en-US" w:eastAsia="es-ES"/>
                        </w:rPr>
                        <w:t xml:space="preserve">, Rosa of the article </w:t>
                      </w:r>
                      <w:r w:rsidRPr="001A5D95">
                        <w:rPr>
                          <w:rFonts w:eastAsia="Times New Roman" w:cs="Tahoma"/>
                          <w:b/>
                          <w:sz w:val="20"/>
                          <w:szCs w:val="20"/>
                          <w:lang w:val="en-US" w:eastAsia="es-ES"/>
                        </w:rPr>
                        <w:t xml:space="preserve">“Depression, social support networks, communication styles and adherence to treatment according to sex in patients with Type 2 Diabetes Mellitus”. </w:t>
                      </w:r>
                      <w:proofErr w:type="spellStart"/>
                      <w:r w:rsidRPr="001A5D95">
                        <w:rPr>
                          <w:rFonts w:eastAsia="Times New Roman" w:cs="Tahoma"/>
                          <w:i/>
                          <w:sz w:val="20"/>
                          <w:szCs w:val="20"/>
                          <w:lang w:val="en-US" w:eastAsia="es-ES"/>
                        </w:rPr>
                        <w:t>Revista</w:t>
                      </w:r>
                      <w:proofErr w:type="spellEnd"/>
                      <w:r w:rsidRPr="001A5D95">
                        <w:rPr>
                          <w:rFonts w:eastAsia="Times New Roman" w:cs="Tahoma"/>
                          <w:i/>
                          <w:sz w:val="20"/>
                          <w:szCs w:val="20"/>
                          <w:lang w:val="en-US" w:eastAsia="es-ES"/>
                        </w:rPr>
                        <w:t xml:space="preserve"> </w:t>
                      </w:r>
                      <w:proofErr w:type="spellStart"/>
                      <w:r w:rsidRPr="001A5D95">
                        <w:rPr>
                          <w:rFonts w:eastAsia="Times New Roman" w:cs="Tahoma"/>
                          <w:i/>
                          <w:sz w:val="20"/>
                          <w:szCs w:val="20"/>
                          <w:lang w:val="en-US" w:eastAsia="es-ES"/>
                        </w:rPr>
                        <w:t>Psicología</w:t>
                      </w:r>
                      <w:proofErr w:type="spellEnd"/>
                      <w:r w:rsidRPr="001A5D95">
                        <w:rPr>
                          <w:rFonts w:eastAsia="Times New Roman" w:cs="Tahoma"/>
                          <w:sz w:val="20"/>
                          <w:szCs w:val="20"/>
                          <w:lang w:val="en-US" w:eastAsia="es-ES"/>
                        </w:rPr>
                        <w:t xml:space="preserve">, </w:t>
                      </w:r>
                      <w:proofErr w:type="spellStart"/>
                      <w:r w:rsidRPr="001A5D95">
                        <w:rPr>
                          <w:rFonts w:eastAsia="Times New Roman" w:cs="Tahoma"/>
                          <w:i/>
                          <w:sz w:val="20"/>
                          <w:szCs w:val="20"/>
                          <w:lang w:val="en-US" w:eastAsia="es-ES"/>
                        </w:rPr>
                        <w:t>tercera</w:t>
                      </w:r>
                      <w:proofErr w:type="spellEnd"/>
                      <w:r w:rsidRPr="001A5D95">
                        <w:rPr>
                          <w:rFonts w:eastAsia="Times New Roman" w:cs="Tahoma"/>
                          <w:i/>
                          <w:sz w:val="20"/>
                          <w:szCs w:val="20"/>
                          <w:lang w:val="en-US" w:eastAsia="es-ES"/>
                        </w:rPr>
                        <w:t xml:space="preserve"> </w:t>
                      </w:r>
                      <w:proofErr w:type="spellStart"/>
                      <w:r w:rsidRPr="001A5D95">
                        <w:rPr>
                          <w:rFonts w:eastAsia="Times New Roman" w:cs="Tahoma"/>
                          <w:i/>
                          <w:sz w:val="20"/>
                          <w:szCs w:val="20"/>
                          <w:lang w:val="en-US" w:eastAsia="es-ES"/>
                        </w:rPr>
                        <w:t>época</w:t>
                      </w:r>
                      <w:proofErr w:type="spellEnd"/>
                      <w:r w:rsidRPr="001A5D95">
                        <w:rPr>
                          <w:rFonts w:eastAsia="Times New Roman" w:cs="Tahoma"/>
                          <w:sz w:val="20"/>
                          <w:szCs w:val="20"/>
                          <w:lang w:val="en-US" w:eastAsia="es-ES"/>
                        </w:rPr>
                        <w:t xml:space="preserve">, </w:t>
                      </w:r>
                      <w:r w:rsidRPr="001A5D95">
                        <w:rPr>
                          <w:rFonts w:eastAsia="Times New Roman" w:cs="Tahoma"/>
                          <w:sz w:val="20"/>
                          <w:szCs w:val="20"/>
                          <w:lang w:val="es-ES" w:eastAsia="es-ES"/>
                        </w:rPr>
                        <w:t>Vol.</w:t>
                      </w:r>
                      <w:r w:rsidRPr="001A5D95">
                        <w:rPr>
                          <w:rFonts w:eastAsia="Times New Roman" w:cs="Tahoma"/>
                          <w:sz w:val="20"/>
                          <w:szCs w:val="20"/>
                          <w:lang w:val="en-US" w:eastAsia="es-ES"/>
                        </w:rPr>
                        <w:t xml:space="preserve"> 34, </w:t>
                      </w:r>
                      <w:r w:rsidRPr="001A5D95">
                        <w:rPr>
                          <w:rFonts w:eastAsia="Times New Roman" w:cs="Tahoma"/>
                          <w:sz w:val="20"/>
                          <w:szCs w:val="20"/>
                          <w:lang w:val="es-ES" w:eastAsia="es-ES"/>
                        </w:rPr>
                        <w:t>N.</w:t>
                      </w:r>
                      <w:r w:rsidRPr="001A5D95">
                        <w:rPr>
                          <w:rFonts w:eastAsia="Times New Roman" w:cs="Tahoma"/>
                          <w:sz w:val="20"/>
                          <w:szCs w:val="20"/>
                          <w:lang w:val="en-US" w:eastAsia="es-ES"/>
                        </w:rPr>
                        <w:t xml:space="preserve"> 1, 2015.</w:t>
                      </w:r>
                    </w:p>
                    <w:p w:rsidR="00D710F4" w:rsidRDefault="00D710F4" w:rsidP="00D710F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Schoolbook" w:hAnsi="Century Schoolbook"/>
          <w:noProof/>
          <w:color w:val="201F1E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4DAAD5" wp14:editId="629FA81C">
                <wp:simplePos x="0" y="0"/>
                <wp:positionH relativeFrom="column">
                  <wp:posOffset>-622935</wp:posOffset>
                </wp:positionH>
                <wp:positionV relativeFrom="paragraph">
                  <wp:posOffset>80010</wp:posOffset>
                </wp:positionV>
                <wp:extent cx="3648075" cy="5019675"/>
                <wp:effectExtent l="0" t="0" r="28575" b="28575"/>
                <wp:wrapNone/>
                <wp:docPr id="1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8075" cy="5019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10F4" w:rsidRPr="00D710F4" w:rsidRDefault="00D710F4" w:rsidP="00D710F4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 w:line="360" w:lineRule="auto"/>
                              <w:jc w:val="both"/>
                              <w:rPr>
                                <w:rFonts w:asciiTheme="minorHAnsi" w:hAnsiTheme="minorHAnsi"/>
                                <w:color w:val="201F1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710F4">
                              <w:rPr>
                                <w:rFonts w:asciiTheme="minorHAnsi" w:hAnsiTheme="minorHAnsi"/>
                                <w:color w:val="201F1E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 xml:space="preserve">Under a </w:t>
                            </w:r>
                            <w:proofErr w:type="spellStart"/>
                            <w:r w:rsidRPr="00D710F4">
                              <w:rPr>
                                <w:rFonts w:asciiTheme="minorHAnsi" w:hAnsiTheme="minorHAnsi"/>
                                <w:color w:val="201F1E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biopsychosocial</w:t>
                            </w:r>
                            <w:proofErr w:type="spellEnd"/>
                            <w:r w:rsidRPr="00D710F4">
                              <w:rPr>
                                <w:rFonts w:asciiTheme="minorHAnsi" w:hAnsiTheme="minorHAnsi"/>
                                <w:color w:val="201F1E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 xml:space="preserve"> approach, this research aimed to determine to which of two models in the study of diabetes did data fit better: one in which the adherence to treatment predicts depression, or another in which depression acts as the predictor, including social support, coping strategies and sex in both options. Through a cross-sectional design, a sample of 278 patients with an average of 59 years of age was assessed. Measures administered included the Three-Dimensional Questionnaire for Depression, the I</w:t>
                            </w:r>
                            <w:r w:rsidRPr="00D710F4">
                              <w:rPr>
                                <w:rFonts w:asciiTheme="minorHAnsi" w:hAnsiTheme="minorHAns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 xml:space="preserve">nstrument to Measure Diabetic Lifestyles (IMEVID), </w:t>
                            </w:r>
                            <w:r w:rsidRPr="00D710F4">
                              <w:rPr>
                                <w:rFonts w:asciiTheme="minorHAnsi" w:hAnsiTheme="minorHAnsi"/>
                                <w:color w:val="201F1E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the Coping Strategies Questionnaire and The Interview Schedule for Social Interaction. Both models demonstrated equal goodness of fit: </w:t>
                            </w:r>
                            <w:r w:rsidRPr="00D710F4">
                              <w:rPr>
                                <w:rFonts w:asciiTheme="minorHAnsi" w:hAnsiTheme="minorHAnsi"/>
                                <w:i/>
                                <w:iCs/>
                                <w:color w:val="201F1E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  <w:r w:rsidRPr="00D710F4">
                              <w:rPr>
                                <w:rFonts w:asciiTheme="minorHAnsi" w:hAnsiTheme="minorHAnsi"/>
                                <w:i/>
                                <w:iCs/>
                                <w:color w:val="201F1E"/>
                                <w:sz w:val="20"/>
                                <w:szCs w:val="20"/>
                                <w:shd w:val="clear" w:color="auto" w:fill="FFFFFF"/>
                                <w:vertAlign w:val="superscript"/>
                                <w:lang w:val="en-US"/>
                              </w:rPr>
                              <w:t>2 </w:t>
                            </w:r>
                            <w:r w:rsidRPr="00D710F4">
                              <w:rPr>
                                <w:rFonts w:asciiTheme="minorHAnsi" w:hAnsiTheme="minorHAnsi"/>
                                <w:color w:val="201F1E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= 484, 62</w:t>
                            </w:r>
                            <w:proofErr w:type="gramStart"/>
                            <w:r w:rsidRPr="00D710F4">
                              <w:rPr>
                                <w:rFonts w:asciiTheme="minorHAnsi" w:hAnsiTheme="minorHAnsi"/>
                                <w:color w:val="201F1E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,  </w:t>
                            </w:r>
                            <w:r w:rsidRPr="00D710F4">
                              <w:rPr>
                                <w:rFonts w:asciiTheme="minorHAnsi" w:hAnsiTheme="minorHAnsi"/>
                                <w:i/>
                                <w:iCs/>
                                <w:color w:val="201F1E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p</w:t>
                            </w:r>
                            <w:proofErr w:type="gramEnd"/>
                            <w:r w:rsidRPr="00D710F4">
                              <w:rPr>
                                <w:rFonts w:asciiTheme="minorHAnsi" w:hAnsiTheme="minorHAnsi"/>
                                <w:color w:val="201F1E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&lt;0.05; </w:t>
                            </w:r>
                            <w:r w:rsidRPr="00D710F4">
                              <w:rPr>
                                <w:rFonts w:asciiTheme="minorHAnsi" w:hAnsiTheme="minorHAnsi"/>
                                <w:i/>
                                <w:iCs/>
                                <w:color w:val="201F1E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GFI </w:t>
                            </w:r>
                            <w:r w:rsidRPr="00D710F4">
                              <w:rPr>
                                <w:rFonts w:asciiTheme="minorHAnsi" w:hAnsiTheme="minorHAnsi"/>
                                <w:color w:val="201F1E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= 0,97; </w:t>
                            </w:r>
                            <w:r w:rsidRPr="00D710F4">
                              <w:rPr>
                                <w:rFonts w:asciiTheme="minorHAnsi" w:hAnsiTheme="minorHAnsi"/>
                                <w:i/>
                                <w:iCs/>
                                <w:color w:val="201F1E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RMSEA </w:t>
                            </w:r>
                            <w:r w:rsidRPr="00D710F4">
                              <w:rPr>
                                <w:rFonts w:asciiTheme="minorHAnsi" w:hAnsiTheme="minorHAnsi"/>
                                <w:color w:val="201F1E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= 0,10; </w:t>
                            </w:r>
                            <w:r w:rsidRPr="00D710F4">
                              <w:rPr>
                                <w:rFonts w:asciiTheme="minorHAnsi" w:hAnsiTheme="minorHAnsi"/>
                                <w:i/>
                                <w:iCs/>
                                <w:color w:val="201F1E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PNFI </w:t>
                            </w:r>
                            <w:r w:rsidRPr="00D710F4">
                              <w:rPr>
                                <w:rFonts w:asciiTheme="minorHAnsi" w:hAnsiTheme="minorHAnsi"/>
                                <w:color w:val="201F1E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= 0,51 and </w:t>
                            </w:r>
                            <w:r w:rsidRPr="00D710F4">
                              <w:rPr>
                                <w:rFonts w:asciiTheme="minorHAnsi" w:hAnsiTheme="minorHAnsi"/>
                                <w:i/>
                                <w:iCs/>
                                <w:color w:val="201F1E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CFI </w:t>
                            </w:r>
                            <w:r w:rsidRPr="00D710F4">
                              <w:rPr>
                                <w:rFonts w:asciiTheme="minorHAnsi" w:hAnsiTheme="minorHAnsi"/>
                                <w:color w:val="201F1E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 xml:space="preserve">= 0,69. Thus, and </w:t>
                            </w:r>
                            <w:proofErr w:type="spellStart"/>
                            <w:r w:rsidRPr="00D710F4">
                              <w:rPr>
                                <w:rFonts w:asciiTheme="minorHAnsi" w:hAnsiTheme="minorHAnsi"/>
                                <w:color w:val="201F1E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appreciatingacceptable</w:t>
                            </w:r>
                            <w:proofErr w:type="spellEnd"/>
                            <w:r w:rsidRPr="00D710F4">
                              <w:rPr>
                                <w:rFonts w:asciiTheme="minorHAnsi" w:hAnsiTheme="minorHAnsi"/>
                                <w:color w:val="201F1E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 xml:space="preserve"> fit in both versions, it was concluded that from this perspective it constitutes the same if depression predicts adherence to treatment or vice versa. </w:t>
                            </w:r>
                            <w:r w:rsidRPr="00D710F4">
                              <w:rPr>
                                <w:rFonts w:asciiTheme="minorHAnsi" w:hAnsiTheme="minorHAnsi"/>
                                <w:color w:val="201F1E"/>
                                <w:sz w:val="20"/>
                                <w:szCs w:val="20"/>
                                <w:lang w:val="en-US"/>
                              </w:rPr>
                              <w:t>Further research should work on longitudinal approaches to these models.</w:t>
                            </w:r>
                          </w:p>
                          <w:p w:rsidR="00D710F4" w:rsidRPr="00D710F4" w:rsidRDefault="00D710F4" w:rsidP="00D710F4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 w:line="360" w:lineRule="auto"/>
                              <w:jc w:val="both"/>
                              <w:rPr>
                                <w:rFonts w:asciiTheme="minorHAnsi" w:hAnsiTheme="minorHAnsi"/>
                                <w:color w:val="201F1E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D710F4" w:rsidRPr="00D710F4" w:rsidRDefault="00D710F4" w:rsidP="00D710F4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 w:line="360" w:lineRule="auto"/>
                              <w:jc w:val="both"/>
                              <w:rPr>
                                <w:rFonts w:asciiTheme="minorHAnsi" w:hAnsiTheme="minorHAnsi"/>
                                <w:color w:val="201F1E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710F4">
                              <w:rPr>
                                <w:rFonts w:asciiTheme="minorHAnsi" w:hAnsiTheme="minorHAnsi"/>
                                <w:b/>
                                <w:color w:val="201F1E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Keywords</w:t>
                            </w:r>
                            <w:r w:rsidRPr="00D710F4">
                              <w:rPr>
                                <w:rFonts w:asciiTheme="minorHAnsi" w:hAnsiTheme="minorHAnsi"/>
                                <w:color w:val="201F1E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: Diabetes, depression, adherence to treatment, coping strategies, social support.</w:t>
                            </w:r>
                          </w:p>
                          <w:p w:rsidR="00D710F4" w:rsidRPr="00D710F4" w:rsidRDefault="00D710F4" w:rsidP="00D710F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 Rectángulo" o:spid="_x0000_s1027" style="position:absolute;left:0;text-align:left;margin-left:-49.05pt;margin-top:6.3pt;width:287.25pt;height:3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" fillcolor="white [3201]" strokecolor="#f79646 [3209]" strokeweight="2pt">
                <v:textbox>
                  <w:txbxContent>
                    <w:p w:rsidR="00D710F4" w:rsidRPr="00D710F4" w:rsidRDefault="00D710F4" w:rsidP="00D710F4">
                      <w:pPr>
                        <w:pStyle w:val="NormalWeb"/>
                        <w:shd w:val="clear" w:color="auto" w:fill="FFFFFF"/>
                        <w:spacing w:before="0" w:beforeAutospacing="0" w:after="0" w:afterAutospacing="0" w:line="360" w:lineRule="auto"/>
                        <w:jc w:val="both"/>
                        <w:rPr>
                          <w:rFonts w:asciiTheme="minorHAnsi" w:hAnsiTheme="minorHAnsi"/>
                          <w:color w:val="201F1E"/>
                          <w:sz w:val="20"/>
                          <w:szCs w:val="20"/>
                          <w:lang w:val="en-US"/>
                        </w:rPr>
                      </w:pPr>
                      <w:r w:rsidRPr="00D710F4">
                        <w:rPr>
                          <w:rFonts w:asciiTheme="minorHAnsi" w:hAnsiTheme="minorHAnsi"/>
                          <w:color w:val="201F1E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 xml:space="preserve">Under a </w:t>
                      </w:r>
                      <w:proofErr w:type="spellStart"/>
                      <w:r w:rsidRPr="00D710F4">
                        <w:rPr>
                          <w:rFonts w:asciiTheme="minorHAnsi" w:hAnsiTheme="minorHAnsi"/>
                          <w:color w:val="201F1E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biopsychosocial</w:t>
                      </w:r>
                      <w:proofErr w:type="spellEnd"/>
                      <w:r w:rsidRPr="00D710F4">
                        <w:rPr>
                          <w:rFonts w:asciiTheme="minorHAnsi" w:hAnsiTheme="minorHAnsi"/>
                          <w:color w:val="201F1E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 xml:space="preserve"> approach, this research aimed to determine to which of two models in the study of diabetes did data fit better: one in which the adherence to treatment predicts depression, or another in which depression acts as the predictor, including social support, coping strategies and sex in both options. Through a cross-sectional design, a sample of 278 patients with an average of 59 years of age was assessed. Measures administered included the Three-Dimensional Questionnaire for Depression, the I</w:t>
                      </w:r>
                      <w:r w:rsidRPr="00D710F4">
                        <w:rPr>
                          <w:rFonts w:asciiTheme="minorHAnsi" w:hAnsiTheme="minorHAnsi"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 xml:space="preserve">nstrument to Measure Diabetic Lifestyles (IMEVID), </w:t>
                      </w:r>
                      <w:r w:rsidRPr="00D710F4">
                        <w:rPr>
                          <w:rFonts w:asciiTheme="minorHAnsi" w:hAnsiTheme="minorHAnsi"/>
                          <w:color w:val="201F1E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the Coping Strategies Questionnaire and The Interview Schedule for Social Interaction. Both models demonstrated equal goodness of fit: </w:t>
                      </w:r>
                      <w:r w:rsidRPr="00D710F4">
                        <w:rPr>
                          <w:rFonts w:asciiTheme="minorHAnsi" w:hAnsiTheme="minorHAnsi"/>
                          <w:i/>
                          <w:iCs/>
                          <w:color w:val="201F1E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X</w:t>
                      </w:r>
                      <w:r w:rsidRPr="00D710F4">
                        <w:rPr>
                          <w:rFonts w:asciiTheme="minorHAnsi" w:hAnsiTheme="minorHAnsi"/>
                          <w:i/>
                          <w:iCs/>
                          <w:color w:val="201F1E"/>
                          <w:sz w:val="20"/>
                          <w:szCs w:val="20"/>
                          <w:shd w:val="clear" w:color="auto" w:fill="FFFFFF"/>
                          <w:vertAlign w:val="superscript"/>
                          <w:lang w:val="en-US"/>
                        </w:rPr>
                        <w:t>2 </w:t>
                      </w:r>
                      <w:r w:rsidRPr="00D710F4">
                        <w:rPr>
                          <w:rFonts w:asciiTheme="minorHAnsi" w:hAnsiTheme="minorHAnsi"/>
                          <w:color w:val="201F1E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= 484, 62</w:t>
                      </w:r>
                      <w:proofErr w:type="gramStart"/>
                      <w:r w:rsidRPr="00D710F4">
                        <w:rPr>
                          <w:rFonts w:asciiTheme="minorHAnsi" w:hAnsiTheme="minorHAnsi"/>
                          <w:color w:val="201F1E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,  </w:t>
                      </w:r>
                      <w:r w:rsidRPr="00D710F4">
                        <w:rPr>
                          <w:rFonts w:asciiTheme="minorHAnsi" w:hAnsiTheme="minorHAnsi"/>
                          <w:i/>
                          <w:iCs/>
                          <w:color w:val="201F1E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p</w:t>
                      </w:r>
                      <w:proofErr w:type="gramEnd"/>
                      <w:r w:rsidRPr="00D710F4">
                        <w:rPr>
                          <w:rFonts w:asciiTheme="minorHAnsi" w:hAnsiTheme="minorHAnsi"/>
                          <w:color w:val="201F1E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&lt;0.05; </w:t>
                      </w:r>
                      <w:r w:rsidRPr="00D710F4">
                        <w:rPr>
                          <w:rFonts w:asciiTheme="minorHAnsi" w:hAnsiTheme="minorHAnsi"/>
                          <w:i/>
                          <w:iCs/>
                          <w:color w:val="201F1E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GFI </w:t>
                      </w:r>
                      <w:r w:rsidRPr="00D710F4">
                        <w:rPr>
                          <w:rFonts w:asciiTheme="minorHAnsi" w:hAnsiTheme="minorHAnsi"/>
                          <w:color w:val="201F1E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= 0,97; </w:t>
                      </w:r>
                      <w:r w:rsidRPr="00D710F4">
                        <w:rPr>
                          <w:rFonts w:asciiTheme="minorHAnsi" w:hAnsiTheme="minorHAnsi"/>
                          <w:i/>
                          <w:iCs/>
                          <w:color w:val="201F1E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RMSEA </w:t>
                      </w:r>
                      <w:r w:rsidRPr="00D710F4">
                        <w:rPr>
                          <w:rFonts w:asciiTheme="minorHAnsi" w:hAnsiTheme="minorHAnsi"/>
                          <w:color w:val="201F1E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= 0,10; </w:t>
                      </w:r>
                      <w:r w:rsidRPr="00D710F4">
                        <w:rPr>
                          <w:rFonts w:asciiTheme="minorHAnsi" w:hAnsiTheme="minorHAnsi"/>
                          <w:i/>
                          <w:iCs/>
                          <w:color w:val="201F1E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PNFI </w:t>
                      </w:r>
                      <w:r w:rsidRPr="00D710F4">
                        <w:rPr>
                          <w:rFonts w:asciiTheme="minorHAnsi" w:hAnsiTheme="minorHAnsi"/>
                          <w:color w:val="201F1E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= 0,51 and </w:t>
                      </w:r>
                      <w:r w:rsidRPr="00D710F4">
                        <w:rPr>
                          <w:rFonts w:asciiTheme="minorHAnsi" w:hAnsiTheme="minorHAnsi"/>
                          <w:i/>
                          <w:iCs/>
                          <w:color w:val="201F1E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CFI </w:t>
                      </w:r>
                      <w:r w:rsidRPr="00D710F4">
                        <w:rPr>
                          <w:rFonts w:asciiTheme="minorHAnsi" w:hAnsiTheme="minorHAnsi"/>
                          <w:color w:val="201F1E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 xml:space="preserve">= 0,69. Thus, and </w:t>
                      </w:r>
                      <w:proofErr w:type="spellStart"/>
                      <w:r w:rsidRPr="00D710F4">
                        <w:rPr>
                          <w:rFonts w:asciiTheme="minorHAnsi" w:hAnsiTheme="minorHAnsi"/>
                          <w:color w:val="201F1E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appreciatingacceptable</w:t>
                      </w:r>
                      <w:proofErr w:type="spellEnd"/>
                      <w:r w:rsidRPr="00D710F4">
                        <w:rPr>
                          <w:rFonts w:asciiTheme="minorHAnsi" w:hAnsiTheme="minorHAnsi"/>
                          <w:color w:val="201F1E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 xml:space="preserve"> fit in both versions, it was concluded that from this perspective it constitutes the same if depression predicts adherence to treatment or vice versa. </w:t>
                      </w:r>
                      <w:r w:rsidRPr="00D710F4">
                        <w:rPr>
                          <w:rFonts w:asciiTheme="minorHAnsi" w:hAnsiTheme="minorHAnsi"/>
                          <w:color w:val="201F1E"/>
                          <w:sz w:val="20"/>
                          <w:szCs w:val="20"/>
                          <w:lang w:val="en-US"/>
                        </w:rPr>
                        <w:t>Further research should work on longitudinal approaches to these models.</w:t>
                      </w:r>
                    </w:p>
                    <w:p w:rsidR="00D710F4" w:rsidRPr="00D710F4" w:rsidRDefault="00D710F4" w:rsidP="00D710F4">
                      <w:pPr>
                        <w:pStyle w:val="NormalWeb"/>
                        <w:shd w:val="clear" w:color="auto" w:fill="FFFFFF"/>
                        <w:spacing w:before="0" w:beforeAutospacing="0" w:after="0" w:afterAutospacing="0" w:line="360" w:lineRule="auto"/>
                        <w:jc w:val="both"/>
                        <w:rPr>
                          <w:rFonts w:asciiTheme="minorHAnsi" w:hAnsiTheme="minorHAnsi"/>
                          <w:color w:val="201F1E"/>
                          <w:sz w:val="20"/>
                          <w:szCs w:val="20"/>
                          <w:lang w:val="en-US"/>
                        </w:rPr>
                      </w:pPr>
                    </w:p>
                    <w:p w:rsidR="00D710F4" w:rsidRPr="00D710F4" w:rsidRDefault="00D710F4" w:rsidP="00D710F4">
                      <w:pPr>
                        <w:pStyle w:val="NormalWeb"/>
                        <w:shd w:val="clear" w:color="auto" w:fill="FFFFFF"/>
                        <w:spacing w:before="0" w:beforeAutospacing="0" w:after="0" w:afterAutospacing="0" w:line="360" w:lineRule="auto"/>
                        <w:jc w:val="both"/>
                        <w:rPr>
                          <w:rFonts w:asciiTheme="minorHAnsi" w:hAnsiTheme="minorHAnsi"/>
                          <w:color w:val="201F1E"/>
                          <w:sz w:val="20"/>
                          <w:szCs w:val="20"/>
                          <w:lang w:val="en-US"/>
                        </w:rPr>
                      </w:pPr>
                      <w:r w:rsidRPr="00D710F4">
                        <w:rPr>
                          <w:rFonts w:asciiTheme="minorHAnsi" w:hAnsiTheme="minorHAnsi"/>
                          <w:b/>
                          <w:color w:val="201F1E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Keywords</w:t>
                      </w:r>
                      <w:r w:rsidRPr="00D710F4">
                        <w:rPr>
                          <w:rFonts w:asciiTheme="minorHAnsi" w:hAnsiTheme="minorHAnsi"/>
                          <w:color w:val="201F1E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: Diabetes, depression, adherence to treatment, coping strategies, social support.</w:t>
                      </w:r>
                    </w:p>
                    <w:p w:rsidR="00D710F4" w:rsidRPr="00D710F4" w:rsidRDefault="00D710F4" w:rsidP="00D710F4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710F4" w:rsidRPr="00AF58F7" w:rsidRDefault="00D710F4" w:rsidP="001A5D95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Century Schoolbook" w:hAnsi="Century Schoolbook"/>
          <w:color w:val="201F1E"/>
          <w:sz w:val="20"/>
          <w:szCs w:val="20"/>
          <w:shd w:val="clear" w:color="auto" w:fill="FFFFFF"/>
        </w:rPr>
      </w:pPr>
    </w:p>
    <w:p w:rsidR="00D710F4" w:rsidRPr="00AF58F7" w:rsidRDefault="00D710F4" w:rsidP="001A5D95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Century Schoolbook" w:hAnsi="Century Schoolbook"/>
          <w:color w:val="201F1E"/>
          <w:sz w:val="20"/>
          <w:szCs w:val="20"/>
          <w:shd w:val="clear" w:color="auto" w:fill="FFFFFF"/>
        </w:rPr>
      </w:pPr>
    </w:p>
    <w:p w:rsidR="00D710F4" w:rsidRPr="00AF58F7" w:rsidRDefault="00D710F4" w:rsidP="001A5D95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Century Schoolbook" w:hAnsi="Century Schoolbook"/>
          <w:color w:val="201F1E"/>
          <w:sz w:val="20"/>
          <w:szCs w:val="20"/>
          <w:shd w:val="clear" w:color="auto" w:fill="FFFFFF"/>
        </w:rPr>
      </w:pPr>
    </w:p>
    <w:p w:rsidR="00D710F4" w:rsidRPr="00AF58F7" w:rsidRDefault="00D710F4" w:rsidP="001A5D95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Century Schoolbook" w:hAnsi="Century Schoolbook"/>
          <w:color w:val="201F1E"/>
          <w:sz w:val="20"/>
          <w:szCs w:val="20"/>
          <w:shd w:val="clear" w:color="auto" w:fill="FFFFFF"/>
        </w:rPr>
      </w:pPr>
    </w:p>
    <w:p w:rsidR="00D710F4" w:rsidRPr="00AF58F7" w:rsidRDefault="00D710F4" w:rsidP="001A5D95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Century Schoolbook" w:hAnsi="Century Schoolbook"/>
          <w:color w:val="201F1E"/>
          <w:sz w:val="20"/>
          <w:szCs w:val="20"/>
          <w:shd w:val="clear" w:color="auto" w:fill="FFFFFF"/>
        </w:rPr>
      </w:pPr>
    </w:p>
    <w:p w:rsidR="00D710F4" w:rsidRPr="00AF58F7" w:rsidRDefault="00D710F4" w:rsidP="001A5D95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Century Schoolbook" w:hAnsi="Century Schoolbook"/>
          <w:color w:val="201F1E"/>
          <w:sz w:val="20"/>
          <w:szCs w:val="20"/>
          <w:shd w:val="clear" w:color="auto" w:fill="FFFFFF"/>
        </w:rPr>
      </w:pPr>
    </w:p>
    <w:p w:rsidR="00D710F4" w:rsidRPr="00AF58F7" w:rsidRDefault="00D710F4" w:rsidP="001A5D95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Century Schoolbook" w:hAnsi="Century Schoolbook"/>
          <w:color w:val="201F1E"/>
          <w:sz w:val="20"/>
          <w:szCs w:val="20"/>
          <w:shd w:val="clear" w:color="auto" w:fill="FFFFFF"/>
        </w:rPr>
      </w:pPr>
    </w:p>
    <w:p w:rsidR="00D710F4" w:rsidRPr="00AF58F7" w:rsidRDefault="00D710F4" w:rsidP="001A5D95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Century Schoolbook" w:hAnsi="Century Schoolbook"/>
          <w:color w:val="201F1E"/>
          <w:sz w:val="20"/>
          <w:szCs w:val="20"/>
          <w:shd w:val="clear" w:color="auto" w:fill="FFFFFF"/>
        </w:rPr>
      </w:pPr>
    </w:p>
    <w:p w:rsidR="00D710F4" w:rsidRPr="00AF58F7" w:rsidRDefault="00D710F4" w:rsidP="001A5D95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Century Schoolbook" w:hAnsi="Century Schoolbook"/>
          <w:color w:val="201F1E"/>
          <w:sz w:val="20"/>
          <w:szCs w:val="20"/>
          <w:shd w:val="clear" w:color="auto" w:fill="FFFFFF"/>
        </w:rPr>
      </w:pPr>
    </w:p>
    <w:p w:rsidR="00D710F4" w:rsidRPr="00AF58F7" w:rsidRDefault="00D710F4" w:rsidP="001A5D95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Century Schoolbook" w:hAnsi="Century Schoolbook"/>
          <w:color w:val="201F1E"/>
          <w:sz w:val="20"/>
          <w:szCs w:val="20"/>
          <w:shd w:val="clear" w:color="auto" w:fill="FFFFFF"/>
        </w:rPr>
      </w:pPr>
    </w:p>
    <w:p w:rsidR="00D710F4" w:rsidRPr="00AF58F7" w:rsidRDefault="00D710F4" w:rsidP="001A5D95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Century Schoolbook" w:hAnsi="Century Schoolbook"/>
          <w:color w:val="201F1E"/>
          <w:sz w:val="20"/>
          <w:szCs w:val="20"/>
          <w:shd w:val="clear" w:color="auto" w:fill="FFFFFF"/>
        </w:rPr>
      </w:pPr>
    </w:p>
    <w:p w:rsidR="00D710F4" w:rsidRPr="00AF58F7" w:rsidRDefault="00D710F4" w:rsidP="001A5D95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Century Schoolbook" w:hAnsi="Century Schoolbook"/>
          <w:color w:val="201F1E"/>
          <w:sz w:val="20"/>
          <w:szCs w:val="20"/>
          <w:shd w:val="clear" w:color="auto" w:fill="FFFFFF"/>
        </w:rPr>
      </w:pPr>
    </w:p>
    <w:p w:rsidR="00D710F4" w:rsidRPr="00AF58F7" w:rsidRDefault="00D710F4" w:rsidP="001A5D95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Century Schoolbook" w:hAnsi="Century Schoolbook"/>
          <w:color w:val="201F1E"/>
          <w:sz w:val="20"/>
          <w:szCs w:val="20"/>
          <w:shd w:val="clear" w:color="auto" w:fill="FFFFFF"/>
        </w:rPr>
      </w:pPr>
    </w:p>
    <w:p w:rsidR="00D710F4" w:rsidRPr="00AF58F7" w:rsidRDefault="00D710F4" w:rsidP="001A5D95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Century Schoolbook" w:hAnsi="Century Schoolbook"/>
          <w:color w:val="201F1E"/>
          <w:sz w:val="20"/>
          <w:szCs w:val="20"/>
          <w:shd w:val="clear" w:color="auto" w:fill="FFFFFF"/>
        </w:rPr>
      </w:pPr>
    </w:p>
    <w:p w:rsidR="00D710F4" w:rsidRPr="00AF58F7" w:rsidRDefault="00D710F4" w:rsidP="001A5D95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Century Schoolbook" w:hAnsi="Century Schoolbook"/>
          <w:color w:val="201F1E"/>
          <w:sz w:val="20"/>
          <w:szCs w:val="20"/>
          <w:shd w:val="clear" w:color="auto" w:fill="FFFFFF"/>
        </w:rPr>
      </w:pPr>
    </w:p>
    <w:p w:rsidR="00D710F4" w:rsidRPr="00AF58F7" w:rsidRDefault="00D710F4" w:rsidP="001A5D95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Century Schoolbook" w:hAnsi="Century Schoolbook"/>
          <w:color w:val="201F1E"/>
          <w:sz w:val="20"/>
          <w:szCs w:val="20"/>
          <w:shd w:val="clear" w:color="auto" w:fill="FFFFFF"/>
        </w:rPr>
      </w:pPr>
    </w:p>
    <w:p w:rsidR="00D710F4" w:rsidRPr="00AF58F7" w:rsidRDefault="00D710F4" w:rsidP="00D710F4">
      <w:pPr>
        <w:spacing w:after="0" w:line="240" w:lineRule="auto"/>
        <w:jc w:val="both"/>
        <w:rPr>
          <w:rFonts w:eastAsia="Calibri" w:cs="Tahoma"/>
          <w:b/>
          <w:bCs/>
          <w:color w:val="000000"/>
          <w:sz w:val="20"/>
          <w:szCs w:val="20"/>
        </w:rPr>
      </w:pPr>
    </w:p>
    <w:p w:rsidR="001A5D95" w:rsidRPr="00D710F4" w:rsidRDefault="00AF58F7" w:rsidP="00AF58F7">
      <w:pPr>
        <w:spacing w:after="0" w:line="240" w:lineRule="auto"/>
        <w:ind w:left="1418"/>
        <w:jc w:val="both"/>
        <w:rPr>
          <w:rFonts w:cs="Tahoma"/>
          <w:bCs/>
          <w:color w:val="000000"/>
          <w:sz w:val="20"/>
          <w:szCs w:val="20"/>
          <w:lang w:val="en"/>
        </w:rPr>
      </w:pPr>
      <w:r>
        <w:rPr>
          <w:rFonts w:eastAsia="Calibri" w:cs="Tahoma"/>
          <w:b/>
          <w:bCs/>
          <w:noProof/>
          <w:color w:val="000000"/>
          <w:sz w:val="20"/>
          <w:szCs w:val="20"/>
          <w:lang w:eastAsia="es-VE"/>
        </w:rPr>
        <w:drawing>
          <wp:anchor distT="0" distB="0" distL="114300" distR="114300" simplePos="0" relativeHeight="251662336" behindDoc="1" locked="0" layoutInCell="1" allowOverlap="1" wp14:anchorId="599F3E2C" wp14:editId="4D210F20">
            <wp:simplePos x="0" y="0"/>
            <wp:positionH relativeFrom="column">
              <wp:posOffset>-125095</wp:posOffset>
            </wp:positionH>
            <wp:positionV relativeFrom="paragraph">
              <wp:posOffset>71755</wp:posOffset>
            </wp:positionV>
            <wp:extent cx="866140" cy="1031240"/>
            <wp:effectExtent l="0" t="0" r="0" b="0"/>
            <wp:wrapNone/>
            <wp:docPr id="3" name="Imagen 3" descr="C:\Users\UCV\Downloads\foto jos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Users\UCV\Downloads\foto jose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5D95" w:rsidRPr="00D710F4">
        <w:rPr>
          <w:rFonts w:eastAsia="Calibri" w:cs="Tahoma"/>
          <w:b/>
          <w:bCs/>
          <w:color w:val="000000"/>
          <w:sz w:val="20"/>
          <w:szCs w:val="20"/>
          <w:lang w:val="en-US"/>
        </w:rPr>
        <w:t>Biography:</w:t>
      </w:r>
      <w:r w:rsidR="001A5D95" w:rsidRPr="00D710F4">
        <w:rPr>
          <w:rFonts w:eastAsia="Calibri" w:cs="Tahoma"/>
          <w:bCs/>
          <w:color w:val="000000"/>
          <w:sz w:val="20"/>
          <w:szCs w:val="20"/>
          <w:lang w:val="en-US"/>
        </w:rPr>
        <w:t xml:space="preserve"> </w:t>
      </w:r>
      <w:r w:rsidR="001A5D95" w:rsidRPr="001A5D95">
        <w:rPr>
          <w:rFonts w:eastAsia="Calibri" w:cs="Tahoma"/>
          <w:bCs/>
          <w:color w:val="000000"/>
          <w:sz w:val="20"/>
          <w:szCs w:val="20"/>
          <w:lang w:val="en-US"/>
        </w:rPr>
        <w:t xml:space="preserve">PhD in Psychology at Central University of Venezuela (“Central University of Venezuela”). </w:t>
      </w:r>
      <w:r w:rsidR="001A5D95" w:rsidRPr="00AF58F7">
        <w:rPr>
          <w:rFonts w:eastAsia="Calibri" w:cs="Tahoma"/>
          <w:bCs/>
          <w:color w:val="000000"/>
          <w:sz w:val="20"/>
          <w:szCs w:val="20"/>
        </w:rPr>
        <w:t>Caracas</w:t>
      </w:r>
      <w:r w:rsidR="00DF7FDC" w:rsidRPr="00AF58F7">
        <w:rPr>
          <w:rFonts w:eastAsia="Calibri" w:cs="Tahoma"/>
          <w:bCs/>
          <w:color w:val="000000"/>
          <w:sz w:val="20"/>
          <w:szCs w:val="20"/>
        </w:rPr>
        <w:t>, Venezuela</w:t>
      </w:r>
      <w:r w:rsidR="001A5D95" w:rsidRPr="00AF58F7">
        <w:rPr>
          <w:rFonts w:eastAsia="Calibri" w:cs="Tahoma"/>
          <w:bCs/>
          <w:color w:val="000000"/>
          <w:sz w:val="20"/>
          <w:szCs w:val="20"/>
        </w:rPr>
        <w:t xml:space="preserve">. </w:t>
      </w:r>
      <w:proofErr w:type="spellStart"/>
      <w:r w:rsidR="001A5D95" w:rsidRPr="00AF58F7">
        <w:rPr>
          <w:rFonts w:eastAsia="Calibri" w:cs="Tahoma"/>
          <w:bCs/>
          <w:color w:val="000000"/>
          <w:sz w:val="20"/>
          <w:szCs w:val="20"/>
        </w:rPr>
        <w:t>Master’s</w:t>
      </w:r>
      <w:proofErr w:type="spellEnd"/>
      <w:r w:rsidR="001A5D95" w:rsidRPr="00AF58F7">
        <w:rPr>
          <w:rFonts w:eastAsia="Calibri" w:cs="Tahoma"/>
          <w:bCs/>
          <w:color w:val="000000"/>
          <w:sz w:val="20"/>
          <w:szCs w:val="20"/>
        </w:rPr>
        <w:t xml:space="preserve"> </w:t>
      </w:r>
      <w:proofErr w:type="spellStart"/>
      <w:r w:rsidR="001A5D95" w:rsidRPr="00AF58F7">
        <w:rPr>
          <w:rFonts w:eastAsia="Calibri" w:cs="Tahoma"/>
          <w:bCs/>
          <w:color w:val="000000"/>
          <w:sz w:val="20"/>
          <w:szCs w:val="20"/>
        </w:rPr>
        <w:t>degree</w:t>
      </w:r>
      <w:proofErr w:type="spellEnd"/>
      <w:r w:rsidR="001A5D95" w:rsidRPr="00AF58F7">
        <w:rPr>
          <w:rFonts w:eastAsia="Calibri" w:cs="Tahoma"/>
          <w:bCs/>
          <w:color w:val="000000"/>
          <w:sz w:val="20"/>
          <w:szCs w:val="20"/>
        </w:rPr>
        <w:t xml:space="preserve"> in </w:t>
      </w:r>
      <w:proofErr w:type="spellStart"/>
      <w:r w:rsidR="001A5D95" w:rsidRPr="00AF58F7">
        <w:rPr>
          <w:rFonts w:eastAsia="Calibri" w:cs="Tahoma"/>
          <w:bCs/>
          <w:color w:val="000000"/>
          <w:sz w:val="20"/>
          <w:szCs w:val="20"/>
        </w:rPr>
        <w:t>Psychology</w:t>
      </w:r>
      <w:proofErr w:type="spellEnd"/>
      <w:r w:rsidR="001A5D95" w:rsidRPr="00AF58F7">
        <w:rPr>
          <w:rFonts w:eastAsia="Calibri" w:cs="Tahoma"/>
          <w:bCs/>
          <w:color w:val="000000"/>
          <w:sz w:val="20"/>
          <w:szCs w:val="20"/>
        </w:rPr>
        <w:t xml:space="preserve">. </w:t>
      </w:r>
      <w:r w:rsidR="001A5D95" w:rsidRPr="001A5D95">
        <w:rPr>
          <w:rFonts w:eastAsia="Calibri" w:cs="Tahoma"/>
          <w:bCs/>
          <w:color w:val="000000"/>
          <w:sz w:val="20"/>
          <w:szCs w:val="20"/>
          <w:lang w:val="es-ES"/>
        </w:rPr>
        <w:t xml:space="preserve">Universidad Simón Bolívar (“Simón Bolívar </w:t>
      </w:r>
      <w:proofErr w:type="spellStart"/>
      <w:r w:rsidR="001A5D95" w:rsidRPr="001A5D95">
        <w:rPr>
          <w:rFonts w:eastAsia="Calibri" w:cs="Tahoma"/>
          <w:bCs/>
          <w:color w:val="000000"/>
          <w:sz w:val="20"/>
          <w:szCs w:val="20"/>
          <w:lang w:val="es-ES"/>
        </w:rPr>
        <w:t>University</w:t>
      </w:r>
      <w:proofErr w:type="spellEnd"/>
      <w:r w:rsidR="001A5D95" w:rsidRPr="001A5D95">
        <w:rPr>
          <w:rFonts w:eastAsia="Calibri" w:cs="Tahoma"/>
          <w:bCs/>
          <w:color w:val="000000"/>
          <w:sz w:val="20"/>
          <w:szCs w:val="20"/>
          <w:lang w:val="es-ES"/>
        </w:rPr>
        <w:t xml:space="preserve">”). </w:t>
      </w:r>
      <w:proofErr w:type="spellStart"/>
      <w:r w:rsidR="001A5D95" w:rsidRPr="00AF58F7">
        <w:rPr>
          <w:rFonts w:eastAsia="Calibri" w:cs="Tahoma"/>
          <w:bCs/>
          <w:color w:val="000000"/>
          <w:sz w:val="20"/>
          <w:szCs w:val="20"/>
          <w:lang w:val="en-US"/>
        </w:rPr>
        <w:t>Sartenejas</w:t>
      </w:r>
      <w:proofErr w:type="spellEnd"/>
      <w:r w:rsidR="00DF7FDC" w:rsidRPr="00AF58F7">
        <w:rPr>
          <w:rFonts w:eastAsia="Calibri" w:cs="Tahoma"/>
          <w:bCs/>
          <w:color w:val="000000"/>
          <w:sz w:val="20"/>
          <w:szCs w:val="20"/>
          <w:lang w:val="en-US"/>
        </w:rPr>
        <w:t>, Venezuela</w:t>
      </w:r>
      <w:r w:rsidR="001A5D95" w:rsidRPr="00AF58F7">
        <w:rPr>
          <w:rFonts w:eastAsia="Calibri" w:cs="Tahoma"/>
          <w:bCs/>
          <w:color w:val="000000"/>
          <w:sz w:val="20"/>
          <w:szCs w:val="20"/>
          <w:lang w:val="en-US"/>
        </w:rPr>
        <w:t xml:space="preserve">. </w:t>
      </w:r>
      <w:proofErr w:type="gramStart"/>
      <w:r w:rsidR="001A5D95" w:rsidRPr="001A5D95">
        <w:rPr>
          <w:rFonts w:eastAsia="Calibri" w:cs="Tahoma"/>
          <w:bCs/>
          <w:color w:val="000000"/>
          <w:sz w:val="20"/>
          <w:szCs w:val="20"/>
          <w:lang w:val="en-US"/>
        </w:rPr>
        <w:t>Bachelor of Science in Psychology.</w:t>
      </w:r>
      <w:proofErr w:type="gramEnd"/>
      <w:r w:rsidR="001A5D95" w:rsidRPr="001A5D95">
        <w:rPr>
          <w:rFonts w:eastAsia="Calibri" w:cs="Tahoma"/>
          <w:bCs/>
          <w:color w:val="000000"/>
          <w:sz w:val="20"/>
          <w:szCs w:val="20"/>
          <w:lang w:val="en-US"/>
        </w:rPr>
        <w:t xml:space="preserve"> </w:t>
      </w:r>
      <w:proofErr w:type="gramStart"/>
      <w:r w:rsidR="001A5D95" w:rsidRPr="00AF58F7">
        <w:rPr>
          <w:rFonts w:eastAsia="Calibri" w:cs="Tahoma"/>
          <w:bCs/>
          <w:color w:val="000000"/>
          <w:sz w:val="20"/>
          <w:szCs w:val="20"/>
          <w:lang w:val="en-US"/>
        </w:rPr>
        <w:t>Clinical Psychology Mention.</w:t>
      </w:r>
      <w:proofErr w:type="gramEnd"/>
      <w:r w:rsidR="001A5D95" w:rsidRPr="00AF58F7">
        <w:rPr>
          <w:rFonts w:eastAsia="Calibri" w:cs="Tahoma"/>
          <w:bCs/>
          <w:color w:val="000000"/>
          <w:sz w:val="20"/>
          <w:szCs w:val="20"/>
          <w:lang w:val="en-US"/>
        </w:rPr>
        <w:t xml:space="preserve"> </w:t>
      </w:r>
      <w:r w:rsidR="001A5D95" w:rsidRPr="001A5D95">
        <w:rPr>
          <w:rFonts w:eastAsia="Calibri" w:cs="Tahoma"/>
          <w:bCs/>
          <w:color w:val="000000"/>
          <w:sz w:val="20"/>
          <w:szCs w:val="20"/>
        </w:rPr>
        <w:t xml:space="preserve">Universidad Central de Venezuela (“Central </w:t>
      </w:r>
      <w:proofErr w:type="spellStart"/>
      <w:r w:rsidR="001A5D95" w:rsidRPr="001A5D95">
        <w:rPr>
          <w:rFonts w:eastAsia="Calibri" w:cs="Tahoma"/>
          <w:bCs/>
          <w:color w:val="000000"/>
          <w:sz w:val="20"/>
          <w:szCs w:val="20"/>
        </w:rPr>
        <w:t>University</w:t>
      </w:r>
      <w:proofErr w:type="spellEnd"/>
      <w:r w:rsidR="001A5D95" w:rsidRPr="001A5D95">
        <w:rPr>
          <w:rFonts w:eastAsia="Calibri" w:cs="Tahoma"/>
          <w:bCs/>
          <w:color w:val="000000"/>
          <w:sz w:val="20"/>
          <w:szCs w:val="20"/>
        </w:rPr>
        <w:t xml:space="preserve"> of Venezuela”). Caracas, Venezuela. </w:t>
      </w:r>
      <w:proofErr w:type="gramStart"/>
      <w:r w:rsidR="001A5D95" w:rsidRPr="00D710F4">
        <w:rPr>
          <w:rFonts w:cs="Tahoma"/>
          <w:bCs/>
          <w:color w:val="000000"/>
          <w:sz w:val="20"/>
          <w:szCs w:val="20"/>
          <w:lang w:val="en"/>
        </w:rPr>
        <w:t xml:space="preserve">Researcher Professor at the Institute of Psychology of the Universidad Central de Venezuela (“Central University of Venezuela”), and the </w:t>
      </w:r>
      <w:r w:rsidR="00D710F4" w:rsidRPr="00D710F4">
        <w:rPr>
          <w:rFonts w:cs="Tahoma"/>
          <w:bCs/>
          <w:color w:val="000000"/>
          <w:sz w:val="20"/>
          <w:szCs w:val="20"/>
          <w:lang w:val="en"/>
        </w:rPr>
        <w:t xml:space="preserve">Universidad </w:t>
      </w:r>
      <w:proofErr w:type="spellStart"/>
      <w:r w:rsidR="00D710F4" w:rsidRPr="00D710F4">
        <w:rPr>
          <w:rFonts w:cs="Tahoma"/>
          <w:bCs/>
          <w:color w:val="000000"/>
          <w:sz w:val="20"/>
          <w:szCs w:val="20"/>
          <w:lang w:val="en"/>
        </w:rPr>
        <w:t>C</w:t>
      </w:r>
      <w:r w:rsidR="001A5D95" w:rsidRPr="00D710F4">
        <w:rPr>
          <w:rFonts w:cs="Tahoma"/>
          <w:bCs/>
          <w:color w:val="000000"/>
          <w:sz w:val="20"/>
          <w:szCs w:val="20"/>
          <w:lang w:val="en"/>
        </w:rPr>
        <w:t>atolica</w:t>
      </w:r>
      <w:proofErr w:type="spellEnd"/>
      <w:r w:rsidR="001A5D95" w:rsidRPr="00D710F4">
        <w:rPr>
          <w:rFonts w:cs="Tahoma"/>
          <w:bCs/>
          <w:color w:val="000000"/>
          <w:sz w:val="20"/>
          <w:szCs w:val="20"/>
          <w:lang w:val="en"/>
        </w:rPr>
        <w:t xml:space="preserve"> Andres Bello </w:t>
      </w:r>
      <w:r w:rsidR="00D710F4" w:rsidRPr="00D710F4">
        <w:rPr>
          <w:rFonts w:cs="Tahoma"/>
          <w:bCs/>
          <w:color w:val="000000"/>
          <w:sz w:val="20"/>
          <w:szCs w:val="20"/>
          <w:lang w:val="en"/>
        </w:rPr>
        <w:t>(“Catholic Andres Bello University”).</w:t>
      </w:r>
      <w:proofErr w:type="gramEnd"/>
    </w:p>
    <w:p w:rsidR="00D710F4" w:rsidRPr="001A5D95" w:rsidRDefault="00D710F4" w:rsidP="00AF58F7">
      <w:pPr>
        <w:spacing w:after="0" w:line="240" w:lineRule="auto"/>
        <w:ind w:left="1418"/>
        <w:jc w:val="both"/>
        <w:rPr>
          <w:rFonts w:eastAsia="Calibri" w:cs="Tahoma"/>
          <w:bCs/>
          <w:color w:val="000000"/>
          <w:sz w:val="20"/>
          <w:szCs w:val="20"/>
          <w:lang w:val="en-US"/>
        </w:rPr>
      </w:pPr>
      <w:r w:rsidRPr="00D710F4">
        <w:rPr>
          <w:rFonts w:cs="Tahoma"/>
          <w:bCs/>
          <w:color w:val="000000"/>
          <w:sz w:val="20"/>
          <w:szCs w:val="20"/>
          <w:lang w:val="en"/>
        </w:rPr>
        <w:t>Bernard85@gmail.com</w:t>
      </w:r>
      <w:bookmarkStart w:id="0" w:name="_GoBack"/>
      <w:bookmarkEnd w:id="0"/>
    </w:p>
    <w:sectPr w:rsidR="00D710F4" w:rsidRPr="001A5D9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353DA"/>
    <w:multiLevelType w:val="hybridMultilevel"/>
    <w:tmpl w:val="1134763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0D1CF1"/>
    <w:multiLevelType w:val="hybridMultilevel"/>
    <w:tmpl w:val="09C06B8C"/>
    <w:lvl w:ilvl="0" w:tplc="0C0A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751D1CDA"/>
    <w:multiLevelType w:val="hybridMultilevel"/>
    <w:tmpl w:val="3D9AB054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D95"/>
    <w:rsid w:val="001A5D95"/>
    <w:rsid w:val="00720CC6"/>
    <w:rsid w:val="00AF58F7"/>
    <w:rsid w:val="00B750A7"/>
    <w:rsid w:val="00D710F4"/>
    <w:rsid w:val="00DF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A5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V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A5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V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126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Eduardo</dc:creator>
  <cp:lastModifiedBy>José Eduardo</cp:lastModifiedBy>
  <cp:revision>3</cp:revision>
  <dcterms:created xsi:type="dcterms:W3CDTF">2020-01-19T19:43:00Z</dcterms:created>
  <dcterms:modified xsi:type="dcterms:W3CDTF">2020-01-19T20:17:00Z</dcterms:modified>
</cp:coreProperties>
</file>