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68E" w:rsidRPr="001C03F4" w:rsidRDefault="00D34F36" w:rsidP="001C03F4">
      <w:pPr>
        <w:jc w:val="center"/>
        <w:rPr>
          <w:rFonts w:ascii="Helvetica" w:hAnsi="Helvetica" w:cs="Helvetica"/>
          <w:color w:val="333333"/>
          <w:sz w:val="28"/>
          <w:szCs w:val="28"/>
          <w:shd w:val="clear" w:color="auto" w:fill="FFFFFF"/>
        </w:rPr>
      </w:pPr>
      <w:r w:rsidRPr="001C03F4">
        <w:rPr>
          <w:rFonts w:ascii="Helvetica" w:hAnsi="Helvetica" w:cs="Helvetica"/>
          <w:color w:val="333333"/>
          <w:sz w:val="28"/>
          <w:szCs w:val="28"/>
          <w:shd w:val="clear" w:color="auto" w:fill="FFFFFF"/>
        </w:rPr>
        <w:t>International diabetic foot management during COVID 19 pandemic</w:t>
      </w:r>
    </w:p>
    <w:p w:rsidR="00EB668E" w:rsidRPr="00EB668E" w:rsidRDefault="00EB668E" w:rsidP="00FD2423">
      <w:pPr>
        <w:pBdr>
          <w:bottom w:val="single" w:sz="4" w:space="1" w:color="auto"/>
        </w:pBdr>
        <w:rPr>
          <w:rFonts w:asciiTheme="majorBidi" w:hAnsiTheme="majorBidi" w:cstheme="majorBidi"/>
          <w:b/>
          <w:bCs/>
          <w:color w:val="333333"/>
          <w:sz w:val="32"/>
          <w:szCs w:val="32"/>
          <w:shd w:val="clear" w:color="auto" w:fill="FFFFFF"/>
        </w:rPr>
      </w:pPr>
      <w:r w:rsidRPr="00EB668E">
        <w:rPr>
          <w:rFonts w:asciiTheme="majorBidi" w:hAnsiTheme="majorBidi" w:cstheme="majorBidi"/>
          <w:b/>
          <w:bCs/>
          <w:color w:val="333333"/>
          <w:sz w:val="32"/>
          <w:szCs w:val="32"/>
          <w:shd w:val="clear" w:color="auto" w:fill="FFFFFF"/>
        </w:rPr>
        <w:t xml:space="preserve">ABSTRACT </w:t>
      </w:r>
    </w:p>
    <w:p w:rsidR="00432C0C" w:rsidRPr="000D1E6C" w:rsidRDefault="005E7F48" w:rsidP="00FD2423">
      <w:pPr>
        <w:spacing w:line="360" w:lineRule="auto"/>
        <w:jc w:val="both"/>
        <w:rPr>
          <w:rFonts w:asciiTheme="majorBidi" w:hAnsiTheme="majorBidi" w:cstheme="majorBidi"/>
          <w:sz w:val="24"/>
          <w:szCs w:val="24"/>
        </w:rPr>
      </w:pPr>
      <w:r w:rsidRPr="000D1E6C">
        <w:rPr>
          <w:rFonts w:asciiTheme="majorBidi" w:hAnsiTheme="majorBidi" w:cstheme="majorBidi"/>
          <w:color w:val="333333"/>
          <w:sz w:val="24"/>
          <w:szCs w:val="24"/>
          <w:shd w:val="clear" w:color="auto" w:fill="FFFFFF"/>
        </w:rPr>
        <w:t>New research being presented all over the world reveals healthcare professional efforts to maintain a diabetic foot care programme during the COVID-19 pandemic</w:t>
      </w:r>
      <w:r w:rsidR="00CC1949" w:rsidRPr="000D1E6C">
        <w:rPr>
          <w:rFonts w:asciiTheme="majorBidi" w:hAnsiTheme="majorBidi" w:cstheme="majorBidi"/>
          <w:color w:val="333333"/>
          <w:sz w:val="24"/>
          <w:szCs w:val="24"/>
          <w:shd w:val="clear" w:color="auto" w:fill="FFFFFF"/>
        </w:rPr>
        <w:t>.</w:t>
      </w:r>
      <w:r w:rsidR="00D07614" w:rsidRPr="000D1E6C">
        <w:rPr>
          <w:rFonts w:asciiTheme="majorBidi" w:hAnsiTheme="majorBidi" w:cstheme="majorBidi"/>
          <w:sz w:val="24"/>
          <w:szCs w:val="24"/>
        </w:rPr>
        <w:t xml:space="preserve"> All preventative medical</w:t>
      </w:r>
      <w:r w:rsidR="00432C0C" w:rsidRPr="000D1E6C">
        <w:rPr>
          <w:rFonts w:asciiTheme="majorBidi" w:hAnsiTheme="majorBidi" w:cstheme="majorBidi"/>
          <w:sz w:val="24"/>
          <w:szCs w:val="24"/>
        </w:rPr>
        <w:t xml:space="preserve"> activities, including </w:t>
      </w:r>
      <w:r w:rsidR="00D07614" w:rsidRPr="000D1E6C">
        <w:rPr>
          <w:rFonts w:asciiTheme="majorBidi" w:hAnsiTheme="majorBidi" w:cstheme="majorBidi"/>
          <w:sz w:val="24"/>
          <w:szCs w:val="24"/>
        </w:rPr>
        <w:t>f</w:t>
      </w:r>
      <w:r w:rsidR="00432C0C" w:rsidRPr="000D1E6C">
        <w:rPr>
          <w:rFonts w:asciiTheme="majorBidi" w:hAnsiTheme="majorBidi" w:cstheme="majorBidi"/>
          <w:sz w:val="24"/>
          <w:szCs w:val="24"/>
        </w:rPr>
        <w:t>oot clinics were suspended by governments in many countries .</w:t>
      </w:r>
      <w:r w:rsidR="00D07614" w:rsidRPr="000D1E6C">
        <w:rPr>
          <w:rFonts w:asciiTheme="majorBidi" w:hAnsiTheme="majorBidi" w:cstheme="majorBidi"/>
          <w:sz w:val="24"/>
          <w:szCs w:val="24"/>
        </w:rPr>
        <w:t xml:space="preserve">A big </w:t>
      </w:r>
      <w:r w:rsidR="00D57479" w:rsidRPr="000D1E6C">
        <w:rPr>
          <w:rFonts w:asciiTheme="majorBidi" w:hAnsiTheme="majorBidi" w:cstheme="majorBidi"/>
          <w:sz w:val="24"/>
          <w:szCs w:val="24"/>
        </w:rPr>
        <w:t>challenge have</w:t>
      </w:r>
      <w:r w:rsidR="004E1C85" w:rsidRPr="000D1E6C">
        <w:rPr>
          <w:rFonts w:asciiTheme="majorBidi" w:hAnsiTheme="majorBidi" w:cstheme="majorBidi"/>
          <w:sz w:val="24"/>
          <w:szCs w:val="24"/>
        </w:rPr>
        <w:t xml:space="preserve"> faced clinicians across the world in the management of complex diabetic foot </w:t>
      </w:r>
      <w:r w:rsidR="00D57479" w:rsidRPr="000D1E6C">
        <w:rPr>
          <w:rFonts w:asciiTheme="majorBidi" w:hAnsiTheme="majorBidi" w:cstheme="majorBidi"/>
          <w:sz w:val="24"/>
          <w:szCs w:val="24"/>
        </w:rPr>
        <w:t>problems.</w:t>
      </w:r>
    </w:p>
    <w:p w:rsidR="006A6CDE" w:rsidRPr="000D1E6C" w:rsidRDefault="00B374F3" w:rsidP="00FD2423">
      <w:pPr>
        <w:spacing w:line="360" w:lineRule="auto"/>
        <w:jc w:val="both"/>
        <w:rPr>
          <w:rFonts w:asciiTheme="majorBidi" w:hAnsiTheme="majorBidi" w:cstheme="majorBidi"/>
          <w:sz w:val="24"/>
          <w:szCs w:val="24"/>
        </w:rPr>
      </w:pPr>
      <w:r w:rsidRPr="000D1E6C">
        <w:rPr>
          <w:rFonts w:asciiTheme="majorBidi" w:hAnsiTheme="majorBidi" w:cstheme="majorBidi"/>
          <w:sz w:val="24"/>
          <w:szCs w:val="24"/>
        </w:rPr>
        <w:t>In University Medical Centre</w:t>
      </w:r>
      <w:r w:rsidR="00CF7949" w:rsidRPr="000D1E6C">
        <w:rPr>
          <w:rFonts w:asciiTheme="majorBidi" w:hAnsiTheme="majorBidi" w:cstheme="majorBidi"/>
          <w:sz w:val="24"/>
          <w:szCs w:val="24"/>
        </w:rPr>
        <w:t>, Slovenia, during the lockdown period</w:t>
      </w:r>
      <w:r w:rsidR="00E0788C" w:rsidRPr="000D1E6C">
        <w:rPr>
          <w:rFonts w:asciiTheme="majorBidi" w:hAnsiTheme="majorBidi" w:cstheme="majorBidi"/>
          <w:sz w:val="24"/>
          <w:szCs w:val="24"/>
        </w:rPr>
        <w:t>,</w:t>
      </w:r>
      <w:r w:rsidR="00CF7949" w:rsidRPr="000D1E6C">
        <w:rPr>
          <w:rFonts w:asciiTheme="majorBidi" w:hAnsiTheme="majorBidi" w:cstheme="majorBidi"/>
          <w:sz w:val="24"/>
          <w:szCs w:val="24"/>
        </w:rPr>
        <w:t xml:space="preserve"> the total number of clinics visits dropped by 58%</w:t>
      </w:r>
      <w:r w:rsidR="00C2427E" w:rsidRPr="000D1E6C">
        <w:rPr>
          <w:rFonts w:asciiTheme="majorBidi" w:hAnsiTheme="majorBidi" w:cstheme="majorBidi"/>
          <w:sz w:val="24"/>
          <w:szCs w:val="24"/>
        </w:rPr>
        <w:t>, also foot ulcer visits and emergency visits dropp</w:t>
      </w:r>
      <w:r w:rsidR="00407F9C" w:rsidRPr="000D1E6C">
        <w:rPr>
          <w:rFonts w:asciiTheme="majorBidi" w:hAnsiTheme="majorBidi" w:cstheme="majorBidi"/>
          <w:sz w:val="24"/>
          <w:szCs w:val="24"/>
        </w:rPr>
        <w:t xml:space="preserve">ed by 42% and 34%, respectively </w:t>
      </w:r>
      <w:r w:rsidR="00F53EBD" w:rsidRPr="000D1E6C">
        <w:rPr>
          <w:rFonts w:asciiTheme="majorBidi" w:eastAsia="Times New Roman" w:hAnsiTheme="majorBidi" w:cstheme="majorBidi"/>
          <w:sz w:val="24"/>
          <w:szCs w:val="24"/>
          <w:lang w:eastAsia="en-GB"/>
        </w:rPr>
        <w:t>[1]</w:t>
      </w:r>
      <w:r w:rsidR="00407F9C" w:rsidRPr="000D1E6C">
        <w:rPr>
          <w:rFonts w:asciiTheme="majorBidi" w:eastAsia="Times New Roman" w:hAnsiTheme="majorBidi" w:cstheme="majorBidi"/>
          <w:sz w:val="24"/>
          <w:szCs w:val="24"/>
          <w:lang w:eastAsia="en-GB"/>
        </w:rPr>
        <w:t xml:space="preserve">. </w:t>
      </w:r>
      <w:r w:rsidR="006A4B2B" w:rsidRPr="000D1E6C">
        <w:rPr>
          <w:rFonts w:asciiTheme="majorBidi" w:eastAsia="Times New Roman" w:hAnsiTheme="majorBidi" w:cstheme="majorBidi"/>
          <w:sz w:val="24"/>
          <w:szCs w:val="24"/>
          <w:lang w:eastAsia="en-GB"/>
        </w:rPr>
        <w:t>In</w:t>
      </w:r>
      <w:r w:rsidR="00407F9C" w:rsidRPr="000D1E6C">
        <w:rPr>
          <w:rFonts w:asciiTheme="majorBidi" w:eastAsia="Times New Roman" w:hAnsiTheme="majorBidi" w:cstheme="majorBidi"/>
          <w:sz w:val="24"/>
          <w:szCs w:val="24"/>
          <w:lang w:eastAsia="en-GB"/>
        </w:rPr>
        <w:t xml:space="preserve"> </w:t>
      </w:r>
      <w:r w:rsidR="00407F9C" w:rsidRPr="000D1E6C">
        <w:rPr>
          <w:rFonts w:asciiTheme="majorBidi" w:hAnsiTheme="majorBidi" w:cstheme="majorBidi"/>
          <w:sz w:val="24"/>
          <w:szCs w:val="24"/>
        </w:rPr>
        <w:t>university of Tor Vergata ,</w:t>
      </w:r>
      <w:r w:rsidR="00E16583">
        <w:rPr>
          <w:rFonts w:asciiTheme="majorBidi" w:hAnsiTheme="majorBidi" w:cstheme="majorBidi"/>
          <w:sz w:val="24"/>
          <w:szCs w:val="24"/>
        </w:rPr>
        <w:t xml:space="preserve"> </w:t>
      </w:r>
      <w:r w:rsidR="00A739BE" w:rsidRPr="000D1E6C">
        <w:rPr>
          <w:rFonts w:asciiTheme="majorBidi" w:hAnsiTheme="majorBidi" w:cstheme="majorBidi"/>
          <w:sz w:val="24"/>
          <w:szCs w:val="24"/>
        </w:rPr>
        <w:t xml:space="preserve">Italy </w:t>
      </w:r>
      <w:r w:rsidR="004B492E" w:rsidRPr="000D1E6C">
        <w:rPr>
          <w:rFonts w:asciiTheme="majorBidi" w:hAnsiTheme="majorBidi" w:cstheme="majorBidi"/>
          <w:sz w:val="24"/>
          <w:szCs w:val="24"/>
        </w:rPr>
        <w:t xml:space="preserve">, the healthcare professionals of </w:t>
      </w:r>
      <w:r w:rsidR="00407F9C" w:rsidRPr="000D1E6C">
        <w:rPr>
          <w:rFonts w:asciiTheme="majorBidi" w:hAnsiTheme="majorBidi" w:cstheme="majorBidi"/>
          <w:sz w:val="24"/>
          <w:szCs w:val="24"/>
        </w:rPr>
        <w:t xml:space="preserve">Diabetic Foot Unit, </w:t>
      </w:r>
      <w:r w:rsidR="006A6CDE" w:rsidRPr="000D1E6C">
        <w:rPr>
          <w:rFonts w:asciiTheme="majorBidi" w:hAnsiTheme="majorBidi" w:cstheme="majorBidi"/>
          <w:sz w:val="24"/>
          <w:szCs w:val="24"/>
        </w:rPr>
        <w:t>adopted a new triage system driven both by ulcer’severity and concomitant co-diseases to offer an appropriate ulcer’s management and reduce the risk of virus exposure, as described below.</w:t>
      </w:r>
      <w:r w:rsidR="00F53EBD" w:rsidRPr="000D1E6C">
        <w:rPr>
          <w:rFonts w:asciiTheme="majorBidi" w:eastAsia="Times New Roman" w:hAnsiTheme="majorBidi" w:cstheme="majorBidi"/>
          <w:sz w:val="24"/>
          <w:szCs w:val="24"/>
          <w:lang w:eastAsia="en-GB"/>
        </w:rPr>
        <w:t>[3]</w:t>
      </w:r>
    </w:p>
    <w:p w:rsidR="00E96146" w:rsidRPr="000D1E6C" w:rsidRDefault="00F97DAE" w:rsidP="00FD2423">
      <w:pPr>
        <w:spacing w:line="360" w:lineRule="auto"/>
        <w:jc w:val="both"/>
        <w:rPr>
          <w:rFonts w:asciiTheme="majorBidi" w:hAnsiTheme="majorBidi" w:cstheme="majorBidi"/>
          <w:sz w:val="24"/>
          <w:szCs w:val="24"/>
        </w:rPr>
      </w:pPr>
      <w:r w:rsidRPr="000D1E6C">
        <w:rPr>
          <w:rFonts w:asciiTheme="majorBidi" w:hAnsiTheme="majorBidi" w:cstheme="majorBidi"/>
          <w:sz w:val="24"/>
          <w:szCs w:val="24"/>
        </w:rPr>
        <w:t>Also a</w:t>
      </w:r>
      <w:r w:rsidR="00D50192" w:rsidRPr="000D1E6C">
        <w:rPr>
          <w:rFonts w:asciiTheme="majorBidi" w:hAnsiTheme="majorBidi" w:cstheme="majorBidi"/>
          <w:sz w:val="24"/>
          <w:szCs w:val="24"/>
        </w:rPr>
        <w:t xml:space="preserve"> lot of popular Towns like Paris, London, Los Angeles choose a n</w:t>
      </w:r>
      <w:r w:rsidR="00EE551F" w:rsidRPr="000D1E6C">
        <w:rPr>
          <w:rFonts w:asciiTheme="majorBidi" w:hAnsiTheme="majorBidi" w:cstheme="majorBidi"/>
          <w:sz w:val="24"/>
          <w:szCs w:val="24"/>
        </w:rPr>
        <w:t>ew modes o</w:t>
      </w:r>
      <w:r w:rsidR="00D50192" w:rsidRPr="000D1E6C">
        <w:rPr>
          <w:rFonts w:asciiTheme="majorBidi" w:hAnsiTheme="majorBidi" w:cstheme="majorBidi"/>
          <w:sz w:val="24"/>
          <w:szCs w:val="24"/>
        </w:rPr>
        <w:t xml:space="preserve">f patient </w:t>
      </w:r>
      <w:r w:rsidR="00E96146" w:rsidRPr="000D1E6C">
        <w:rPr>
          <w:rFonts w:asciiTheme="majorBidi" w:hAnsiTheme="majorBidi" w:cstheme="majorBidi"/>
          <w:sz w:val="24"/>
          <w:szCs w:val="24"/>
        </w:rPr>
        <w:t xml:space="preserve">consultation like </w:t>
      </w:r>
      <w:r w:rsidR="00EE551F" w:rsidRPr="000D1E6C">
        <w:rPr>
          <w:rFonts w:asciiTheme="majorBidi" w:hAnsiTheme="majorBidi" w:cstheme="majorBidi"/>
          <w:sz w:val="24"/>
          <w:szCs w:val="24"/>
        </w:rPr>
        <w:t xml:space="preserve">telephone consultations and telemedicine using a video </w:t>
      </w:r>
      <w:r w:rsidR="00E4425C" w:rsidRPr="000D1E6C">
        <w:rPr>
          <w:rFonts w:asciiTheme="majorBidi" w:hAnsiTheme="majorBidi" w:cstheme="majorBidi"/>
          <w:sz w:val="24"/>
          <w:szCs w:val="24"/>
        </w:rPr>
        <w:t>consultation.</w:t>
      </w:r>
      <w:r w:rsidRPr="000D1E6C">
        <w:rPr>
          <w:rFonts w:asciiTheme="majorBidi" w:hAnsiTheme="majorBidi" w:cstheme="majorBidi"/>
          <w:sz w:val="24"/>
          <w:szCs w:val="24"/>
        </w:rPr>
        <w:t xml:space="preserve"> </w:t>
      </w:r>
      <w:r w:rsidR="00F43DC8" w:rsidRPr="000D1E6C">
        <w:rPr>
          <w:rFonts w:asciiTheme="majorBidi" w:hAnsiTheme="majorBidi" w:cstheme="majorBidi"/>
          <w:sz w:val="24"/>
          <w:szCs w:val="24"/>
        </w:rPr>
        <w:t xml:space="preserve">This clinical experience during the COVID-19 pandemic has demonstrated the need to maintain the art of clinical medicine in terms of careful examination and wound management. </w:t>
      </w:r>
      <w:r w:rsidR="005A76C1" w:rsidRPr="000D1E6C">
        <w:rPr>
          <w:rFonts w:asciiTheme="majorBidi" w:hAnsiTheme="majorBidi" w:cstheme="majorBidi"/>
          <w:sz w:val="24"/>
          <w:szCs w:val="24"/>
        </w:rPr>
        <w:t xml:space="preserve"> </w:t>
      </w:r>
      <w:r w:rsidR="00F53EBD" w:rsidRPr="000D1E6C">
        <w:rPr>
          <w:rFonts w:asciiTheme="majorBidi" w:eastAsia="Times New Roman" w:hAnsiTheme="majorBidi" w:cstheme="majorBidi"/>
          <w:sz w:val="24"/>
          <w:szCs w:val="24"/>
          <w:lang w:eastAsia="en-GB"/>
        </w:rPr>
        <w:t>[2,4]</w:t>
      </w:r>
      <w:r w:rsidR="000D1E6C" w:rsidRPr="000D1E6C">
        <w:rPr>
          <w:rFonts w:asciiTheme="majorBidi" w:eastAsia="Times New Roman" w:hAnsiTheme="majorBidi" w:cstheme="majorBidi"/>
          <w:sz w:val="24"/>
          <w:szCs w:val="24"/>
          <w:lang w:eastAsia="en-GB"/>
        </w:rPr>
        <w:t>.</w:t>
      </w:r>
    </w:p>
    <w:p w:rsidR="00B25514" w:rsidRDefault="00B25514" w:rsidP="00FD2423">
      <w:pPr>
        <w:spacing w:line="360" w:lineRule="auto"/>
        <w:jc w:val="both"/>
      </w:pPr>
      <w:r w:rsidRPr="000D1E6C">
        <w:rPr>
          <w:rFonts w:asciiTheme="majorBidi" w:hAnsiTheme="majorBidi" w:cstheme="majorBidi"/>
          <w:sz w:val="24"/>
          <w:szCs w:val="24"/>
        </w:rPr>
        <w:t>There is no doubt that the COVID-19 experience when handling diabetic foot problems will likely transform our approach to the management of diabetic foot disease especially in the areas of digital health and smart technology. Most important in the management of diabetic foot disease is to provide the appropriate treatment to patients if possible while they are safely at home, but if not possible, to do so, where indicated, in outpatient facilities and hospital services for the most severely affected</w:t>
      </w:r>
      <w:r w:rsidR="000D1E6C" w:rsidRPr="000D1E6C">
        <w:rPr>
          <w:rFonts w:asciiTheme="majorBidi" w:hAnsiTheme="majorBidi" w:cstheme="majorBidi"/>
          <w:sz w:val="24"/>
          <w:szCs w:val="24"/>
        </w:rPr>
        <w:t>.</w:t>
      </w:r>
    </w:p>
    <w:p w:rsidR="00D60BF9" w:rsidRDefault="00D60BF9" w:rsidP="00FD2423">
      <w:pPr>
        <w:spacing w:line="360" w:lineRule="auto"/>
      </w:pPr>
    </w:p>
    <w:p w:rsidR="00F36B21" w:rsidRPr="00F36B21" w:rsidRDefault="00F36B21" w:rsidP="00FD2423">
      <w:pPr>
        <w:spacing w:after="0" w:line="360" w:lineRule="auto"/>
        <w:ind w:hanging="480"/>
        <w:rPr>
          <w:rFonts w:ascii="Times New Roman" w:eastAsia="Times New Roman" w:hAnsi="Times New Roman" w:cs="Times New Roman"/>
          <w:vertAlign w:val="superscript"/>
          <w:lang w:eastAsia="en-GB"/>
        </w:rPr>
      </w:pPr>
      <w:r w:rsidRPr="00FD2423">
        <w:rPr>
          <w:rFonts w:ascii="Times New Roman" w:eastAsia="Times New Roman" w:hAnsi="Times New Roman" w:cs="Times New Roman"/>
          <w:vertAlign w:val="superscript"/>
          <w:lang w:eastAsia="en-GB"/>
        </w:rPr>
        <w:t xml:space="preserve">         [1] </w:t>
      </w:r>
      <w:r w:rsidRPr="00F36B21">
        <w:rPr>
          <w:rFonts w:ascii="Times New Roman" w:eastAsia="Times New Roman" w:hAnsi="Times New Roman" w:cs="Times New Roman"/>
          <w:vertAlign w:val="superscript"/>
          <w:lang w:eastAsia="en-GB"/>
        </w:rPr>
        <w:t xml:space="preserve">Vilma Urbančič-Rovan. </w:t>
      </w:r>
      <w:r w:rsidRPr="00F36B21">
        <w:rPr>
          <w:rFonts w:ascii="Times New Roman" w:eastAsia="Times New Roman" w:hAnsi="Times New Roman" w:cs="Times New Roman"/>
          <w:i/>
          <w:iCs/>
          <w:vertAlign w:val="superscript"/>
          <w:lang w:eastAsia="en-GB"/>
        </w:rPr>
        <w:t>Diabetic Foot Care Before and During the COVID-19 Epidemic: What Really Matters?</w:t>
      </w:r>
      <w:r w:rsidRPr="00F36B21">
        <w:rPr>
          <w:rFonts w:ascii="Times New Roman" w:eastAsia="Times New Roman" w:hAnsi="Times New Roman" w:cs="Times New Roman"/>
          <w:vertAlign w:val="superscript"/>
          <w:lang w:eastAsia="en-GB"/>
        </w:rPr>
        <w:t xml:space="preserve"> Feb. 2021, </w:t>
      </w:r>
      <w:hyperlink r:id="rId6" w:history="1">
        <w:r w:rsidRPr="00FD2423">
          <w:rPr>
            <w:rFonts w:ascii="Times New Roman" w:eastAsia="Times New Roman" w:hAnsi="Times New Roman" w:cs="Times New Roman"/>
            <w:color w:val="0000FF"/>
            <w:u w:val="single"/>
            <w:vertAlign w:val="superscript"/>
            <w:lang w:eastAsia="en-GB"/>
          </w:rPr>
          <w:t>https://doi.org/10.2337/dc20-2650</w:t>
        </w:r>
      </w:hyperlink>
      <w:r w:rsidRPr="00F36B21">
        <w:rPr>
          <w:rFonts w:ascii="Times New Roman" w:eastAsia="Times New Roman" w:hAnsi="Times New Roman" w:cs="Times New Roman"/>
          <w:vertAlign w:val="superscript"/>
          <w:lang w:eastAsia="en-GB"/>
        </w:rPr>
        <w:t>.</w:t>
      </w:r>
    </w:p>
    <w:p w:rsidR="006A6E7E" w:rsidRPr="006A6E7E" w:rsidRDefault="006A6E7E" w:rsidP="00FD2423">
      <w:pPr>
        <w:spacing w:after="0" w:line="360" w:lineRule="auto"/>
        <w:ind w:hanging="480"/>
        <w:rPr>
          <w:rFonts w:ascii="Times New Roman" w:eastAsia="Times New Roman" w:hAnsi="Times New Roman" w:cs="Times New Roman"/>
          <w:vertAlign w:val="superscript"/>
          <w:lang w:eastAsia="en-GB"/>
        </w:rPr>
      </w:pPr>
      <w:r w:rsidRPr="00FD2423">
        <w:rPr>
          <w:rFonts w:ascii="Times New Roman" w:eastAsia="Times New Roman" w:hAnsi="Times New Roman" w:cs="Times New Roman"/>
          <w:vertAlign w:val="superscript"/>
          <w:lang w:eastAsia="en-GB"/>
        </w:rPr>
        <w:t xml:space="preserve">         [2] </w:t>
      </w:r>
      <w:r w:rsidRPr="006A6E7E">
        <w:rPr>
          <w:rFonts w:ascii="Times New Roman" w:eastAsia="Times New Roman" w:hAnsi="Times New Roman" w:cs="Times New Roman"/>
          <w:vertAlign w:val="superscript"/>
          <w:lang w:eastAsia="en-GB"/>
        </w:rPr>
        <w:t xml:space="preserve">Andrew J. M. Boulton. </w:t>
      </w:r>
      <w:r w:rsidRPr="006A6E7E">
        <w:rPr>
          <w:rFonts w:ascii="Times New Roman" w:eastAsia="Times New Roman" w:hAnsi="Times New Roman" w:cs="Times New Roman"/>
          <w:i/>
          <w:iCs/>
          <w:vertAlign w:val="superscript"/>
          <w:lang w:eastAsia="en-GB"/>
        </w:rPr>
        <w:t>Diabetic Foot Disease during the COVID-19 Pandemic</w:t>
      </w:r>
      <w:r w:rsidRPr="006A6E7E">
        <w:rPr>
          <w:rFonts w:ascii="Times New Roman" w:eastAsia="Times New Roman" w:hAnsi="Times New Roman" w:cs="Times New Roman"/>
          <w:vertAlign w:val="superscript"/>
          <w:lang w:eastAsia="en-GB"/>
        </w:rPr>
        <w:t xml:space="preserve">. Jan. 2021, pp. 57, 97., </w:t>
      </w:r>
      <w:hyperlink r:id="rId7" w:history="1">
        <w:r w:rsidRPr="00FD2423">
          <w:rPr>
            <w:rFonts w:ascii="Times New Roman" w:eastAsia="Times New Roman" w:hAnsi="Times New Roman" w:cs="Times New Roman"/>
            <w:color w:val="0000FF"/>
            <w:u w:val="single"/>
            <w:vertAlign w:val="superscript"/>
            <w:lang w:eastAsia="en-GB"/>
          </w:rPr>
          <w:t>https://doi.org/10.3390/medicina57020097</w:t>
        </w:r>
      </w:hyperlink>
      <w:r w:rsidRPr="006A6E7E">
        <w:rPr>
          <w:rFonts w:ascii="Times New Roman" w:eastAsia="Times New Roman" w:hAnsi="Times New Roman" w:cs="Times New Roman"/>
          <w:vertAlign w:val="superscript"/>
          <w:lang w:eastAsia="en-GB"/>
        </w:rPr>
        <w:t>.</w:t>
      </w:r>
    </w:p>
    <w:p w:rsidR="00F53EBD" w:rsidRPr="00FD2423" w:rsidRDefault="007D43EB" w:rsidP="00FD2423">
      <w:pPr>
        <w:spacing w:after="0" w:line="360" w:lineRule="auto"/>
        <w:ind w:hanging="480"/>
        <w:rPr>
          <w:rFonts w:ascii="Times New Roman" w:eastAsia="Times New Roman" w:hAnsi="Times New Roman" w:cs="Times New Roman"/>
          <w:vertAlign w:val="superscript"/>
          <w:lang w:eastAsia="en-GB"/>
        </w:rPr>
      </w:pPr>
      <w:r w:rsidRPr="00FD2423">
        <w:rPr>
          <w:rFonts w:ascii="Times New Roman" w:eastAsia="Times New Roman" w:hAnsi="Times New Roman" w:cs="Times New Roman"/>
          <w:vertAlign w:val="superscript"/>
          <w:lang w:eastAsia="en-GB"/>
        </w:rPr>
        <w:t xml:space="preserve">         [3] Marco Meloni *, and , Valentina Izzo, Laura Giurato, Roberto Gandini, Luigi Uccioli. </w:t>
      </w:r>
      <w:r w:rsidRPr="00FD2423">
        <w:rPr>
          <w:rFonts w:ascii="Times New Roman" w:eastAsia="Times New Roman" w:hAnsi="Times New Roman" w:cs="Times New Roman"/>
          <w:i/>
          <w:iCs/>
          <w:vertAlign w:val="superscript"/>
          <w:lang w:eastAsia="en-GB"/>
        </w:rPr>
        <w:t>Management of Diabetic Persons with Foot Ulceration during COVID-19 Health Care Emergency: Effectiveness of a New Triage Pathway</w:t>
      </w:r>
      <w:r w:rsidRPr="00FD2423">
        <w:rPr>
          <w:rFonts w:ascii="Times New Roman" w:eastAsia="Times New Roman" w:hAnsi="Times New Roman" w:cs="Times New Roman"/>
          <w:vertAlign w:val="superscript"/>
          <w:lang w:eastAsia="en-GB"/>
        </w:rPr>
        <w:t xml:space="preserve">. June 2020, p. 7, </w:t>
      </w:r>
      <w:hyperlink r:id="rId8" w:history="1">
        <w:r w:rsidRPr="00FD2423">
          <w:rPr>
            <w:rFonts w:ascii="Times New Roman" w:eastAsia="Times New Roman" w:hAnsi="Times New Roman" w:cs="Times New Roman"/>
            <w:color w:val="0000FF"/>
            <w:u w:val="single"/>
            <w:vertAlign w:val="superscript"/>
            <w:lang w:eastAsia="en-GB"/>
          </w:rPr>
          <w:t>https://doi.org/DOI:https://doi.org/10.1016/j.diabres.2020.108245</w:t>
        </w:r>
      </w:hyperlink>
      <w:r w:rsidRPr="00FD2423">
        <w:rPr>
          <w:rFonts w:ascii="Times New Roman" w:eastAsia="Times New Roman" w:hAnsi="Times New Roman" w:cs="Times New Roman"/>
          <w:vertAlign w:val="superscript"/>
          <w:lang w:eastAsia="en-GB"/>
        </w:rPr>
        <w:t>.</w:t>
      </w:r>
    </w:p>
    <w:p w:rsidR="00691DD7" w:rsidRPr="00691DD7" w:rsidRDefault="00F53EBD" w:rsidP="00FD2423">
      <w:pPr>
        <w:spacing w:line="360" w:lineRule="auto"/>
        <w:ind w:hanging="480"/>
        <w:rPr>
          <w:rFonts w:ascii="Times New Roman" w:eastAsia="Times New Roman" w:hAnsi="Times New Roman" w:cs="Times New Roman"/>
          <w:vertAlign w:val="superscript"/>
          <w:lang w:eastAsia="en-GB"/>
        </w:rPr>
      </w:pPr>
      <w:r w:rsidRPr="00FD2423">
        <w:rPr>
          <w:rFonts w:ascii="Times New Roman" w:eastAsia="Times New Roman" w:hAnsi="Times New Roman" w:cs="Times New Roman"/>
          <w:vertAlign w:val="superscript"/>
          <w:lang w:eastAsia="en-GB"/>
        </w:rPr>
        <w:t xml:space="preserve">    </w:t>
      </w:r>
      <w:r w:rsidR="00691DD7" w:rsidRPr="00FD2423">
        <w:rPr>
          <w:rFonts w:ascii="Times New Roman" w:eastAsia="Times New Roman" w:hAnsi="Times New Roman" w:cs="Times New Roman"/>
          <w:vertAlign w:val="superscript"/>
          <w:lang w:eastAsia="en-GB"/>
        </w:rPr>
        <w:t xml:space="preserve">     [4] </w:t>
      </w:r>
      <w:r w:rsidR="00691DD7" w:rsidRPr="00691DD7">
        <w:rPr>
          <w:rFonts w:ascii="Times New Roman" w:eastAsia="Times New Roman" w:hAnsi="Times New Roman" w:cs="Times New Roman"/>
          <w:vertAlign w:val="superscript"/>
          <w:lang w:eastAsia="en-GB"/>
        </w:rPr>
        <w:t xml:space="preserve">Laura Shin,1 Frank L. Bowling,2, et al. </w:t>
      </w:r>
      <w:r w:rsidR="00691DD7" w:rsidRPr="00691DD7">
        <w:rPr>
          <w:rFonts w:ascii="Times New Roman" w:eastAsia="Times New Roman" w:hAnsi="Times New Roman" w:cs="Times New Roman"/>
          <w:i/>
          <w:iCs/>
          <w:vertAlign w:val="superscript"/>
          <w:lang w:eastAsia="en-GB"/>
        </w:rPr>
        <w:t>Saving the Diabetic Foot During the COVID-19 Pandemic: A Tale of Two Cities</w:t>
      </w:r>
      <w:r w:rsidR="00691DD7" w:rsidRPr="00691DD7">
        <w:rPr>
          <w:rFonts w:ascii="Times New Roman" w:eastAsia="Times New Roman" w:hAnsi="Times New Roman" w:cs="Times New Roman"/>
          <w:vertAlign w:val="superscript"/>
          <w:lang w:eastAsia="en-GB"/>
        </w:rPr>
        <w:t xml:space="preserve">. Aug. 2020, pp. 1704–1709 |, </w:t>
      </w:r>
      <w:hyperlink r:id="rId9" w:history="1">
        <w:r w:rsidR="00691DD7" w:rsidRPr="00FD2423">
          <w:rPr>
            <w:rFonts w:ascii="Times New Roman" w:eastAsia="Times New Roman" w:hAnsi="Times New Roman" w:cs="Times New Roman"/>
            <w:color w:val="0000FF"/>
            <w:u w:val="single"/>
            <w:vertAlign w:val="superscript"/>
            <w:lang w:eastAsia="en-GB"/>
          </w:rPr>
          <w:t>https://doi.org/10.2337/dc20-1176</w:t>
        </w:r>
      </w:hyperlink>
      <w:r w:rsidR="00691DD7" w:rsidRPr="00691DD7">
        <w:rPr>
          <w:rFonts w:ascii="Times New Roman" w:eastAsia="Times New Roman" w:hAnsi="Times New Roman" w:cs="Times New Roman"/>
          <w:vertAlign w:val="superscript"/>
          <w:lang w:eastAsia="en-GB"/>
        </w:rPr>
        <w:t>.</w:t>
      </w:r>
    </w:p>
    <w:sectPr w:rsidR="00691DD7" w:rsidRPr="00691DD7" w:rsidSect="00696A1F">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F84" w:rsidRDefault="002D4F84" w:rsidP="0045237F">
      <w:pPr>
        <w:spacing w:after="0" w:line="240" w:lineRule="auto"/>
      </w:pPr>
      <w:r>
        <w:separator/>
      </w:r>
    </w:p>
  </w:endnote>
  <w:endnote w:type="continuationSeparator" w:id="1">
    <w:p w:rsidR="002D4F84" w:rsidRDefault="002D4F84" w:rsidP="004523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7F" w:rsidRDefault="0045237F" w:rsidP="0045237F">
    <w:pPr>
      <w:pStyle w:val="Pieddepage"/>
    </w:pPr>
    <w:r>
      <w:t xml:space="preserve">Podiatrist Rihab Ouni and Arij Bouida </w:t>
    </w:r>
  </w:p>
  <w:p w:rsidR="0045237F" w:rsidRDefault="0045237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F84" w:rsidRDefault="002D4F84" w:rsidP="0045237F">
      <w:pPr>
        <w:spacing w:after="0" w:line="240" w:lineRule="auto"/>
      </w:pPr>
      <w:r>
        <w:separator/>
      </w:r>
    </w:p>
  </w:footnote>
  <w:footnote w:type="continuationSeparator" w:id="1">
    <w:p w:rsidR="002D4F84" w:rsidRDefault="002D4F84" w:rsidP="0045237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003567"/>
    <w:rsid w:val="00003567"/>
    <w:rsid w:val="000D1E6C"/>
    <w:rsid w:val="001C03F4"/>
    <w:rsid w:val="00270762"/>
    <w:rsid w:val="002D4F84"/>
    <w:rsid w:val="00346B43"/>
    <w:rsid w:val="00407F9C"/>
    <w:rsid w:val="00432C0C"/>
    <w:rsid w:val="00441686"/>
    <w:rsid w:val="0045237F"/>
    <w:rsid w:val="004B492E"/>
    <w:rsid w:val="004E0578"/>
    <w:rsid w:val="004E1C85"/>
    <w:rsid w:val="005865DE"/>
    <w:rsid w:val="005A76C1"/>
    <w:rsid w:val="005E7F48"/>
    <w:rsid w:val="00691DD7"/>
    <w:rsid w:val="00696A1F"/>
    <w:rsid w:val="006A1C19"/>
    <w:rsid w:val="006A4B2B"/>
    <w:rsid w:val="006A6CDE"/>
    <w:rsid w:val="006A6E7E"/>
    <w:rsid w:val="006F6A05"/>
    <w:rsid w:val="007A5004"/>
    <w:rsid w:val="007D43EB"/>
    <w:rsid w:val="008E71DE"/>
    <w:rsid w:val="0099409B"/>
    <w:rsid w:val="00A739BE"/>
    <w:rsid w:val="00B25514"/>
    <w:rsid w:val="00B374F3"/>
    <w:rsid w:val="00B44D15"/>
    <w:rsid w:val="00C04761"/>
    <w:rsid w:val="00C2427E"/>
    <w:rsid w:val="00C6468E"/>
    <w:rsid w:val="00CC1949"/>
    <w:rsid w:val="00CF6792"/>
    <w:rsid w:val="00CF7949"/>
    <w:rsid w:val="00D07614"/>
    <w:rsid w:val="00D34F36"/>
    <w:rsid w:val="00D50192"/>
    <w:rsid w:val="00D53F59"/>
    <w:rsid w:val="00D57479"/>
    <w:rsid w:val="00D60BF9"/>
    <w:rsid w:val="00E0788C"/>
    <w:rsid w:val="00E16583"/>
    <w:rsid w:val="00E4425C"/>
    <w:rsid w:val="00E900DF"/>
    <w:rsid w:val="00E96146"/>
    <w:rsid w:val="00EB668E"/>
    <w:rsid w:val="00EC7DFD"/>
    <w:rsid w:val="00EE551F"/>
    <w:rsid w:val="00F36B21"/>
    <w:rsid w:val="00F43DC8"/>
    <w:rsid w:val="00F53EBD"/>
    <w:rsid w:val="00F97DAE"/>
    <w:rsid w:val="00FD2423"/>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A1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E7F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ienhypertexte">
    <w:name w:val="Hyperlink"/>
    <w:basedOn w:val="Policepardfaut"/>
    <w:uiPriority w:val="99"/>
    <w:semiHidden/>
    <w:unhideWhenUsed/>
    <w:rsid w:val="00F36B21"/>
    <w:rPr>
      <w:color w:val="0000FF"/>
      <w:u w:val="single"/>
    </w:rPr>
  </w:style>
  <w:style w:type="paragraph" w:styleId="En-tte">
    <w:name w:val="header"/>
    <w:basedOn w:val="Normal"/>
    <w:link w:val="En-tteCar"/>
    <w:uiPriority w:val="99"/>
    <w:semiHidden/>
    <w:unhideWhenUsed/>
    <w:rsid w:val="0045237F"/>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45237F"/>
  </w:style>
  <w:style w:type="paragraph" w:styleId="Pieddepage">
    <w:name w:val="footer"/>
    <w:basedOn w:val="Normal"/>
    <w:link w:val="PieddepageCar"/>
    <w:uiPriority w:val="99"/>
    <w:unhideWhenUsed/>
    <w:rsid w:val="0045237F"/>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5237F"/>
  </w:style>
  <w:style w:type="paragraph" w:styleId="Textedebulles">
    <w:name w:val="Balloon Text"/>
    <w:basedOn w:val="Normal"/>
    <w:link w:val="TextedebullesCar"/>
    <w:uiPriority w:val="99"/>
    <w:semiHidden/>
    <w:unhideWhenUsed/>
    <w:rsid w:val="0045237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523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5656026">
      <w:bodyDiv w:val="1"/>
      <w:marLeft w:val="0"/>
      <w:marRight w:val="0"/>
      <w:marTop w:val="0"/>
      <w:marBottom w:val="0"/>
      <w:divBdr>
        <w:top w:val="none" w:sz="0" w:space="0" w:color="auto"/>
        <w:left w:val="none" w:sz="0" w:space="0" w:color="auto"/>
        <w:bottom w:val="none" w:sz="0" w:space="0" w:color="auto"/>
        <w:right w:val="none" w:sz="0" w:space="0" w:color="auto"/>
      </w:divBdr>
      <w:divsChild>
        <w:div w:id="1759790172">
          <w:marLeft w:val="480"/>
          <w:marRight w:val="0"/>
          <w:marTop w:val="0"/>
          <w:marBottom w:val="0"/>
          <w:divBdr>
            <w:top w:val="none" w:sz="0" w:space="0" w:color="auto"/>
            <w:left w:val="none" w:sz="0" w:space="0" w:color="auto"/>
            <w:bottom w:val="none" w:sz="0" w:space="0" w:color="auto"/>
            <w:right w:val="none" w:sz="0" w:space="0" w:color="auto"/>
          </w:divBdr>
          <w:divsChild>
            <w:div w:id="1803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88778">
      <w:bodyDiv w:val="1"/>
      <w:marLeft w:val="0"/>
      <w:marRight w:val="0"/>
      <w:marTop w:val="0"/>
      <w:marBottom w:val="0"/>
      <w:divBdr>
        <w:top w:val="none" w:sz="0" w:space="0" w:color="auto"/>
        <w:left w:val="none" w:sz="0" w:space="0" w:color="auto"/>
        <w:bottom w:val="none" w:sz="0" w:space="0" w:color="auto"/>
        <w:right w:val="none" w:sz="0" w:space="0" w:color="auto"/>
      </w:divBdr>
      <w:divsChild>
        <w:div w:id="1907446904">
          <w:marLeft w:val="480"/>
          <w:marRight w:val="0"/>
          <w:marTop w:val="0"/>
          <w:marBottom w:val="0"/>
          <w:divBdr>
            <w:top w:val="none" w:sz="0" w:space="0" w:color="auto"/>
            <w:left w:val="none" w:sz="0" w:space="0" w:color="auto"/>
            <w:bottom w:val="none" w:sz="0" w:space="0" w:color="auto"/>
            <w:right w:val="none" w:sz="0" w:space="0" w:color="auto"/>
          </w:divBdr>
          <w:divsChild>
            <w:div w:id="213112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96089">
      <w:bodyDiv w:val="1"/>
      <w:marLeft w:val="0"/>
      <w:marRight w:val="0"/>
      <w:marTop w:val="0"/>
      <w:marBottom w:val="0"/>
      <w:divBdr>
        <w:top w:val="none" w:sz="0" w:space="0" w:color="auto"/>
        <w:left w:val="none" w:sz="0" w:space="0" w:color="auto"/>
        <w:bottom w:val="none" w:sz="0" w:space="0" w:color="auto"/>
        <w:right w:val="none" w:sz="0" w:space="0" w:color="auto"/>
      </w:divBdr>
      <w:divsChild>
        <w:div w:id="1960600861">
          <w:marLeft w:val="480"/>
          <w:marRight w:val="0"/>
          <w:marTop w:val="0"/>
          <w:marBottom w:val="0"/>
          <w:divBdr>
            <w:top w:val="none" w:sz="0" w:space="0" w:color="auto"/>
            <w:left w:val="none" w:sz="0" w:space="0" w:color="auto"/>
            <w:bottom w:val="none" w:sz="0" w:space="0" w:color="auto"/>
            <w:right w:val="none" w:sz="0" w:space="0" w:color="auto"/>
          </w:divBdr>
          <w:divsChild>
            <w:div w:id="148442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016191">
      <w:bodyDiv w:val="1"/>
      <w:marLeft w:val="0"/>
      <w:marRight w:val="0"/>
      <w:marTop w:val="0"/>
      <w:marBottom w:val="0"/>
      <w:divBdr>
        <w:top w:val="none" w:sz="0" w:space="0" w:color="auto"/>
        <w:left w:val="none" w:sz="0" w:space="0" w:color="auto"/>
        <w:bottom w:val="none" w:sz="0" w:space="0" w:color="auto"/>
        <w:right w:val="none" w:sz="0" w:space="0" w:color="auto"/>
      </w:divBdr>
    </w:div>
    <w:div w:id="1114061643">
      <w:bodyDiv w:val="1"/>
      <w:marLeft w:val="0"/>
      <w:marRight w:val="0"/>
      <w:marTop w:val="0"/>
      <w:marBottom w:val="0"/>
      <w:divBdr>
        <w:top w:val="none" w:sz="0" w:space="0" w:color="auto"/>
        <w:left w:val="none" w:sz="0" w:space="0" w:color="auto"/>
        <w:bottom w:val="none" w:sz="0" w:space="0" w:color="auto"/>
        <w:right w:val="none" w:sz="0" w:space="0" w:color="auto"/>
      </w:divBdr>
      <w:divsChild>
        <w:div w:id="1899706290">
          <w:marLeft w:val="480"/>
          <w:marRight w:val="0"/>
          <w:marTop w:val="0"/>
          <w:marBottom w:val="0"/>
          <w:divBdr>
            <w:top w:val="none" w:sz="0" w:space="0" w:color="auto"/>
            <w:left w:val="none" w:sz="0" w:space="0" w:color="auto"/>
            <w:bottom w:val="none" w:sz="0" w:space="0" w:color="auto"/>
            <w:right w:val="none" w:sz="0" w:space="0" w:color="auto"/>
          </w:divBdr>
          <w:divsChild>
            <w:div w:id="25606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89043">
      <w:bodyDiv w:val="1"/>
      <w:marLeft w:val="0"/>
      <w:marRight w:val="0"/>
      <w:marTop w:val="0"/>
      <w:marBottom w:val="0"/>
      <w:divBdr>
        <w:top w:val="none" w:sz="0" w:space="0" w:color="auto"/>
        <w:left w:val="none" w:sz="0" w:space="0" w:color="auto"/>
        <w:bottom w:val="none" w:sz="0" w:space="0" w:color="auto"/>
        <w:right w:val="none" w:sz="0" w:space="0" w:color="auto"/>
      </w:divBdr>
      <w:divsChild>
        <w:div w:id="144250456">
          <w:marLeft w:val="480"/>
          <w:marRight w:val="0"/>
          <w:marTop w:val="0"/>
          <w:marBottom w:val="0"/>
          <w:divBdr>
            <w:top w:val="none" w:sz="0" w:space="0" w:color="auto"/>
            <w:left w:val="none" w:sz="0" w:space="0" w:color="auto"/>
            <w:bottom w:val="none" w:sz="0" w:space="0" w:color="auto"/>
            <w:right w:val="none" w:sz="0" w:space="0" w:color="auto"/>
          </w:divBdr>
          <w:divsChild>
            <w:div w:id="58041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5165">
      <w:bodyDiv w:val="1"/>
      <w:marLeft w:val="0"/>
      <w:marRight w:val="0"/>
      <w:marTop w:val="0"/>
      <w:marBottom w:val="0"/>
      <w:divBdr>
        <w:top w:val="none" w:sz="0" w:space="0" w:color="auto"/>
        <w:left w:val="none" w:sz="0" w:space="0" w:color="auto"/>
        <w:bottom w:val="none" w:sz="0" w:space="0" w:color="auto"/>
        <w:right w:val="none" w:sz="0" w:space="0" w:color="auto"/>
      </w:divBdr>
      <w:divsChild>
        <w:div w:id="1385910480">
          <w:marLeft w:val="480"/>
          <w:marRight w:val="0"/>
          <w:marTop w:val="0"/>
          <w:marBottom w:val="0"/>
          <w:divBdr>
            <w:top w:val="none" w:sz="0" w:space="0" w:color="auto"/>
            <w:left w:val="none" w:sz="0" w:space="0" w:color="auto"/>
            <w:bottom w:val="none" w:sz="0" w:space="0" w:color="auto"/>
            <w:right w:val="none" w:sz="0" w:space="0" w:color="auto"/>
          </w:divBdr>
          <w:divsChild>
            <w:div w:id="105781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7675">
      <w:bodyDiv w:val="1"/>
      <w:marLeft w:val="0"/>
      <w:marRight w:val="0"/>
      <w:marTop w:val="0"/>
      <w:marBottom w:val="0"/>
      <w:divBdr>
        <w:top w:val="none" w:sz="0" w:space="0" w:color="auto"/>
        <w:left w:val="none" w:sz="0" w:space="0" w:color="auto"/>
        <w:bottom w:val="none" w:sz="0" w:space="0" w:color="auto"/>
        <w:right w:val="none" w:sz="0" w:space="0" w:color="auto"/>
      </w:divBdr>
      <w:divsChild>
        <w:div w:id="609319130">
          <w:marLeft w:val="480"/>
          <w:marRight w:val="0"/>
          <w:marTop w:val="0"/>
          <w:marBottom w:val="0"/>
          <w:divBdr>
            <w:top w:val="none" w:sz="0" w:space="0" w:color="auto"/>
            <w:left w:val="none" w:sz="0" w:space="0" w:color="auto"/>
            <w:bottom w:val="none" w:sz="0" w:space="0" w:color="auto"/>
            <w:right w:val="none" w:sz="0" w:space="0" w:color="auto"/>
          </w:divBdr>
          <w:divsChild>
            <w:div w:id="12206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DOI:https:/doi.org/10.1016/j.diabres.2020.108245" TargetMode="External"/><Relationship Id="rId3" Type="http://schemas.openxmlformats.org/officeDocument/2006/relationships/webSettings" Target="webSettings.xml"/><Relationship Id="rId7" Type="http://schemas.openxmlformats.org/officeDocument/2006/relationships/hyperlink" Target="https://doi.org/10.3390/medicina5702009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337/dc20-265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doi.org/10.2337/dc20-117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633</TotalTime>
  <Pages>1</Pages>
  <Words>427</Words>
  <Characters>2437</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2021-11-09T10:14:00Z</dcterms:created>
  <dcterms:modified xsi:type="dcterms:W3CDTF">2021-11-09T20:47:00Z</dcterms:modified>
</cp:coreProperties>
</file>