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7251B" w14:textId="62D20BBD" w:rsidR="00C93B11" w:rsidRPr="00F63B3F" w:rsidRDefault="00423576" w:rsidP="006F72D0">
      <w:pPr>
        <w:spacing w:after="0" w:line="240" w:lineRule="auto"/>
        <w:rPr>
          <w:rFonts w:ascii="Times New Roman" w:hAnsi="Times New Roman" w:cs="Times New Roman"/>
          <w:b/>
          <w:sz w:val="24"/>
          <w:szCs w:val="24"/>
          <w:lang w:val="en-US"/>
        </w:rPr>
      </w:pPr>
      <w:r w:rsidRPr="00F63B3F">
        <w:rPr>
          <w:rFonts w:ascii="Times New Roman" w:hAnsi="Times New Roman" w:cs="Times New Roman"/>
          <w:b/>
          <w:sz w:val="24"/>
          <w:szCs w:val="24"/>
          <w:lang w:val="en-US"/>
        </w:rPr>
        <w:t xml:space="preserve">Abstract </w:t>
      </w:r>
    </w:p>
    <w:p w14:paraId="42713D35" w14:textId="1E9B24DB" w:rsidR="00981764" w:rsidRPr="00FF4FE1" w:rsidRDefault="00315797" w:rsidP="006F72D0">
      <w:pPr>
        <w:spacing w:after="0" w:line="240" w:lineRule="auto"/>
        <w:rPr>
          <w:rFonts w:ascii="Times New Roman" w:hAnsi="Times New Roman" w:cs="Times New Roman"/>
          <w:sz w:val="24"/>
          <w:szCs w:val="24"/>
          <w:lang w:val="en-US"/>
        </w:rPr>
      </w:pPr>
      <w:r w:rsidRPr="00FF4FE1">
        <w:rPr>
          <w:rFonts w:ascii="Times New Roman" w:hAnsi="Times New Roman" w:cs="Times New Roman"/>
          <w:b/>
          <w:bCs/>
          <w:sz w:val="24"/>
          <w:szCs w:val="24"/>
          <w:lang w:val="en-US"/>
        </w:rPr>
        <w:t>Statement of the Problem:</w:t>
      </w:r>
      <w:r w:rsidRPr="00FF4FE1">
        <w:rPr>
          <w:rFonts w:ascii="Times New Roman" w:hAnsi="Times New Roman" w:cs="Times New Roman"/>
          <w:sz w:val="24"/>
          <w:szCs w:val="24"/>
          <w:lang w:val="en-US"/>
        </w:rPr>
        <w:t xml:space="preserve"> </w:t>
      </w:r>
      <w:r w:rsidR="00981764" w:rsidRPr="00FF4FE1">
        <w:rPr>
          <w:rFonts w:ascii="Times New Roman" w:hAnsi="Times New Roman" w:cs="Times New Roman"/>
          <w:sz w:val="24"/>
          <w:szCs w:val="24"/>
          <w:lang w:val="en-US"/>
        </w:rPr>
        <w:t xml:space="preserve">African Americans are disproportionately affected by poor diabetes outcomes, including diabetes ulcers and amputation due to challenges with access to care. </w:t>
      </w:r>
      <w:r w:rsidR="0073413A" w:rsidRPr="00FF4FE1">
        <w:rPr>
          <w:rFonts w:ascii="Times New Roman" w:hAnsi="Times New Roman" w:cs="Times New Roman"/>
          <w:sz w:val="24"/>
          <w:szCs w:val="24"/>
          <w:lang w:val="en-US"/>
        </w:rPr>
        <w:t xml:space="preserve"> </w:t>
      </w:r>
      <w:r w:rsidR="00CE05E8" w:rsidRPr="00FF4FE1">
        <w:rPr>
          <w:rFonts w:ascii="Times New Roman" w:hAnsi="Times New Roman" w:cs="Times New Roman"/>
          <w:sz w:val="24"/>
          <w:szCs w:val="24"/>
        </w:rPr>
        <w:t>Racial and ethnic disparities persist in the prevalence, access to diabetes care, diabetes complications and mortality, and quality of diabetes care (Hu, Shi, Liang, Haile &amp; Lee, 2016).  According to the Center for Disease Control and Prevention (CDC), the risk of diabetes is 77% higher among African Americans than Whites. According to Bonner, Guidry and Jackson (2018) among African American with diabetes type 2, regardless of education level or gender, there are significant differences between translations of foot care knowledge into actual foot self-care</w:t>
      </w:r>
      <w:r w:rsidR="00CE05E8" w:rsidRPr="00FF4FE1">
        <w:rPr>
          <w:rFonts w:ascii="Times New Roman" w:hAnsi="Times New Roman" w:cs="Times New Roman"/>
          <w:sz w:val="24"/>
          <w:szCs w:val="24"/>
          <w:lang w:val="en-US"/>
        </w:rPr>
        <w:t xml:space="preserve">. </w:t>
      </w:r>
      <w:r w:rsidR="00CE05E8" w:rsidRPr="00FF4FE1">
        <w:rPr>
          <w:rFonts w:ascii="Times New Roman" w:hAnsi="Times New Roman" w:cs="Times New Roman"/>
          <w:sz w:val="24"/>
          <w:szCs w:val="24"/>
        </w:rPr>
        <w:t>Despite the minorities being disproportionately affected by the disease, African American experience lower quality of care and encounter more barriers to access care and self-management (Meng et al., 2016</w:t>
      </w:r>
      <w:r w:rsidR="00F3504B" w:rsidRPr="00FF4FE1">
        <w:rPr>
          <w:rFonts w:ascii="Times New Roman" w:hAnsi="Times New Roman" w:cs="Times New Roman"/>
          <w:sz w:val="24"/>
          <w:szCs w:val="24"/>
          <w:lang w:val="en-US"/>
        </w:rPr>
        <w:t>; Tan et al., 2016</w:t>
      </w:r>
      <w:r w:rsidR="00CE05E8" w:rsidRPr="00FF4FE1">
        <w:rPr>
          <w:rFonts w:ascii="Times New Roman" w:hAnsi="Times New Roman" w:cs="Times New Roman"/>
          <w:sz w:val="24"/>
          <w:szCs w:val="24"/>
        </w:rPr>
        <w:t xml:space="preserve">).  </w:t>
      </w:r>
    </w:p>
    <w:p w14:paraId="4F9DB631" w14:textId="2AC06174" w:rsidR="0073413A" w:rsidRPr="00FF4FE1" w:rsidRDefault="00981764" w:rsidP="006F72D0">
      <w:pPr>
        <w:spacing w:after="0" w:line="240" w:lineRule="auto"/>
        <w:rPr>
          <w:rFonts w:ascii="Times New Roman" w:hAnsi="Times New Roman" w:cs="Times New Roman"/>
          <w:sz w:val="24"/>
          <w:szCs w:val="24"/>
        </w:rPr>
      </w:pPr>
      <w:r w:rsidRPr="00FF4FE1">
        <w:rPr>
          <w:rFonts w:ascii="Times New Roman" w:hAnsi="Times New Roman" w:cs="Times New Roman"/>
          <w:sz w:val="24"/>
          <w:szCs w:val="24"/>
          <w:lang w:val="en-US"/>
        </w:rPr>
        <w:t>The</w:t>
      </w:r>
      <w:r w:rsidR="00315797" w:rsidRPr="00FF4FE1">
        <w:rPr>
          <w:rFonts w:ascii="Times New Roman" w:hAnsi="Times New Roman" w:cs="Times New Roman"/>
          <w:sz w:val="24"/>
          <w:szCs w:val="24"/>
          <w:lang w:val="en-US"/>
        </w:rPr>
        <w:t xml:space="preserve"> purpose of the </w:t>
      </w:r>
      <w:r w:rsidRPr="00FF4FE1">
        <w:rPr>
          <w:rFonts w:ascii="Times New Roman" w:hAnsi="Times New Roman" w:cs="Times New Roman"/>
          <w:sz w:val="24"/>
          <w:szCs w:val="24"/>
          <w:lang w:val="en-US"/>
        </w:rPr>
        <w:t xml:space="preserve">project was </w:t>
      </w:r>
      <w:r w:rsidRPr="00FF4FE1">
        <w:rPr>
          <w:rFonts w:ascii="Times New Roman" w:hAnsi="Times New Roman" w:cs="Times New Roman"/>
          <w:sz w:val="24"/>
          <w:szCs w:val="24"/>
        </w:rPr>
        <w:t>to improve diabetic care among African American by enhancing foot care, screening, and management in a predominantly African American neighbourhood in Miami-Dade</w:t>
      </w:r>
    </w:p>
    <w:p w14:paraId="6642BCBC" w14:textId="5FD26105" w:rsidR="0073413A" w:rsidRPr="00FF4FE1" w:rsidRDefault="0073413A" w:rsidP="006F72D0">
      <w:pPr>
        <w:spacing w:after="0" w:line="240" w:lineRule="auto"/>
        <w:rPr>
          <w:rFonts w:ascii="Times New Roman" w:hAnsi="Times New Roman" w:cs="Times New Roman"/>
          <w:sz w:val="24"/>
          <w:szCs w:val="24"/>
          <w:lang w:val="en-US"/>
        </w:rPr>
      </w:pPr>
      <w:r w:rsidRPr="00FF4FE1">
        <w:rPr>
          <w:rFonts w:ascii="Times New Roman" w:hAnsi="Times New Roman" w:cs="Times New Roman"/>
          <w:b/>
          <w:bCs/>
          <w:sz w:val="24"/>
          <w:szCs w:val="24"/>
          <w:lang w:val="en-US"/>
        </w:rPr>
        <w:t xml:space="preserve">Methodology </w:t>
      </w:r>
      <w:r w:rsidR="00315797" w:rsidRPr="00FF4FE1">
        <w:rPr>
          <w:rFonts w:ascii="Times New Roman" w:hAnsi="Times New Roman" w:cs="Times New Roman"/>
          <w:b/>
          <w:bCs/>
          <w:sz w:val="24"/>
          <w:szCs w:val="24"/>
          <w:lang w:val="en-US"/>
        </w:rPr>
        <w:t xml:space="preserve">&amp; </w:t>
      </w:r>
      <w:r w:rsidR="009834C0" w:rsidRPr="00FF4FE1">
        <w:rPr>
          <w:rFonts w:ascii="Times New Roman" w:hAnsi="Times New Roman" w:cs="Times New Roman"/>
          <w:b/>
          <w:bCs/>
          <w:sz w:val="24"/>
          <w:szCs w:val="24"/>
          <w:lang w:val="en-US"/>
        </w:rPr>
        <w:t>Theoretical Orientation</w:t>
      </w:r>
      <w:r w:rsidR="00315797" w:rsidRPr="00FF4FE1">
        <w:rPr>
          <w:rFonts w:ascii="Times New Roman" w:hAnsi="Times New Roman" w:cs="Times New Roman"/>
          <w:b/>
          <w:bCs/>
          <w:sz w:val="24"/>
          <w:szCs w:val="24"/>
          <w:lang w:val="en-US"/>
        </w:rPr>
        <w:t>:</w:t>
      </w:r>
      <w:r w:rsidR="00F63B3F">
        <w:rPr>
          <w:rFonts w:ascii="Times New Roman" w:hAnsi="Times New Roman" w:cs="Times New Roman"/>
          <w:sz w:val="24"/>
          <w:szCs w:val="24"/>
          <w:lang w:val="en-US"/>
        </w:rPr>
        <w:t xml:space="preserve"> A</w:t>
      </w:r>
      <w:r w:rsidR="00315797" w:rsidRPr="00FF4FE1">
        <w:rPr>
          <w:rFonts w:ascii="Times New Roman" w:hAnsi="Times New Roman" w:cs="Times New Roman"/>
          <w:sz w:val="24"/>
          <w:szCs w:val="24"/>
          <w:lang w:val="en-US"/>
        </w:rPr>
        <w:t xml:space="preserve"> pre and post-intervention study was used to study the impact of a customized electronic health record (EHR), reminders and self-care education on diabetic ulcer management. The theory of chronic care model was used to empower diabetic patients with culturally appropriate diabetes patient education. </w:t>
      </w:r>
    </w:p>
    <w:p w14:paraId="55563AF9" w14:textId="71E780CE" w:rsidR="00D84036" w:rsidRPr="00FF4FE1" w:rsidRDefault="00D84036" w:rsidP="006F72D0">
      <w:pPr>
        <w:spacing w:after="0" w:line="240" w:lineRule="auto"/>
        <w:rPr>
          <w:rFonts w:ascii="Times New Roman" w:hAnsi="Times New Roman" w:cs="Times New Roman"/>
          <w:sz w:val="24"/>
          <w:szCs w:val="24"/>
          <w:lang w:val="en-US"/>
        </w:rPr>
      </w:pPr>
      <w:r w:rsidRPr="00FF4FE1">
        <w:rPr>
          <w:rFonts w:ascii="Times New Roman" w:hAnsi="Times New Roman" w:cs="Times New Roman"/>
          <w:b/>
          <w:bCs/>
          <w:sz w:val="24"/>
          <w:szCs w:val="24"/>
          <w:lang w:val="en-US"/>
        </w:rPr>
        <w:t>Findings:</w:t>
      </w:r>
      <w:r w:rsidRPr="00FF4FE1">
        <w:rPr>
          <w:rFonts w:ascii="Times New Roman" w:hAnsi="Times New Roman" w:cs="Times New Roman"/>
          <w:sz w:val="24"/>
          <w:szCs w:val="24"/>
          <w:lang w:val="en-US"/>
        </w:rPr>
        <w:t xml:space="preserve"> The prevalence of diabetes foot ulcers among African Americans in the study reduced significantly from 23% to 9% while the number of amputations dropped from 3 pre-program to zero. Practitioners at the clinic demonstrated increased efficiency in documenting diabetic foot ulcers and enhanced utilization o updated American Diabetes Association (ADA) diabetes ulcers screening and examination guidelines. </w:t>
      </w:r>
    </w:p>
    <w:p w14:paraId="190E09B1" w14:textId="77777777" w:rsidR="00FF4FE1" w:rsidRDefault="00D84036" w:rsidP="006F72D0">
      <w:pPr>
        <w:spacing w:after="0" w:line="240" w:lineRule="auto"/>
        <w:rPr>
          <w:rFonts w:ascii="Times New Roman" w:hAnsi="Times New Roman" w:cs="Times New Roman"/>
          <w:sz w:val="24"/>
          <w:szCs w:val="24"/>
          <w:lang w:val="en-US"/>
        </w:rPr>
      </w:pPr>
      <w:r w:rsidRPr="00FF4FE1">
        <w:rPr>
          <w:rFonts w:ascii="Times New Roman" w:hAnsi="Times New Roman" w:cs="Times New Roman"/>
          <w:b/>
          <w:bCs/>
          <w:sz w:val="24"/>
          <w:szCs w:val="24"/>
          <w:lang w:val="en-US"/>
        </w:rPr>
        <w:t>Conclusion &amp; significance</w:t>
      </w:r>
      <w:r w:rsidRPr="00FF4FE1">
        <w:rPr>
          <w:rFonts w:ascii="Times New Roman" w:hAnsi="Times New Roman" w:cs="Times New Roman"/>
          <w:sz w:val="24"/>
          <w:szCs w:val="24"/>
          <w:lang w:val="en-US"/>
        </w:rPr>
        <w:t>: providing comprehensive diabetes care in primary care have the potential to reduce the prevalence of diabetes foot ulcers and the probability o</w:t>
      </w:r>
      <w:r w:rsidR="001D5998" w:rsidRPr="00FF4FE1">
        <w:rPr>
          <w:rFonts w:ascii="Times New Roman" w:hAnsi="Times New Roman" w:cs="Times New Roman"/>
          <w:sz w:val="24"/>
          <w:szCs w:val="24"/>
          <w:lang w:val="en-US"/>
        </w:rPr>
        <w:t>f amputation. It facilitates timely referral to specialists. Providing culturally appropriate diabetes self-care education is also associated with improved self-care and reduced diabetes complications.</w:t>
      </w:r>
    </w:p>
    <w:p w14:paraId="7205B09C" w14:textId="77777777" w:rsidR="006F72D0" w:rsidRDefault="006F72D0" w:rsidP="006F72D0">
      <w:pPr>
        <w:spacing w:after="0" w:line="240" w:lineRule="auto"/>
        <w:rPr>
          <w:rFonts w:ascii="Times New Roman" w:hAnsi="Times New Roman" w:cs="Times New Roman"/>
          <w:sz w:val="24"/>
          <w:szCs w:val="24"/>
          <w:lang w:val="en-US"/>
        </w:rPr>
      </w:pPr>
    </w:p>
    <w:p w14:paraId="2FE64578" w14:textId="63139E30" w:rsidR="0073413A" w:rsidRPr="00FF4FE1" w:rsidRDefault="00CE05E8" w:rsidP="006F72D0">
      <w:pPr>
        <w:spacing w:after="0" w:line="240" w:lineRule="auto"/>
        <w:rPr>
          <w:rFonts w:ascii="Times New Roman" w:hAnsi="Times New Roman" w:cs="Times New Roman"/>
          <w:sz w:val="24"/>
          <w:szCs w:val="24"/>
          <w:lang w:val="en-US"/>
        </w:rPr>
      </w:pPr>
      <w:r w:rsidRPr="00FF4FE1">
        <w:rPr>
          <w:rFonts w:ascii="Times New Roman" w:hAnsi="Times New Roman" w:cs="Times New Roman"/>
          <w:sz w:val="24"/>
          <w:szCs w:val="24"/>
          <w:lang w:val="en-US"/>
        </w:rPr>
        <w:t xml:space="preserve">Publications </w:t>
      </w:r>
      <w:r w:rsidR="0073413A" w:rsidRPr="00FF4FE1">
        <w:rPr>
          <w:rFonts w:ascii="Times New Roman" w:hAnsi="Times New Roman" w:cs="Times New Roman"/>
          <w:sz w:val="24"/>
          <w:szCs w:val="24"/>
          <w:lang w:val="en-US"/>
        </w:rPr>
        <w:t xml:space="preserve"> </w:t>
      </w:r>
    </w:p>
    <w:p w14:paraId="47C451C1" w14:textId="77777777" w:rsidR="00FF4FE1" w:rsidRPr="00FF4FE1" w:rsidRDefault="00FF4FE1" w:rsidP="006F72D0">
      <w:pPr>
        <w:spacing w:after="0" w:line="240" w:lineRule="auto"/>
        <w:ind w:left="720" w:hanging="720"/>
        <w:rPr>
          <w:rFonts w:ascii="Times New Roman" w:hAnsi="Times New Roman" w:cs="Times New Roman"/>
          <w:sz w:val="24"/>
          <w:szCs w:val="24"/>
          <w:lang w:val="en-US"/>
        </w:rPr>
      </w:pPr>
    </w:p>
    <w:p w14:paraId="5181466F" w14:textId="50CCBDAB" w:rsidR="00FF4FE1" w:rsidRPr="00FF4FE1" w:rsidRDefault="00FF4FE1" w:rsidP="006F72D0">
      <w:pPr>
        <w:spacing w:after="0" w:line="240" w:lineRule="auto"/>
        <w:ind w:left="720" w:hanging="720"/>
        <w:rPr>
          <w:rFonts w:ascii="Times New Roman" w:hAnsi="Times New Roman" w:cs="Times New Roman"/>
          <w:sz w:val="24"/>
          <w:szCs w:val="24"/>
          <w:shd w:val="clear" w:color="auto" w:fill="FFFFFF"/>
        </w:rPr>
      </w:pPr>
      <w:r w:rsidRPr="00FF4FE1">
        <w:rPr>
          <w:rFonts w:ascii="Times New Roman" w:hAnsi="Times New Roman" w:cs="Times New Roman"/>
          <w:sz w:val="24"/>
          <w:szCs w:val="24"/>
          <w:shd w:val="clear" w:color="auto" w:fill="FFFFFF"/>
        </w:rPr>
        <w:t xml:space="preserve">Bonner, T., Guidry, J., &amp; Jackson, Z. (2019). Association between </w:t>
      </w:r>
      <w:r w:rsidR="00F63B3F" w:rsidRPr="00FF4FE1">
        <w:rPr>
          <w:rFonts w:ascii="Times New Roman" w:hAnsi="Times New Roman" w:cs="Times New Roman"/>
          <w:sz w:val="24"/>
          <w:szCs w:val="24"/>
          <w:shd w:val="clear" w:color="auto" w:fill="FFFFFF"/>
        </w:rPr>
        <w:t xml:space="preserve">foot care knowledge and practices among </w:t>
      </w:r>
      <w:r w:rsidRPr="00FF4FE1">
        <w:rPr>
          <w:rFonts w:ascii="Times New Roman" w:hAnsi="Times New Roman" w:cs="Times New Roman"/>
          <w:sz w:val="24"/>
          <w:szCs w:val="24"/>
          <w:shd w:val="clear" w:color="auto" w:fill="FFFFFF"/>
        </w:rPr>
        <w:t xml:space="preserve">African Americans with Type 2 Diabetes: An </w:t>
      </w:r>
      <w:r w:rsidR="00F63B3F" w:rsidRPr="00FF4FE1">
        <w:rPr>
          <w:rFonts w:ascii="Times New Roman" w:hAnsi="Times New Roman" w:cs="Times New Roman"/>
          <w:sz w:val="24"/>
          <w:szCs w:val="24"/>
          <w:shd w:val="clear" w:color="auto" w:fill="FFFFFF"/>
        </w:rPr>
        <w:t>exploratory pilot stud</w:t>
      </w:r>
      <w:r w:rsidRPr="00FF4FE1">
        <w:rPr>
          <w:rFonts w:ascii="Times New Roman" w:hAnsi="Times New Roman" w:cs="Times New Roman"/>
          <w:sz w:val="24"/>
          <w:szCs w:val="24"/>
          <w:shd w:val="clear" w:color="auto" w:fill="FFFFFF"/>
        </w:rPr>
        <w:t>y. </w:t>
      </w:r>
      <w:r w:rsidRPr="00FF4FE1">
        <w:rPr>
          <w:rFonts w:ascii="Times New Roman" w:hAnsi="Times New Roman" w:cs="Times New Roman"/>
          <w:i/>
          <w:iCs/>
          <w:sz w:val="24"/>
          <w:szCs w:val="24"/>
          <w:shd w:val="clear" w:color="auto" w:fill="FFFFFF"/>
        </w:rPr>
        <w:t>Journal of the National Medical Association</w:t>
      </w:r>
      <w:r w:rsidRPr="00FF4FE1">
        <w:rPr>
          <w:rFonts w:ascii="Times New Roman" w:hAnsi="Times New Roman" w:cs="Times New Roman"/>
          <w:sz w:val="24"/>
          <w:szCs w:val="24"/>
          <w:shd w:val="clear" w:color="auto" w:fill="FFFFFF"/>
        </w:rPr>
        <w:t>, </w:t>
      </w:r>
      <w:r w:rsidRPr="00FF4FE1">
        <w:rPr>
          <w:rFonts w:ascii="Times New Roman" w:hAnsi="Times New Roman" w:cs="Times New Roman"/>
          <w:i/>
          <w:iCs/>
          <w:sz w:val="24"/>
          <w:szCs w:val="24"/>
          <w:shd w:val="clear" w:color="auto" w:fill="FFFFFF"/>
        </w:rPr>
        <w:t>111</w:t>
      </w:r>
      <w:r w:rsidRPr="00FF4FE1">
        <w:rPr>
          <w:rFonts w:ascii="Times New Roman" w:hAnsi="Times New Roman" w:cs="Times New Roman"/>
          <w:sz w:val="24"/>
          <w:szCs w:val="24"/>
          <w:shd w:val="clear" w:color="auto" w:fill="FFFFFF"/>
        </w:rPr>
        <w:t>(3), 256-261.</w:t>
      </w:r>
    </w:p>
    <w:p w14:paraId="6777EAB0" w14:textId="4B0056CE" w:rsidR="00FF4FE1" w:rsidRPr="00FF4FE1" w:rsidRDefault="00FF4FE1" w:rsidP="006F72D0">
      <w:pPr>
        <w:spacing w:after="0" w:line="240" w:lineRule="auto"/>
        <w:ind w:left="720" w:hanging="720"/>
        <w:rPr>
          <w:rFonts w:ascii="Times New Roman" w:hAnsi="Times New Roman" w:cs="Times New Roman"/>
          <w:color w:val="222222"/>
          <w:sz w:val="24"/>
          <w:szCs w:val="24"/>
          <w:shd w:val="clear" w:color="auto" w:fill="FFFFFF"/>
        </w:rPr>
      </w:pPr>
      <w:r w:rsidRPr="00FF4FE1">
        <w:rPr>
          <w:rFonts w:ascii="Times New Roman" w:hAnsi="Times New Roman" w:cs="Times New Roman"/>
          <w:color w:val="222222"/>
          <w:sz w:val="24"/>
          <w:szCs w:val="24"/>
          <w:shd w:val="clear" w:color="auto" w:fill="FFFFFF"/>
        </w:rPr>
        <w:t>Hu, R., Shi, L., Liang, H., Haile, G. P., &amp; Lee, D. C. (2016). Racial/</w:t>
      </w:r>
      <w:r w:rsidR="00F63B3F" w:rsidRPr="00FF4FE1">
        <w:rPr>
          <w:rFonts w:ascii="Times New Roman" w:hAnsi="Times New Roman" w:cs="Times New Roman"/>
          <w:color w:val="222222"/>
          <w:sz w:val="24"/>
          <w:szCs w:val="24"/>
          <w:shd w:val="clear" w:color="auto" w:fill="FFFFFF"/>
        </w:rPr>
        <w:t xml:space="preserve">ethnic disparities in primary care quality among type 2 diabetes patients, medical expenditure panel survey, </w:t>
      </w:r>
      <w:r w:rsidRPr="00FF4FE1">
        <w:rPr>
          <w:rFonts w:ascii="Times New Roman" w:hAnsi="Times New Roman" w:cs="Times New Roman"/>
          <w:color w:val="222222"/>
          <w:sz w:val="24"/>
          <w:szCs w:val="24"/>
          <w:shd w:val="clear" w:color="auto" w:fill="FFFFFF"/>
        </w:rPr>
        <w:t>2012. </w:t>
      </w:r>
      <w:r w:rsidRPr="00FF4FE1">
        <w:rPr>
          <w:rFonts w:ascii="Times New Roman" w:hAnsi="Times New Roman" w:cs="Times New Roman"/>
          <w:i/>
          <w:iCs/>
          <w:color w:val="222222"/>
          <w:sz w:val="24"/>
          <w:szCs w:val="24"/>
          <w:shd w:val="clear" w:color="auto" w:fill="FFFFFF"/>
        </w:rPr>
        <w:t>Preventing chronic disease</w:t>
      </w:r>
      <w:r w:rsidRPr="00FF4FE1">
        <w:rPr>
          <w:rFonts w:ascii="Times New Roman" w:hAnsi="Times New Roman" w:cs="Times New Roman"/>
          <w:color w:val="222222"/>
          <w:sz w:val="24"/>
          <w:szCs w:val="24"/>
          <w:shd w:val="clear" w:color="auto" w:fill="FFFFFF"/>
        </w:rPr>
        <w:t>, </w:t>
      </w:r>
      <w:r w:rsidRPr="00FF4FE1">
        <w:rPr>
          <w:rFonts w:ascii="Times New Roman" w:hAnsi="Times New Roman" w:cs="Times New Roman"/>
          <w:i/>
          <w:iCs/>
          <w:color w:val="222222"/>
          <w:sz w:val="24"/>
          <w:szCs w:val="24"/>
          <w:shd w:val="clear" w:color="auto" w:fill="FFFFFF"/>
        </w:rPr>
        <w:t>13</w:t>
      </w:r>
      <w:r w:rsidRPr="00FF4FE1">
        <w:rPr>
          <w:rFonts w:ascii="Times New Roman" w:hAnsi="Times New Roman" w:cs="Times New Roman"/>
          <w:color w:val="222222"/>
          <w:sz w:val="24"/>
          <w:szCs w:val="24"/>
          <w:shd w:val="clear" w:color="auto" w:fill="FFFFFF"/>
        </w:rPr>
        <w:t>, E100-E100.</w:t>
      </w:r>
    </w:p>
    <w:p w14:paraId="7E733E05" w14:textId="77777777" w:rsidR="00FF4FE1" w:rsidRPr="00FF4FE1" w:rsidRDefault="00FF4FE1" w:rsidP="006F72D0">
      <w:pPr>
        <w:spacing w:after="0" w:line="240" w:lineRule="auto"/>
        <w:ind w:left="720" w:hanging="720"/>
        <w:rPr>
          <w:rFonts w:ascii="Times New Roman" w:hAnsi="Times New Roman" w:cs="Times New Roman"/>
          <w:sz w:val="24"/>
          <w:szCs w:val="24"/>
          <w:shd w:val="clear" w:color="auto" w:fill="FFFFFF"/>
        </w:rPr>
      </w:pPr>
      <w:r w:rsidRPr="00FF4FE1">
        <w:rPr>
          <w:rFonts w:ascii="Times New Roman" w:eastAsia="Calibri" w:hAnsi="Times New Roman" w:cs="Times New Roman"/>
          <w:sz w:val="24"/>
          <w:szCs w:val="24"/>
        </w:rPr>
        <w:t xml:space="preserve">Jeffcoate, W., Vileikyte, L., Boyko, E., Armstrong, D., &amp; Boulton, A. (2018). Current challenges and opportunities in the prevention and management of diabetic foot ulcers. </w:t>
      </w:r>
      <w:r w:rsidRPr="00FF4FE1">
        <w:rPr>
          <w:rFonts w:ascii="Times New Roman" w:eastAsia="Calibri" w:hAnsi="Times New Roman" w:cs="Times New Roman"/>
          <w:i/>
          <w:iCs/>
          <w:sz w:val="24"/>
          <w:szCs w:val="24"/>
        </w:rPr>
        <w:t>BMJ Open Diabetes Research &amp; Care, 41</w:t>
      </w:r>
      <w:r w:rsidRPr="00FF4FE1">
        <w:rPr>
          <w:rFonts w:ascii="Times New Roman" w:eastAsia="Calibri" w:hAnsi="Times New Roman" w:cs="Times New Roman"/>
          <w:sz w:val="24"/>
          <w:szCs w:val="24"/>
        </w:rPr>
        <w:t xml:space="preserve"> (4), 645-652.</w:t>
      </w:r>
    </w:p>
    <w:p w14:paraId="261F4F16" w14:textId="789397E2" w:rsidR="00FF4FE1" w:rsidRPr="00FF4FE1" w:rsidRDefault="00FF4FE1" w:rsidP="006F72D0">
      <w:pPr>
        <w:spacing w:after="0" w:line="240" w:lineRule="auto"/>
        <w:ind w:left="720" w:hanging="720"/>
        <w:rPr>
          <w:rFonts w:ascii="Times New Roman" w:hAnsi="Times New Roman" w:cs="Times New Roman"/>
          <w:sz w:val="24"/>
          <w:szCs w:val="24"/>
          <w:shd w:val="clear" w:color="auto" w:fill="FFFFFF"/>
        </w:rPr>
      </w:pPr>
      <w:r w:rsidRPr="00FF4FE1">
        <w:rPr>
          <w:rFonts w:ascii="Times New Roman" w:eastAsia="Calibri" w:hAnsi="Times New Roman" w:cs="Times New Roman"/>
          <w:sz w:val="24"/>
          <w:szCs w:val="24"/>
        </w:rPr>
        <w:t xml:space="preserve">Meng, Y., Diamant, A., Jones, J., Lin, W., Chen, X, Wush, S. H., Pourant, N…&amp; Kominski, G. (2016). Racial and ethnic disparities in diabetes care and impact of vendor-based disease management programs. </w:t>
      </w:r>
      <w:r w:rsidRPr="00FF4FE1">
        <w:rPr>
          <w:rFonts w:ascii="Times New Roman" w:eastAsia="Calibri" w:hAnsi="Times New Roman" w:cs="Times New Roman"/>
          <w:i/>
          <w:iCs/>
          <w:sz w:val="24"/>
          <w:szCs w:val="24"/>
        </w:rPr>
        <w:t>Diabetes Care, 39</w:t>
      </w:r>
      <w:r w:rsidRPr="00FF4FE1">
        <w:rPr>
          <w:rFonts w:ascii="Times New Roman" w:eastAsia="Calibri" w:hAnsi="Times New Roman" w:cs="Times New Roman"/>
          <w:sz w:val="24"/>
          <w:szCs w:val="24"/>
        </w:rPr>
        <w:t xml:space="preserve"> (5), 743-749. Retrieved from </w:t>
      </w:r>
      <w:r w:rsidRPr="009834C0">
        <w:rPr>
          <w:rStyle w:val="15"/>
          <w:rFonts w:ascii="Times New Roman" w:hAnsi="Times New Roman" w:cs="Times New Roman" w:hint="default"/>
          <w:color w:val="auto"/>
          <w:sz w:val="24"/>
          <w:szCs w:val="24"/>
          <w:u w:val="none"/>
        </w:rPr>
        <w:t>https://www.</w:t>
      </w:r>
      <w:r w:rsidR="009834C0" w:rsidRPr="009834C0">
        <w:rPr>
          <w:rStyle w:val="15"/>
          <w:rFonts w:ascii="Times New Roman" w:hAnsi="Times New Roman" w:cs="Times New Roman" w:hint="default"/>
          <w:color w:val="auto"/>
          <w:sz w:val="24"/>
          <w:szCs w:val="24"/>
          <w:u w:val="none"/>
        </w:rPr>
        <w:t>ncbi.nlm.nih.gov/pubmed/26965718</w:t>
      </w:r>
    </w:p>
    <w:p w14:paraId="1A29CFD8" w14:textId="5136A752" w:rsidR="00FF4FE1" w:rsidRPr="00F63B3F" w:rsidRDefault="00FF4FE1" w:rsidP="006F72D0">
      <w:pPr>
        <w:spacing w:after="0" w:line="240" w:lineRule="auto"/>
        <w:ind w:left="720" w:hanging="720"/>
        <w:rPr>
          <w:rFonts w:ascii="Times New Roman" w:hAnsi="Times New Roman" w:cs="Times New Roman"/>
          <w:sz w:val="24"/>
          <w:szCs w:val="24"/>
          <w:shd w:val="clear" w:color="auto" w:fill="FFFFFF"/>
          <w:lang w:val="en-US"/>
        </w:rPr>
      </w:pPr>
      <w:r w:rsidRPr="00FF4FE1">
        <w:rPr>
          <w:rFonts w:ascii="Times New Roman" w:hAnsi="Times New Roman" w:cs="Times New Roman"/>
          <w:sz w:val="24"/>
          <w:szCs w:val="24"/>
          <w:shd w:val="clear" w:color="auto" w:fill="FFFFFF"/>
        </w:rPr>
        <w:t>Tan, T. W., Shih, C. D., Concha-Moore, K. C., Diri, M. M., Hu, B., Marrero, D., ... &amp; Armstrong</w:t>
      </w:r>
      <w:r w:rsidRPr="009834C0">
        <w:rPr>
          <w:rFonts w:ascii="Times New Roman" w:hAnsi="Times New Roman" w:cs="Times New Roman"/>
          <w:sz w:val="24"/>
          <w:szCs w:val="24"/>
          <w:shd w:val="clear" w:color="auto" w:fill="FFFFFF"/>
        </w:rPr>
        <w:t>, D. G. (2019). Disparities in outcomes of patients admitted with diabetic foot infections.</w:t>
      </w:r>
      <w:r w:rsidR="00F63B3F" w:rsidRPr="009834C0">
        <w:rPr>
          <w:rFonts w:ascii="Times New Roman" w:hAnsi="Times New Roman" w:cs="Times New Roman"/>
          <w:sz w:val="24"/>
          <w:szCs w:val="24"/>
          <w:shd w:val="clear" w:color="auto" w:fill="FFFFFF"/>
          <w:lang w:val="en-US"/>
        </w:rPr>
        <w:t xml:space="preserve"> </w:t>
      </w:r>
      <w:r w:rsidR="009834C0" w:rsidRPr="009834C0">
        <w:rPr>
          <w:rFonts w:ascii="Times New Roman" w:hAnsi="Times New Roman" w:cs="Times New Roman"/>
          <w:color w:val="212121"/>
          <w:sz w:val="24"/>
          <w:szCs w:val="24"/>
          <w:shd w:val="clear" w:color="auto" w:fill="FFFFFF"/>
        </w:rPr>
        <w:t> </w:t>
      </w:r>
      <w:r w:rsidR="009834C0" w:rsidRPr="009834C0">
        <w:rPr>
          <w:rFonts w:ascii="Times New Roman" w:hAnsi="Times New Roman" w:cs="Times New Roman"/>
          <w:i/>
          <w:color w:val="212121"/>
          <w:sz w:val="24"/>
          <w:szCs w:val="24"/>
          <w:shd w:val="clear" w:color="auto" w:fill="FFFFFF"/>
        </w:rPr>
        <w:t>PLoS One14</w:t>
      </w:r>
      <w:r w:rsidR="009834C0" w:rsidRPr="009834C0">
        <w:rPr>
          <w:rFonts w:ascii="Times New Roman" w:hAnsi="Times New Roman" w:cs="Times New Roman"/>
          <w:color w:val="212121"/>
          <w:sz w:val="24"/>
          <w:szCs w:val="24"/>
          <w:shd w:val="clear" w:color="auto" w:fill="FFFFFF"/>
        </w:rPr>
        <w:t xml:space="preserve">(4), </w:t>
      </w:r>
      <w:r w:rsidR="00F63B3F" w:rsidRPr="009834C0">
        <w:rPr>
          <w:rFonts w:ascii="Times New Roman" w:hAnsi="Times New Roman" w:cs="Times New Roman"/>
          <w:color w:val="212121"/>
          <w:sz w:val="24"/>
          <w:szCs w:val="24"/>
          <w:shd w:val="clear" w:color="auto" w:fill="FFFFFF"/>
        </w:rPr>
        <w:t>e0215532].</w:t>
      </w:r>
      <w:r w:rsidR="00F63B3F">
        <w:rPr>
          <w:rFonts w:ascii="Segoe UI" w:hAnsi="Segoe UI" w:cs="Segoe UI"/>
          <w:color w:val="212121"/>
          <w:shd w:val="clear" w:color="auto" w:fill="FFFFFF"/>
        </w:rPr>
        <w:t> </w:t>
      </w:r>
    </w:p>
    <w:sectPr w:rsidR="00FF4FE1" w:rsidRPr="00F63B3F" w:rsidSect="00F63B3F">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B11"/>
    <w:rsid w:val="001D5998"/>
    <w:rsid w:val="00315797"/>
    <w:rsid w:val="00423576"/>
    <w:rsid w:val="006F72D0"/>
    <w:rsid w:val="0073413A"/>
    <w:rsid w:val="00981764"/>
    <w:rsid w:val="009834C0"/>
    <w:rsid w:val="00C93B11"/>
    <w:rsid w:val="00CE05E8"/>
    <w:rsid w:val="00D55435"/>
    <w:rsid w:val="00D75506"/>
    <w:rsid w:val="00D84036"/>
    <w:rsid w:val="00E46F92"/>
    <w:rsid w:val="00F3504B"/>
    <w:rsid w:val="00F63B3F"/>
    <w:rsid w:val="00FF4FE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23C4"/>
  <w15:chartTrackingRefBased/>
  <w15:docId w15:val="{8A00918D-BC6D-4D42-A563-7F13D3E76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5">
    <w:name w:val="15"/>
    <w:basedOn w:val="DefaultParagraphFont"/>
    <w:rsid w:val="00CE05E8"/>
    <w:rPr>
      <w:rFonts w:ascii="SimSun" w:eastAsia="SimSun" w:hAnsi="SimSun" w:hint="eastAsia"/>
      <w:color w:val="0000FF"/>
      <w:u w:val="single"/>
    </w:rPr>
  </w:style>
  <w:style w:type="character" w:styleId="Hyperlink">
    <w:name w:val="Hyperlink"/>
    <w:basedOn w:val="DefaultParagraphFont"/>
    <w:uiPriority w:val="99"/>
    <w:semiHidden/>
    <w:unhideWhenUsed/>
    <w:rsid w:val="00D755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9E3A1-DAFC-48B9-93AD-B2E9DC53A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jonah</dc:creator>
  <cp:keywords/>
  <dc:description/>
  <cp:lastModifiedBy>Yudith Pando</cp:lastModifiedBy>
  <cp:revision>2</cp:revision>
  <dcterms:created xsi:type="dcterms:W3CDTF">2020-05-01T13:51:00Z</dcterms:created>
  <dcterms:modified xsi:type="dcterms:W3CDTF">2020-05-01T13:51:00Z</dcterms:modified>
</cp:coreProperties>
</file>