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6A97" w:rsidRPr="00786A97" w:rsidRDefault="00786A97" w:rsidP="00786A97">
      <w:pPr>
        <w:spacing w:after="0" w:line="264" w:lineRule="auto"/>
        <w:jc w:val="center"/>
        <w:rPr>
          <w:rFonts w:ascii="Times New Roman" w:hAnsi="Times New Roman" w:cs="Times New Roman"/>
          <w:b/>
          <w:sz w:val="28"/>
          <w:szCs w:val="28"/>
          <w:lang w:val="en-US"/>
        </w:rPr>
      </w:pPr>
      <w:r w:rsidRPr="00786A97">
        <w:rPr>
          <w:rFonts w:ascii="Times New Roman" w:hAnsi="Times New Roman" w:cs="Times New Roman"/>
          <w:b/>
          <w:sz w:val="28"/>
          <w:szCs w:val="28"/>
          <w:lang w:val="en-US"/>
        </w:rPr>
        <w:t>Personalized and Precision Medicine (PPM) as a Unique Healthcare Model to Secure the Human Healthcare and Wellness in Diabetic Patients and</w:t>
      </w:r>
    </w:p>
    <w:p w:rsidR="00786A97" w:rsidRPr="00786A97" w:rsidRDefault="00786A97" w:rsidP="00786A97">
      <w:pPr>
        <w:spacing w:after="0" w:line="264" w:lineRule="auto"/>
        <w:jc w:val="center"/>
        <w:rPr>
          <w:rFonts w:ascii="Times New Roman" w:hAnsi="Times New Roman" w:cs="Times New Roman"/>
          <w:b/>
          <w:sz w:val="28"/>
          <w:szCs w:val="28"/>
          <w:lang w:val="en-US"/>
        </w:rPr>
      </w:pPr>
      <w:r w:rsidRPr="00786A97">
        <w:rPr>
          <w:rFonts w:ascii="Times New Roman" w:hAnsi="Times New Roman" w:cs="Times New Roman"/>
          <w:b/>
          <w:sz w:val="28"/>
          <w:szCs w:val="28"/>
          <w:lang w:val="en-US"/>
        </w:rPr>
        <w:t>Pre-Diabetic Persons-at-Risk</w:t>
      </w:r>
    </w:p>
    <w:p w:rsidR="00786A97" w:rsidRPr="00786A97" w:rsidRDefault="00786A97" w:rsidP="00786A97">
      <w:pPr>
        <w:spacing w:after="0" w:line="264" w:lineRule="auto"/>
        <w:jc w:val="center"/>
        <w:rPr>
          <w:rFonts w:ascii="Times New Roman" w:hAnsi="Times New Roman" w:cs="Times New Roman"/>
          <w:b/>
          <w:sz w:val="4"/>
          <w:szCs w:val="4"/>
          <w:lang w:val="en-US"/>
        </w:rPr>
      </w:pPr>
    </w:p>
    <w:p w:rsidR="00786A97" w:rsidRPr="00786A97" w:rsidRDefault="00786A97" w:rsidP="00786A97">
      <w:pPr>
        <w:spacing w:after="0" w:line="264" w:lineRule="auto"/>
        <w:jc w:val="center"/>
        <w:rPr>
          <w:rFonts w:ascii="Times New Roman" w:hAnsi="Times New Roman" w:cs="Times New Roman"/>
          <w:b/>
          <w:sz w:val="8"/>
          <w:szCs w:val="8"/>
          <w:lang w:val="en-US"/>
        </w:rPr>
      </w:pPr>
    </w:p>
    <w:p w:rsidR="00786A97" w:rsidRPr="00786A97" w:rsidRDefault="00786A97" w:rsidP="00786A97">
      <w:pPr>
        <w:spacing w:after="0" w:line="264" w:lineRule="auto"/>
        <w:jc w:val="center"/>
        <w:rPr>
          <w:rFonts w:ascii="Times New Roman" w:hAnsi="Times New Roman" w:cs="Times New Roman"/>
          <w:b/>
          <w:sz w:val="24"/>
          <w:szCs w:val="24"/>
          <w:lang w:val="en-US"/>
        </w:rPr>
      </w:pPr>
      <w:r w:rsidRPr="00786A97">
        <w:rPr>
          <w:rFonts w:ascii="Times New Roman" w:hAnsi="Times New Roman" w:cs="Times New Roman"/>
          <w:b/>
          <w:sz w:val="24"/>
          <w:szCs w:val="24"/>
          <w:lang w:val="en-US"/>
        </w:rPr>
        <w:t>Sergey Suchkov</w:t>
      </w:r>
      <w:r w:rsidRPr="00786A97">
        <w:rPr>
          <w:rFonts w:ascii="Times New Roman" w:hAnsi="Times New Roman" w:cs="Times New Roman"/>
          <w:b/>
          <w:sz w:val="24"/>
          <w:szCs w:val="24"/>
          <w:vertAlign w:val="superscript"/>
          <w:lang w:val="en-US"/>
        </w:rPr>
        <w:t>1-6</w:t>
      </w:r>
      <w:r w:rsidRPr="00786A97">
        <w:rPr>
          <w:rFonts w:ascii="Times New Roman" w:hAnsi="Times New Roman" w:cs="Times New Roman"/>
          <w:b/>
          <w:sz w:val="24"/>
          <w:szCs w:val="24"/>
          <w:lang w:val="en-US"/>
        </w:rPr>
        <w:t>,</w:t>
      </w:r>
    </w:p>
    <w:p w:rsidR="00786A97" w:rsidRPr="00786A97" w:rsidRDefault="00786A97" w:rsidP="00786A97">
      <w:pPr>
        <w:spacing w:after="0" w:line="264" w:lineRule="auto"/>
        <w:jc w:val="center"/>
        <w:rPr>
          <w:rFonts w:ascii="Times New Roman" w:hAnsi="Times New Roman" w:cs="Times New Roman"/>
          <w:b/>
          <w:sz w:val="24"/>
          <w:szCs w:val="24"/>
          <w:lang w:val="en-US"/>
        </w:rPr>
      </w:pPr>
      <w:r w:rsidRPr="00786A97">
        <w:rPr>
          <w:rFonts w:ascii="Times New Roman" w:hAnsi="Times New Roman" w:cs="Times New Roman"/>
          <w:b/>
          <w:sz w:val="24"/>
          <w:szCs w:val="24"/>
          <w:lang w:val="en-US"/>
        </w:rPr>
        <w:t>William Thilly</w:t>
      </w:r>
      <w:r w:rsidRPr="00786A97">
        <w:rPr>
          <w:rFonts w:ascii="Times New Roman" w:hAnsi="Times New Roman" w:cs="Times New Roman"/>
          <w:b/>
          <w:sz w:val="24"/>
          <w:szCs w:val="24"/>
          <w:vertAlign w:val="superscript"/>
          <w:lang w:val="en-US"/>
        </w:rPr>
        <w:t>10</w:t>
      </w:r>
      <w:r w:rsidRPr="00786A97">
        <w:rPr>
          <w:rFonts w:ascii="Times New Roman" w:hAnsi="Times New Roman" w:cs="Times New Roman"/>
          <w:b/>
          <w:sz w:val="24"/>
          <w:szCs w:val="24"/>
          <w:lang w:val="en-US"/>
        </w:rPr>
        <w:t>, Daniel Scherman</w:t>
      </w:r>
      <w:r w:rsidRPr="00786A97">
        <w:rPr>
          <w:rFonts w:ascii="Times New Roman" w:hAnsi="Times New Roman" w:cs="Times New Roman"/>
          <w:b/>
          <w:sz w:val="24"/>
          <w:szCs w:val="24"/>
          <w:vertAlign w:val="superscript"/>
          <w:lang w:val="en-US"/>
        </w:rPr>
        <w:t>11</w:t>
      </w:r>
      <w:r w:rsidRPr="00786A97">
        <w:rPr>
          <w:rFonts w:ascii="Times New Roman" w:hAnsi="Times New Roman" w:cs="Times New Roman"/>
          <w:b/>
          <w:sz w:val="24"/>
          <w:szCs w:val="24"/>
          <w:lang w:val="en-US"/>
        </w:rPr>
        <w:t>, Shawn Murphy</w:t>
      </w:r>
      <w:r w:rsidRPr="00786A97">
        <w:rPr>
          <w:rFonts w:ascii="Times New Roman" w:hAnsi="Times New Roman" w:cs="Times New Roman"/>
          <w:b/>
          <w:sz w:val="24"/>
          <w:szCs w:val="24"/>
          <w:vertAlign w:val="superscript"/>
          <w:lang w:val="en-US"/>
        </w:rPr>
        <w:t>8</w:t>
      </w:r>
      <w:r w:rsidRPr="00786A97">
        <w:rPr>
          <w:rFonts w:ascii="Times New Roman" w:hAnsi="Times New Roman" w:cs="Times New Roman"/>
          <w:b/>
          <w:sz w:val="24"/>
          <w:szCs w:val="24"/>
          <w:lang w:val="en-US"/>
        </w:rPr>
        <w:t>, David Smith</w:t>
      </w:r>
      <w:r w:rsidRPr="00786A97">
        <w:rPr>
          <w:rFonts w:ascii="Times New Roman" w:hAnsi="Times New Roman" w:cs="Times New Roman"/>
          <w:b/>
          <w:sz w:val="24"/>
          <w:szCs w:val="24"/>
          <w:vertAlign w:val="superscript"/>
          <w:lang w:val="en-US"/>
        </w:rPr>
        <w:t>12</w:t>
      </w:r>
      <w:r w:rsidRPr="00786A97">
        <w:rPr>
          <w:rFonts w:ascii="Times New Roman" w:hAnsi="Times New Roman" w:cs="Times New Roman"/>
          <w:b/>
          <w:sz w:val="24"/>
          <w:szCs w:val="24"/>
          <w:lang w:val="en-US"/>
        </w:rPr>
        <w:t>, Hiroyuki Abe</w:t>
      </w:r>
      <w:r w:rsidRPr="00786A97">
        <w:rPr>
          <w:rFonts w:ascii="Times New Roman" w:hAnsi="Times New Roman" w:cs="Times New Roman"/>
          <w:b/>
          <w:sz w:val="24"/>
          <w:szCs w:val="24"/>
          <w:vertAlign w:val="superscript"/>
          <w:lang w:val="en-US"/>
        </w:rPr>
        <w:t>9</w:t>
      </w:r>
      <w:r w:rsidRPr="00786A97">
        <w:rPr>
          <w:rFonts w:ascii="Times New Roman" w:hAnsi="Times New Roman" w:cs="Times New Roman"/>
          <w:b/>
          <w:sz w:val="24"/>
          <w:szCs w:val="24"/>
          <w:lang w:val="en-US"/>
        </w:rPr>
        <w:t>,</w:t>
      </w:r>
    </w:p>
    <w:p w:rsidR="00786A97" w:rsidRPr="00786A97" w:rsidRDefault="00786A97" w:rsidP="00786A97">
      <w:pPr>
        <w:spacing w:after="0" w:line="264" w:lineRule="auto"/>
        <w:jc w:val="center"/>
        <w:rPr>
          <w:rFonts w:ascii="Times New Roman" w:hAnsi="Times New Roman" w:cs="Times New Roman"/>
          <w:b/>
          <w:sz w:val="24"/>
          <w:szCs w:val="24"/>
          <w:lang w:val="en-US"/>
        </w:rPr>
      </w:pPr>
      <w:r w:rsidRPr="00786A97">
        <w:rPr>
          <w:rFonts w:ascii="Times New Roman" w:hAnsi="Times New Roman" w:cs="Times New Roman"/>
          <w:b/>
          <w:sz w:val="24"/>
          <w:szCs w:val="24"/>
          <w:lang w:val="en-US"/>
        </w:rPr>
        <w:t>Sofya Blokh</w:t>
      </w:r>
      <w:r w:rsidRPr="00786A97">
        <w:rPr>
          <w:rFonts w:ascii="Times New Roman" w:hAnsi="Times New Roman" w:cs="Times New Roman"/>
          <w:b/>
          <w:sz w:val="24"/>
          <w:szCs w:val="24"/>
          <w:vertAlign w:val="superscript"/>
          <w:lang w:val="en-US"/>
        </w:rPr>
        <w:t>1,13</w:t>
      </w:r>
      <w:r w:rsidRPr="00786A97">
        <w:rPr>
          <w:rFonts w:ascii="Times New Roman" w:hAnsi="Times New Roman" w:cs="Times New Roman"/>
          <w:b/>
          <w:sz w:val="24"/>
          <w:szCs w:val="24"/>
          <w:lang w:val="en-US"/>
        </w:rPr>
        <w:t>, Robert Lustig</w:t>
      </w:r>
      <w:r w:rsidRPr="00786A97">
        <w:rPr>
          <w:rFonts w:ascii="Times New Roman" w:hAnsi="Times New Roman" w:cs="Times New Roman"/>
          <w:b/>
          <w:sz w:val="24"/>
          <w:szCs w:val="24"/>
          <w:vertAlign w:val="superscript"/>
          <w:lang w:val="en-US"/>
        </w:rPr>
        <w:t>14A,B</w:t>
      </w:r>
      <w:r w:rsidRPr="00786A97">
        <w:rPr>
          <w:rFonts w:ascii="Times New Roman" w:hAnsi="Times New Roman" w:cs="Times New Roman"/>
          <w:b/>
          <w:sz w:val="24"/>
          <w:szCs w:val="24"/>
          <w:lang w:val="en-US"/>
        </w:rPr>
        <w:t>, Trevor Marshall</w:t>
      </w:r>
      <w:r w:rsidRPr="00786A97">
        <w:rPr>
          <w:rFonts w:ascii="Times New Roman" w:hAnsi="Times New Roman" w:cs="Times New Roman"/>
          <w:b/>
          <w:sz w:val="24"/>
          <w:szCs w:val="24"/>
          <w:vertAlign w:val="superscript"/>
          <w:lang w:val="en-US"/>
        </w:rPr>
        <w:t>7</w:t>
      </w:r>
    </w:p>
    <w:p w:rsidR="00786A97" w:rsidRPr="00786A97" w:rsidRDefault="00786A97" w:rsidP="00786A97">
      <w:pPr>
        <w:spacing w:after="0" w:line="264" w:lineRule="auto"/>
        <w:jc w:val="center"/>
        <w:rPr>
          <w:rFonts w:ascii="Times New Roman" w:hAnsi="Times New Roman" w:cs="Times New Roman"/>
          <w:b/>
          <w:sz w:val="8"/>
          <w:szCs w:val="8"/>
          <w:lang w:val="en-US"/>
        </w:rPr>
      </w:pPr>
    </w:p>
    <w:p w:rsidR="00786A97" w:rsidRPr="00786A97" w:rsidRDefault="00786A97" w:rsidP="00786A97">
      <w:pPr>
        <w:spacing w:after="0" w:line="264" w:lineRule="auto"/>
        <w:jc w:val="center"/>
        <w:rPr>
          <w:rFonts w:ascii="Times New Roman" w:hAnsi="Times New Roman" w:cs="Times New Roman"/>
          <w:sz w:val="20"/>
          <w:szCs w:val="20"/>
          <w:lang w:val="en-US"/>
        </w:rPr>
      </w:pPr>
      <w:r w:rsidRPr="00786A97">
        <w:rPr>
          <w:rFonts w:ascii="Times New Roman" w:hAnsi="Times New Roman" w:cs="Times New Roman"/>
          <w:sz w:val="20"/>
          <w:szCs w:val="20"/>
          <w:vertAlign w:val="superscript"/>
          <w:lang w:val="en-US"/>
        </w:rPr>
        <w:t>1</w:t>
      </w:r>
      <w:r w:rsidRPr="00786A97">
        <w:rPr>
          <w:rFonts w:ascii="Times New Roman" w:hAnsi="Times New Roman" w:cs="Times New Roman"/>
          <w:sz w:val="20"/>
          <w:szCs w:val="20"/>
          <w:lang w:val="en-US"/>
        </w:rPr>
        <w:t xml:space="preserve">Institute for Global Health of MGUPP and </w:t>
      </w:r>
      <w:r w:rsidRPr="00786A97">
        <w:rPr>
          <w:rFonts w:ascii="Times New Roman" w:hAnsi="Times New Roman" w:cs="Times New Roman"/>
          <w:sz w:val="20"/>
          <w:szCs w:val="20"/>
          <w:vertAlign w:val="superscript"/>
          <w:lang w:val="en-US"/>
        </w:rPr>
        <w:t>2</w:t>
      </w:r>
      <w:r w:rsidRPr="00786A97">
        <w:rPr>
          <w:rFonts w:ascii="Times New Roman" w:hAnsi="Times New Roman" w:cs="Times New Roman"/>
          <w:sz w:val="20"/>
          <w:szCs w:val="20"/>
          <w:lang w:val="en-US"/>
        </w:rPr>
        <w:t>A.I. Evdokimov MGMSU, Russia</w:t>
      </w:r>
    </w:p>
    <w:p w:rsidR="00786A97" w:rsidRPr="00786A97" w:rsidRDefault="00786A97" w:rsidP="00786A97">
      <w:pPr>
        <w:spacing w:after="0" w:line="264" w:lineRule="auto"/>
        <w:jc w:val="center"/>
        <w:rPr>
          <w:rFonts w:ascii="Times New Roman" w:hAnsi="Times New Roman" w:cs="Times New Roman"/>
          <w:sz w:val="20"/>
          <w:szCs w:val="20"/>
          <w:lang w:val="en-US"/>
        </w:rPr>
      </w:pPr>
      <w:r w:rsidRPr="00786A97">
        <w:rPr>
          <w:rFonts w:ascii="Times New Roman" w:hAnsi="Times New Roman" w:cs="Times New Roman"/>
          <w:sz w:val="20"/>
          <w:szCs w:val="20"/>
          <w:vertAlign w:val="superscript"/>
          <w:lang w:val="en-US"/>
        </w:rPr>
        <w:t>3</w:t>
      </w:r>
      <w:r w:rsidRPr="00786A97">
        <w:rPr>
          <w:rFonts w:ascii="Times New Roman" w:hAnsi="Times New Roman" w:cs="Times New Roman"/>
          <w:sz w:val="20"/>
          <w:szCs w:val="20"/>
          <w:lang w:val="en-US"/>
        </w:rPr>
        <w:t>EPMA, Brussels, EU</w:t>
      </w:r>
    </w:p>
    <w:p w:rsidR="00786A97" w:rsidRPr="00786A97" w:rsidRDefault="00786A97" w:rsidP="00786A97">
      <w:pPr>
        <w:spacing w:after="0" w:line="264" w:lineRule="auto"/>
        <w:jc w:val="center"/>
        <w:rPr>
          <w:rFonts w:ascii="Times New Roman" w:hAnsi="Times New Roman" w:cs="Times New Roman"/>
          <w:sz w:val="20"/>
          <w:szCs w:val="20"/>
          <w:lang w:val="en-US"/>
        </w:rPr>
      </w:pPr>
      <w:r w:rsidRPr="00786A97">
        <w:rPr>
          <w:rFonts w:ascii="Times New Roman" w:hAnsi="Times New Roman" w:cs="Times New Roman"/>
          <w:sz w:val="20"/>
          <w:szCs w:val="20"/>
          <w:vertAlign w:val="superscript"/>
          <w:lang w:val="en-US"/>
        </w:rPr>
        <w:t>4</w:t>
      </w:r>
      <w:r w:rsidRPr="00786A97">
        <w:rPr>
          <w:rFonts w:ascii="Times New Roman" w:hAnsi="Times New Roman" w:cs="Times New Roman"/>
          <w:sz w:val="20"/>
          <w:szCs w:val="20"/>
          <w:lang w:val="en-US"/>
        </w:rPr>
        <w:t>PMC, Washington, USA</w:t>
      </w:r>
    </w:p>
    <w:p w:rsidR="00786A97" w:rsidRPr="00786A97" w:rsidRDefault="00786A97" w:rsidP="00786A97">
      <w:pPr>
        <w:spacing w:after="0" w:line="264" w:lineRule="auto"/>
        <w:jc w:val="center"/>
        <w:rPr>
          <w:rFonts w:ascii="Times New Roman" w:hAnsi="Times New Roman" w:cs="Times New Roman"/>
          <w:sz w:val="20"/>
          <w:szCs w:val="20"/>
          <w:lang w:val="en-US"/>
        </w:rPr>
      </w:pPr>
      <w:r w:rsidRPr="00786A97">
        <w:rPr>
          <w:rFonts w:ascii="Times New Roman" w:hAnsi="Times New Roman" w:cs="Times New Roman"/>
          <w:sz w:val="20"/>
          <w:szCs w:val="20"/>
          <w:vertAlign w:val="superscript"/>
          <w:lang w:val="en-US"/>
        </w:rPr>
        <w:t>5</w:t>
      </w:r>
      <w:r w:rsidRPr="00786A97">
        <w:rPr>
          <w:rFonts w:ascii="Times New Roman" w:hAnsi="Times New Roman" w:cs="Times New Roman"/>
          <w:sz w:val="20"/>
          <w:szCs w:val="20"/>
          <w:lang w:val="en-US"/>
        </w:rPr>
        <w:t>ISPM, Tokyo, Japan</w:t>
      </w:r>
    </w:p>
    <w:p w:rsidR="00786A97" w:rsidRPr="00786A97" w:rsidRDefault="00786A97" w:rsidP="00786A97">
      <w:pPr>
        <w:spacing w:after="0" w:line="264" w:lineRule="auto"/>
        <w:jc w:val="center"/>
        <w:rPr>
          <w:rFonts w:ascii="Times New Roman" w:hAnsi="Times New Roman" w:cs="Times New Roman"/>
          <w:sz w:val="20"/>
          <w:szCs w:val="20"/>
          <w:lang w:val="en-US"/>
        </w:rPr>
      </w:pPr>
      <w:r w:rsidRPr="00786A97">
        <w:rPr>
          <w:rFonts w:ascii="Times New Roman" w:hAnsi="Times New Roman" w:cs="Times New Roman"/>
          <w:sz w:val="20"/>
          <w:szCs w:val="20"/>
          <w:vertAlign w:val="superscript"/>
          <w:lang w:val="en-US"/>
        </w:rPr>
        <w:t>6</w:t>
      </w:r>
      <w:r w:rsidRPr="00786A97">
        <w:rPr>
          <w:rFonts w:ascii="Times New Roman" w:hAnsi="Times New Roman" w:cs="Times New Roman"/>
          <w:sz w:val="20"/>
          <w:szCs w:val="20"/>
          <w:lang w:val="en-US"/>
        </w:rPr>
        <w:t>AHA, Houston, USA</w:t>
      </w:r>
    </w:p>
    <w:p w:rsidR="00786A97" w:rsidRPr="00786A97" w:rsidRDefault="00786A97" w:rsidP="00786A97">
      <w:pPr>
        <w:spacing w:after="0" w:line="264" w:lineRule="auto"/>
        <w:jc w:val="center"/>
        <w:rPr>
          <w:rFonts w:ascii="Times New Roman" w:hAnsi="Times New Roman" w:cs="Times New Roman"/>
          <w:sz w:val="20"/>
          <w:szCs w:val="20"/>
          <w:lang w:val="en-US"/>
        </w:rPr>
      </w:pPr>
      <w:r w:rsidRPr="00786A97">
        <w:rPr>
          <w:rFonts w:ascii="Times New Roman" w:hAnsi="Times New Roman" w:cs="Times New Roman"/>
          <w:sz w:val="20"/>
          <w:szCs w:val="20"/>
          <w:vertAlign w:val="superscript"/>
          <w:lang w:val="en-US"/>
        </w:rPr>
        <w:t>7</w:t>
      </w:r>
      <w:r w:rsidRPr="00786A97">
        <w:rPr>
          <w:rFonts w:ascii="Times New Roman" w:hAnsi="Times New Roman" w:cs="Times New Roman"/>
          <w:sz w:val="20"/>
          <w:szCs w:val="20"/>
          <w:lang w:val="en-US"/>
        </w:rPr>
        <w:t>Autoimmunity Research Foundation, Los Angeles, USA</w:t>
      </w:r>
    </w:p>
    <w:p w:rsidR="00786A97" w:rsidRPr="00786A97" w:rsidRDefault="00786A97" w:rsidP="00786A97">
      <w:pPr>
        <w:spacing w:after="0" w:line="264" w:lineRule="auto"/>
        <w:jc w:val="center"/>
        <w:rPr>
          <w:rFonts w:ascii="Times New Roman" w:hAnsi="Times New Roman" w:cs="Times New Roman"/>
          <w:sz w:val="20"/>
          <w:szCs w:val="20"/>
          <w:lang w:val="en-US"/>
        </w:rPr>
      </w:pPr>
      <w:r w:rsidRPr="00786A97">
        <w:rPr>
          <w:rFonts w:ascii="Times New Roman" w:hAnsi="Times New Roman" w:cs="Times New Roman"/>
          <w:sz w:val="20"/>
          <w:szCs w:val="20"/>
          <w:vertAlign w:val="superscript"/>
          <w:lang w:val="en-US"/>
        </w:rPr>
        <w:t>8A</w:t>
      </w:r>
      <w:r w:rsidRPr="00786A97">
        <w:rPr>
          <w:rFonts w:ascii="Times New Roman" w:hAnsi="Times New Roman" w:cs="Times New Roman"/>
          <w:sz w:val="20"/>
          <w:szCs w:val="20"/>
          <w:lang w:val="en-US"/>
        </w:rPr>
        <w:t xml:space="preserve">Partners Healthcare and </w:t>
      </w:r>
      <w:r w:rsidRPr="00786A97">
        <w:rPr>
          <w:rFonts w:ascii="Times New Roman" w:hAnsi="Times New Roman" w:cs="Times New Roman"/>
          <w:sz w:val="20"/>
          <w:szCs w:val="20"/>
          <w:vertAlign w:val="superscript"/>
          <w:lang w:val="en-US"/>
        </w:rPr>
        <w:t>8B</w:t>
      </w:r>
      <w:r w:rsidRPr="00786A97">
        <w:rPr>
          <w:rFonts w:ascii="Times New Roman" w:hAnsi="Times New Roman" w:cs="Times New Roman"/>
          <w:sz w:val="20"/>
          <w:szCs w:val="20"/>
          <w:lang w:val="en-US"/>
        </w:rPr>
        <w:t>Harvard Medical School, Boston, USA</w:t>
      </w:r>
    </w:p>
    <w:p w:rsidR="00786A97" w:rsidRPr="00786A97" w:rsidRDefault="00786A97" w:rsidP="00786A97">
      <w:pPr>
        <w:spacing w:after="0" w:line="264" w:lineRule="auto"/>
        <w:jc w:val="center"/>
        <w:rPr>
          <w:rFonts w:ascii="Times New Roman" w:hAnsi="Times New Roman" w:cs="Times New Roman"/>
          <w:sz w:val="20"/>
          <w:szCs w:val="20"/>
          <w:lang w:val="en-US"/>
        </w:rPr>
      </w:pPr>
      <w:r w:rsidRPr="00786A97">
        <w:rPr>
          <w:rFonts w:ascii="Times New Roman" w:hAnsi="Times New Roman" w:cs="Times New Roman"/>
          <w:sz w:val="20"/>
          <w:szCs w:val="20"/>
          <w:vertAlign w:val="superscript"/>
          <w:lang w:val="en-US"/>
        </w:rPr>
        <w:t>9</w:t>
      </w:r>
      <w:r w:rsidRPr="00786A97">
        <w:rPr>
          <w:rFonts w:ascii="Times New Roman" w:hAnsi="Times New Roman" w:cs="Times New Roman"/>
          <w:sz w:val="20"/>
          <w:szCs w:val="20"/>
          <w:lang w:val="en-US"/>
        </w:rPr>
        <w:t>ISPM, Tokyo, Japan</w:t>
      </w:r>
    </w:p>
    <w:p w:rsidR="00786A97" w:rsidRPr="00786A97" w:rsidRDefault="00786A97" w:rsidP="00786A97">
      <w:pPr>
        <w:spacing w:after="0" w:line="264" w:lineRule="auto"/>
        <w:jc w:val="center"/>
        <w:rPr>
          <w:rFonts w:ascii="Times New Roman" w:hAnsi="Times New Roman" w:cs="Times New Roman"/>
          <w:sz w:val="20"/>
          <w:szCs w:val="20"/>
          <w:lang w:val="en-US"/>
        </w:rPr>
      </w:pPr>
      <w:r w:rsidRPr="00786A97">
        <w:rPr>
          <w:rFonts w:ascii="Times New Roman" w:hAnsi="Times New Roman" w:cs="Times New Roman"/>
          <w:sz w:val="20"/>
          <w:szCs w:val="20"/>
          <w:vertAlign w:val="superscript"/>
          <w:lang w:val="en-US"/>
        </w:rPr>
        <w:t>10</w:t>
      </w:r>
      <w:r w:rsidRPr="00786A97">
        <w:rPr>
          <w:rFonts w:ascii="Times New Roman" w:hAnsi="Times New Roman" w:cs="Times New Roman"/>
          <w:sz w:val="20"/>
          <w:szCs w:val="20"/>
          <w:lang w:val="en-US"/>
        </w:rPr>
        <w:t>MIT, Cambridge, MA, USA</w:t>
      </w:r>
    </w:p>
    <w:p w:rsidR="00786A97" w:rsidRPr="00786A97" w:rsidRDefault="00786A97" w:rsidP="00786A97">
      <w:pPr>
        <w:spacing w:after="0" w:line="264" w:lineRule="auto"/>
        <w:jc w:val="center"/>
        <w:rPr>
          <w:rFonts w:ascii="Times New Roman" w:hAnsi="Times New Roman" w:cs="Times New Roman"/>
          <w:sz w:val="20"/>
          <w:szCs w:val="20"/>
          <w:lang w:val="en-US"/>
        </w:rPr>
      </w:pPr>
      <w:r w:rsidRPr="00786A97">
        <w:rPr>
          <w:rFonts w:ascii="Times New Roman" w:hAnsi="Times New Roman" w:cs="Times New Roman"/>
          <w:sz w:val="20"/>
          <w:szCs w:val="20"/>
          <w:vertAlign w:val="superscript"/>
          <w:lang w:val="en-US"/>
        </w:rPr>
        <w:t>11A</w:t>
      </w:r>
      <w:r w:rsidRPr="00786A97">
        <w:rPr>
          <w:rFonts w:ascii="Times New Roman" w:hAnsi="Times New Roman" w:cs="Times New Roman"/>
          <w:sz w:val="20"/>
          <w:szCs w:val="20"/>
          <w:lang w:val="en-US"/>
        </w:rPr>
        <w:t xml:space="preserve">Faculté de Pharmacie, Université Paris Descarte, and </w:t>
      </w:r>
      <w:r w:rsidRPr="00786A97">
        <w:rPr>
          <w:rFonts w:ascii="Times New Roman" w:hAnsi="Times New Roman" w:cs="Times New Roman"/>
          <w:sz w:val="20"/>
          <w:szCs w:val="20"/>
          <w:vertAlign w:val="superscript"/>
          <w:lang w:val="en-US"/>
        </w:rPr>
        <w:t>11B</w:t>
      </w:r>
      <w:r w:rsidRPr="00786A97">
        <w:rPr>
          <w:rFonts w:ascii="Times New Roman" w:hAnsi="Times New Roman" w:cs="Times New Roman"/>
          <w:sz w:val="20"/>
          <w:szCs w:val="20"/>
          <w:lang w:val="en-US"/>
        </w:rPr>
        <w:t>Centre National de la Recherche Scientifique, Unité de Technologies Chimiques et Biologiques pour la Santé (UTCBS) Inserm, Paris, France</w:t>
      </w:r>
    </w:p>
    <w:p w:rsidR="00786A97" w:rsidRPr="00786A97" w:rsidRDefault="00786A97" w:rsidP="00786A97">
      <w:pPr>
        <w:spacing w:after="0" w:line="264" w:lineRule="auto"/>
        <w:jc w:val="center"/>
        <w:rPr>
          <w:rFonts w:ascii="Times New Roman" w:hAnsi="Times New Roman" w:cs="Times New Roman"/>
          <w:sz w:val="20"/>
          <w:szCs w:val="20"/>
          <w:lang w:val="en-US"/>
        </w:rPr>
      </w:pPr>
      <w:r w:rsidRPr="00786A97">
        <w:rPr>
          <w:rFonts w:ascii="Times New Roman" w:hAnsi="Times New Roman" w:cs="Times New Roman"/>
          <w:sz w:val="20"/>
          <w:szCs w:val="20"/>
          <w:vertAlign w:val="superscript"/>
          <w:lang w:val="en-US"/>
        </w:rPr>
        <w:t>12</w:t>
      </w:r>
      <w:r w:rsidRPr="00786A97">
        <w:rPr>
          <w:rFonts w:ascii="Times New Roman" w:hAnsi="Times New Roman" w:cs="Times New Roman"/>
          <w:sz w:val="20"/>
          <w:szCs w:val="20"/>
          <w:lang w:val="en-US"/>
        </w:rPr>
        <w:t>Mayo Clinic, Rochester, MN, USA</w:t>
      </w:r>
    </w:p>
    <w:p w:rsidR="00786A97" w:rsidRPr="00786A97" w:rsidRDefault="00786A97" w:rsidP="00786A97">
      <w:pPr>
        <w:spacing w:after="0" w:line="264" w:lineRule="auto"/>
        <w:jc w:val="center"/>
        <w:rPr>
          <w:rFonts w:ascii="Times New Roman" w:hAnsi="Times New Roman" w:cs="Times New Roman"/>
          <w:sz w:val="20"/>
          <w:szCs w:val="20"/>
          <w:lang w:val="en-US"/>
        </w:rPr>
      </w:pPr>
      <w:r w:rsidRPr="00786A97">
        <w:rPr>
          <w:rFonts w:ascii="Times New Roman" w:hAnsi="Times New Roman" w:cs="Times New Roman"/>
          <w:sz w:val="20"/>
          <w:szCs w:val="20"/>
          <w:vertAlign w:val="superscript"/>
          <w:lang w:val="en-US"/>
        </w:rPr>
        <w:t>13</w:t>
      </w:r>
      <w:r w:rsidRPr="00786A97">
        <w:rPr>
          <w:rFonts w:ascii="Times New Roman" w:hAnsi="Times New Roman" w:cs="Times New Roman"/>
          <w:sz w:val="20"/>
          <w:szCs w:val="20"/>
          <w:lang w:val="en-US"/>
        </w:rPr>
        <w:t>Filatov Moscow Clinical Pediatric Hospital, Russia</w:t>
      </w:r>
    </w:p>
    <w:p w:rsidR="00786A97" w:rsidRPr="00786A97" w:rsidRDefault="00786A97" w:rsidP="00786A97">
      <w:pPr>
        <w:spacing w:after="0" w:line="264" w:lineRule="auto"/>
        <w:jc w:val="center"/>
        <w:rPr>
          <w:rFonts w:ascii="Times New Roman" w:hAnsi="Times New Roman" w:cs="Times New Roman"/>
          <w:sz w:val="20"/>
          <w:szCs w:val="20"/>
          <w:lang w:val="en-US"/>
        </w:rPr>
      </w:pPr>
      <w:r w:rsidRPr="00786A97">
        <w:rPr>
          <w:rFonts w:ascii="Times New Roman" w:hAnsi="Times New Roman" w:cs="Times New Roman"/>
          <w:sz w:val="20"/>
          <w:szCs w:val="20"/>
          <w:vertAlign w:val="superscript"/>
          <w:lang w:val="en-US"/>
        </w:rPr>
        <w:t>14A</w:t>
      </w:r>
      <w:r w:rsidRPr="00786A97">
        <w:rPr>
          <w:rFonts w:ascii="Times New Roman" w:hAnsi="Times New Roman" w:cs="Times New Roman"/>
          <w:sz w:val="20"/>
          <w:szCs w:val="20"/>
          <w:lang w:val="en-US"/>
        </w:rPr>
        <w:t xml:space="preserve">Division of Endocrinology, and </w:t>
      </w:r>
      <w:r w:rsidRPr="00786A97">
        <w:rPr>
          <w:rFonts w:ascii="Times New Roman" w:hAnsi="Times New Roman" w:cs="Times New Roman"/>
          <w:sz w:val="20"/>
          <w:szCs w:val="20"/>
          <w:vertAlign w:val="superscript"/>
          <w:lang w:val="en-US"/>
        </w:rPr>
        <w:t>14B</w:t>
      </w:r>
      <w:r w:rsidRPr="00786A97">
        <w:rPr>
          <w:rFonts w:ascii="Times New Roman" w:hAnsi="Times New Roman" w:cs="Times New Roman"/>
          <w:sz w:val="20"/>
          <w:szCs w:val="20"/>
          <w:lang w:val="en-US"/>
        </w:rPr>
        <w:t>UCSF’s Weight Assessment for Teen and Child Health) UCSF,</w:t>
      </w:r>
    </w:p>
    <w:p w:rsidR="00786A97" w:rsidRPr="00786A97" w:rsidRDefault="00786A97" w:rsidP="00786A97">
      <w:pPr>
        <w:spacing w:after="0" w:line="264" w:lineRule="auto"/>
        <w:jc w:val="center"/>
        <w:rPr>
          <w:rFonts w:ascii="Times New Roman" w:hAnsi="Times New Roman" w:cs="Times New Roman"/>
          <w:sz w:val="20"/>
          <w:szCs w:val="20"/>
          <w:lang w:val="en-US"/>
        </w:rPr>
      </w:pPr>
      <w:r w:rsidRPr="00786A97">
        <w:rPr>
          <w:rFonts w:ascii="Times New Roman" w:hAnsi="Times New Roman" w:cs="Times New Roman"/>
          <w:sz w:val="20"/>
          <w:szCs w:val="20"/>
          <w:lang w:val="en-US"/>
        </w:rPr>
        <w:t>San Francisco, CA, USA</w:t>
      </w:r>
    </w:p>
    <w:p w:rsidR="00D12723" w:rsidRPr="00D12723" w:rsidRDefault="00D12723" w:rsidP="00E358AB">
      <w:pPr>
        <w:spacing w:after="0" w:line="264" w:lineRule="auto"/>
        <w:jc w:val="both"/>
        <w:rPr>
          <w:rFonts w:ascii="Times New Roman" w:hAnsi="Times New Roman" w:cs="Times New Roman"/>
          <w:b/>
          <w:sz w:val="8"/>
          <w:szCs w:val="8"/>
          <w:lang w:val="en-US"/>
        </w:rPr>
      </w:pPr>
    </w:p>
    <w:p w:rsidR="00060EAC" w:rsidRDefault="00060EAC" w:rsidP="00E358AB">
      <w:pPr>
        <w:spacing w:after="0" w:line="264" w:lineRule="auto"/>
        <w:jc w:val="both"/>
        <w:rPr>
          <w:rFonts w:ascii="Times New Roman" w:hAnsi="Times New Roman" w:cs="Times New Roman"/>
          <w:lang w:val="en-US"/>
        </w:rPr>
      </w:pPr>
      <w:r w:rsidRPr="00F85E5A">
        <w:rPr>
          <w:rFonts w:ascii="Times New Roman" w:hAnsi="Times New Roman" w:cs="Times New Roman"/>
          <w:lang w:val="en-US"/>
        </w:rPr>
        <w:t>A new systems approach to disease</w:t>
      </w:r>
      <w:r w:rsidR="00024040" w:rsidRPr="00F85E5A">
        <w:rPr>
          <w:rFonts w:ascii="Times New Roman" w:hAnsi="Times New Roman" w:cs="Times New Roman"/>
          <w:lang w:val="en-US"/>
        </w:rPr>
        <w:t>d states and wellness</w:t>
      </w:r>
      <w:r w:rsidRPr="00F85E5A">
        <w:rPr>
          <w:rFonts w:ascii="Times New Roman" w:hAnsi="Times New Roman" w:cs="Times New Roman"/>
          <w:lang w:val="en-US"/>
        </w:rPr>
        <w:t xml:space="preserve"> result in a new branch in the healthcare services, namely, personalized </w:t>
      </w:r>
      <w:r w:rsidR="00673380" w:rsidRPr="00F85E5A">
        <w:rPr>
          <w:rFonts w:ascii="Times New Roman" w:hAnsi="Times New Roman" w:cs="Times New Roman"/>
          <w:lang w:val="en-US"/>
        </w:rPr>
        <w:t xml:space="preserve">and precision </w:t>
      </w:r>
      <w:r w:rsidRPr="00F85E5A">
        <w:rPr>
          <w:rFonts w:ascii="Times New Roman" w:hAnsi="Times New Roman" w:cs="Times New Roman"/>
          <w:lang w:val="en-US"/>
        </w:rPr>
        <w:t>medicine (P</w:t>
      </w:r>
      <w:r w:rsidR="00673380" w:rsidRPr="00F85E5A">
        <w:rPr>
          <w:rFonts w:ascii="Times New Roman" w:hAnsi="Times New Roman" w:cs="Times New Roman"/>
          <w:lang w:val="en-US"/>
        </w:rPr>
        <w:t>P</w:t>
      </w:r>
      <w:r w:rsidRPr="00F85E5A">
        <w:rPr>
          <w:rFonts w:ascii="Times New Roman" w:hAnsi="Times New Roman" w:cs="Times New Roman"/>
          <w:lang w:val="en-US"/>
        </w:rPr>
        <w:t>M). To achieve the implementation of P</w:t>
      </w:r>
      <w:r w:rsidR="00673380" w:rsidRPr="00F85E5A">
        <w:rPr>
          <w:rFonts w:ascii="Times New Roman" w:hAnsi="Times New Roman" w:cs="Times New Roman"/>
          <w:lang w:val="en-US"/>
        </w:rPr>
        <w:t>P</w:t>
      </w:r>
      <w:r w:rsidRPr="00F85E5A">
        <w:rPr>
          <w:rFonts w:ascii="Times New Roman" w:hAnsi="Times New Roman" w:cs="Times New Roman"/>
          <w:lang w:val="en-US"/>
        </w:rPr>
        <w:t>M concept, it is necessary to create a fundamentally new strategy based upon the subclinical recognition of bio</w:t>
      </w:r>
      <w:r w:rsidR="00D26CF7" w:rsidRPr="00F85E5A">
        <w:rPr>
          <w:rFonts w:ascii="Times New Roman" w:hAnsi="Times New Roman" w:cs="Times New Roman"/>
          <w:lang w:val="en-US"/>
        </w:rPr>
        <w:t>markers</w:t>
      </w:r>
      <w:r w:rsidRPr="00F85E5A">
        <w:rPr>
          <w:rFonts w:ascii="Times New Roman" w:hAnsi="Times New Roman" w:cs="Times New Roman"/>
          <w:lang w:val="en-US"/>
        </w:rPr>
        <w:t xml:space="preserve"> of hidden abnormalities long before the disease clinically manifests itself.</w:t>
      </w:r>
    </w:p>
    <w:p w:rsidR="0073253C" w:rsidRDefault="0073253C" w:rsidP="0073253C">
      <w:pPr>
        <w:spacing w:after="0" w:line="264" w:lineRule="auto"/>
        <w:jc w:val="both"/>
        <w:rPr>
          <w:rFonts w:ascii="Times New Roman" w:hAnsi="Times New Roman" w:cs="Times New Roman"/>
          <w:lang w:val="en-US"/>
        </w:rPr>
      </w:pPr>
      <w:r w:rsidRPr="00F85E5A">
        <w:rPr>
          <w:rFonts w:ascii="Times New Roman" w:hAnsi="Times New Roman" w:cs="Times New Roman"/>
          <w:lang w:val="en-US"/>
        </w:rPr>
        <w:t>Each decision-maker values the impact of their decision to use PPM on their own budget and well-being, which may not necessarily be optimal for society as a whole. It would be extremely useful to integrate data harvesting from different databanks for applications such as prediction and personalization of further treatment to thus provide more tailored measures for the patients resulting in improved patient outcomes, reduced adverse events, and more cost effective use of the latest health care resources including diagnostic (companion ones), preventive and therapeutic (targeted molecular and cellular) etc. A lack of medical guidelines has been identified by responders as the predominant barrier for adoption, indicating a need for the development of best practices and guidelines to support the implementation of PP</w:t>
      </w:r>
      <w:r>
        <w:rPr>
          <w:rFonts w:ascii="Times New Roman" w:hAnsi="Times New Roman" w:cs="Times New Roman"/>
          <w:lang w:val="en-US"/>
        </w:rPr>
        <w:t>M!</w:t>
      </w:r>
    </w:p>
    <w:p w:rsidR="00F12F10" w:rsidRDefault="00F12F10" w:rsidP="00E358AB">
      <w:pPr>
        <w:spacing w:after="0" w:line="264" w:lineRule="auto"/>
        <w:jc w:val="both"/>
        <w:rPr>
          <w:rFonts w:ascii="Times New Roman" w:hAnsi="Times New Roman" w:cs="Times New Roman"/>
          <w:lang w:val="en-US"/>
        </w:rPr>
      </w:pPr>
      <w:r>
        <w:rPr>
          <w:rFonts w:ascii="Times New Roman" w:hAnsi="Times New Roman" w:cs="Times New Roman"/>
          <w:lang w:val="en-US"/>
        </w:rPr>
        <w:t>Alon</w:t>
      </w:r>
      <w:r w:rsidR="000F6F62">
        <w:rPr>
          <w:rFonts w:ascii="Times New Roman" w:hAnsi="Times New Roman" w:cs="Times New Roman"/>
          <w:lang w:val="en-US"/>
        </w:rPr>
        <w:t>g</w:t>
      </w:r>
      <w:r>
        <w:rPr>
          <w:rFonts w:ascii="Times New Roman" w:hAnsi="Times New Roman" w:cs="Times New Roman"/>
          <w:lang w:val="en-US"/>
        </w:rPr>
        <w:t xml:space="preserve"> with other chronic conditions, d</w:t>
      </w:r>
      <w:r w:rsidRPr="00F12F10">
        <w:rPr>
          <w:rFonts w:ascii="Times New Roman" w:hAnsi="Times New Roman" w:cs="Times New Roman"/>
          <w:lang w:val="en-US"/>
        </w:rPr>
        <w:t>iabetes management</w:t>
      </w:r>
      <w:r>
        <w:rPr>
          <w:rFonts w:ascii="Times New Roman" w:hAnsi="Times New Roman" w:cs="Times New Roman"/>
          <w:lang w:val="en-US"/>
        </w:rPr>
        <w:t xml:space="preserve"> </w:t>
      </w:r>
      <w:r w:rsidRPr="00F12F10">
        <w:rPr>
          <w:rFonts w:ascii="Times New Roman" w:hAnsi="Times New Roman" w:cs="Times New Roman"/>
          <w:lang w:val="en-US"/>
        </w:rPr>
        <w:t>following a uniform treatment algorithm is often associated with progressive treatment</w:t>
      </w:r>
      <w:r>
        <w:rPr>
          <w:rFonts w:ascii="Times New Roman" w:hAnsi="Times New Roman" w:cs="Times New Roman"/>
          <w:lang w:val="en-US"/>
        </w:rPr>
        <w:t xml:space="preserve"> </w:t>
      </w:r>
      <w:r w:rsidRPr="00F12F10">
        <w:rPr>
          <w:rFonts w:ascii="Times New Roman" w:hAnsi="Times New Roman" w:cs="Times New Roman"/>
          <w:lang w:val="en-US"/>
        </w:rPr>
        <w:t xml:space="preserve">failure and development of diabetic complications. </w:t>
      </w:r>
      <w:r>
        <w:rPr>
          <w:rFonts w:ascii="Times New Roman" w:hAnsi="Times New Roman" w:cs="Times New Roman"/>
          <w:lang w:val="en-US"/>
        </w:rPr>
        <w:t>Meanwhile, r</w:t>
      </w:r>
      <w:r w:rsidRPr="00F12F10">
        <w:rPr>
          <w:rFonts w:ascii="Times New Roman" w:hAnsi="Times New Roman" w:cs="Times New Roman"/>
          <w:lang w:val="en-US"/>
        </w:rPr>
        <w:t>ecent advances in our understanding</w:t>
      </w:r>
      <w:r>
        <w:rPr>
          <w:rFonts w:ascii="Times New Roman" w:hAnsi="Times New Roman" w:cs="Times New Roman"/>
          <w:lang w:val="en-US"/>
        </w:rPr>
        <w:t xml:space="preserve"> </w:t>
      </w:r>
      <w:r w:rsidRPr="00F12F10">
        <w:rPr>
          <w:rFonts w:ascii="Times New Roman" w:hAnsi="Times New Roman" w:cs="Times New Roman"/>
          <w:lang w:val="en-US"/>
        </w:rPr>
        <w:t xml:space="preserve">of the genomic architecture of diabetes and its complications have provided the framework for development of </w:t>
      </w:r>
      <w:r>
        <w:rPr>
          <w:rFonts w:ascii="Times New Roman" w:hAnsi="Times New Roman" w:cs="Times New Roman"/>
          <w:lang w:val="en-US"/>
        </w:rPr>
        <w:t>PPM-based tools to get</w:t>
      </w:r>
      <w:r w:rsidRPr="00F12F10">
        <w:rPr>
          <w:rFonts w:ascii="Times New Roman" w:hAnsi="Times New Roman" w:cs="Times New Roman"/>
          <w:lang w:val="en-US"/>
        </w:rPr>
        <w:t xml:space="preserve"> diabetes manage</w:t>
      </w:r>
      <w:r>
        <w:rPr>
          <w:rFonts w:ascii="Times New Roman" w:hAnsi="Times New Roman" w:cs="Times New Roman"/>
          <w:lang w:val="en-US"/>
        </w:rPr>
        <w:t xml:space="preserve">d </w:t>
      </w:r>
      <w:r w:rsidRPr="00F12F10">
        <w:rPr>
          <w:rFonts w:ascii="Times New Roman" w:hAnsi="Times New Roman" w:cs="Times New Roman"/>
          <w:lang w:val="en-US"/>
        </w:rPr>
        <w:t>for achieving the optimal outcome.</w:t>
      </w:r>
      <w:r w:rsidR="00FE4C06">
        <w:rPr>
          <w:rFonts w:ascii="Times New Roman" w:hAnsi="Times New Roman" w:cs="Times New Roman"/>
          <w:lang w:val="en-US"/>
        </w:rPr>
        <w:t xml:space="preserve"> </w:t>
      </w:r>
      <w:r w:rsidR="00FE4C06" w:rsidRPr="00FE4C06">
        <w:rPr>
          <w:rFonts w:ascii="Times New Roman" w:hAnsi="Times New Roman" w:cs="Times New Roman"/>
          <w:lang w:val="en-US"/>
        </w:rPr>
        <w:t>With increasing understanding of the molecular mechanisms of</w:t>
      </w:r>
      <w:r w:rsidR="00FE4C06">
        <w:rPr>
          <w:rFonts w:ascii="Times New Roman" w:hAnsi="Times New Roman" w:cs="Times New Roman"/>
          <w:lang w:val="en-US"/>
        </w:rPr>
        <w:t xml:space="preserve"> </w:t>
      </w:r>
      <w:r w:rsidR="00FE4C06" w:rsidRPr="00FE4C06">
        <w:rPr>
          <w:rFonts w:ascii="Times New Roman" w:hAnsi="Times New Roman" w:cs="Times New Roman"/>
          <w:lang w:val="en-US"/>
        </w:rPr>
        <w:t>diabetes,</w:t>
      </w:r>
      <w:r w:rsidR="00FE4C06">
        <w:rPr>
          <w:rFonts w:ascii="Times New Roman" w:hAnsi="Times New Roman" w:cs="Times New Roman"/>
          <w:lang w:val="en-US"/>
        </w:rPr>
        <w:t xml:space="preserve"> </w:t>
      </w:r>
      <w:r w:rsidR="00FE4C06" w:rsidRPr="00FE4C06">
        <w:rPr>
          <w:rFonts w:ascii="Times New Roman" w:hAnsi="Times New Roman" w:cs="Times New Roman"/>
          <w:lang w:val="en-US"/>
        </w:rPr>
        <w:t>there is a case to include this new knowledge to improve the</w:t>
      </w:r>
      <w:r w:rsidR="00FE4C06">
        <w:rPr>
          <w:rFonts w:ascii="Times New Roman" w:hAnsi="Times New Roman" w:cs="Times New Roman"/>
          <w:lang w:val="en-US"/>
        </w:rPr>
        <w:t xml:space="preserve"> </w:t>
      </w:r>
      <w:r w:rsidR="00FE4C06" w:rsidRPr="00FE4C06">
        <w:rPr>
          <w:rFonts w:ascii="Times New Roman" w:hAnsi="Times New Roman" w:cs="Times New Roman"/>
          <w:lang w:val="en-US"/>
        </w:rPr>
        <w:t>precision of diagnosis and classification in order to optimize</w:t>
      </w:r>
      <w:r w:rsidR="00FE4C06">
        <w:rPr>
          <w:rFonts w:ascii="Times New Roman" w:hAnsi="Times New Roman" w:cs="Times New Roman"/>
          <w:lang w:val="en-US"/>
        </w:rPr>
        <w:t xml:space="preserve"> personalized </w:t>
      </w:r>
      <w:r w:rsidR="00FE4C06" w:rsidRPr="00FE4C06">
        <w:rPr>
          <w:rFonts w:ascii="Times New Roman" w:hAnsi="Times New Roman" w:cs="Times New Roman"/>
          <w:lang w:val="en-US"/>
        </w:rPr>
        <w:t xml:space="preserve">care, maximize </w:t>
      </w:r>
      <w:r w:rsidR="00FE4C06">
        <w:rPr>
          <w:rFonts w:ascii="Times New Roman" w:hAnsi="Times New Roman" w:cs="Times New Roman"/>
          <w:lang w:val="en-US"/>
        </w:rPr>
        <w:t xml:space="preserve">tailored </w:t>
      </w:r>
      <w:r w:rsidR="00FE4C06" w:rsidRPr="00FE4C06">
        <w:rPr>
          <w:rFonts w:ascii="Times New Roman" w:hAnsi="Times New Roman" w:cs="Times New Roman"/>
          <w:lang w:val="en-US"/>
        </w:rPr>
        <w:t>treatment efficacy and reduce undesirable side</w:t>
      </w:r>
      <w:r w:rsidR="00FE4C06">
        <w:rPr>
          <w:rFonts w:ascii="Times New Roman" w:hAnsi="Times New Roman" w:cs="Times New Roman"/>
          <w:lang w:val="en-US"/>
        </w:rPr>
        <w:t>-</w:t>
      </w:r>
      <w:r w:rsidR="00FE4C06" w:rsidRPr="00FE4C06">
        <w:rPr>
          <w:rFonts w:ascii="Times New Roman" w:hAnsi="Times New Roman" w:cs="Times New Roman"/>
          <w:lang w:val="en-US"/>
        </w:rPr>
        <w:t>effects</w:t>
      </w:r>
      <w:r w:rsidR="00FE4C06">
        <w:rPr>
          <w:rFonts w:ascii="Times New Roman" w:hAnsi="Times New Roman" w:cs="Times New Roman"/>
          <w:lang w:val="en-US"/>
        </w:rPr>
        <w:t>!</w:t>
      </w:r>
    </w:p>
    <w:p w:rsidR="00F12F10" w:rsidRDefault="00805885" w:rsidP="00E358AB">
      <w:pPr>
        <w:spacing w:after="0" w:line="264" w:lineRule="auto"/>
        <w:jc w:val="both"/>
        <w:rPr>
          <w:rFonts w:ascii="Times New Roman" w:hAnsi="Times New Roman" w:cs="Times New Roman"/>
          <w:lang w:val="en-US"/>
        </w:rPr>
      </w:pPr>
      <w:r w:rsidRPr="00805885">
        <w:rPr>
          <w:rFonts w:ascii="Times New Roman" w:hAnsi="Times New Roman" w:cs="Times New Roman"/>
          <w:lang w:val="en-US"/>
        </w:rPr>
        <w:t>Given this, genetic data will likely be deployed in diverse</w:t>
      </w:r>
      <w:r w:rsidR="00A461A5">
        <w:rPr>
          <w:rFonts w:ascii="Times New Roman" w:hAnsi="Times New Roman" w:cs="Times New Roman"/>
          <w:lang w:val="en-US"/>
        </w:rPr>
        <w:t xml:space="preserve"> </w:t>
      </w:r>
      <w:r w:rsidRPr="00805885">
        <w:rPr>
          <w:rFonts w:ascii="Times New Roman" w:hAnsi="Times New Roman" w:cs="Times New Roman"/>
          <w:lang w:val="en-US"/>
        </w:rPr>
        <w:t>ways in the diabetes clinic of the future. The roles other</w:t>
      </w:r>
      <w:r w:rsidR="00A461A5">
        <w:rPr>
          <w:rFonts w:ascii="Times New Roman" w:hAnsi="Times New Roman" w:cs="Times New Roman"/>
          <w:lang w:val="en-US"/>
        </w:rPr>
        <w:t xml:space="preserve"> </w:t>
      </w:r>
      <w:r w:rsidRPr="00805885">
        <w:rPr>
          <w:rFonts w:ascii="Times New Roman" w:hAnsi="Times New Roman" w:cs="Times New Roman"/>
          <w:lang w:val="en-US"/>
        </w:rPr>
        <w:t>‘omics technologies, digital imaging devices, and wearables</w:t>
      </w:r>
      <w:r w:rsidR="00A461A5">
        <w:rPr>
          <w:rFonts w:ascii="Times New Roman" w:hAnsi="Times New Roman" w:cs="Times New Roman"/>
          <w:lang w:val="en-US"/>
        </w:rPr>
        <w:t xml:space="preserve"> </w:t>
      </w:r>
      <w:r w:rsidRPr="00805885">
        <w:rPr>
          <w:rFonts w:ascii="Times New Roman" w:hAnsi="Times New Roman" w:cs="Times New Roman"/>
          <w:lang w:val="en-US"/>
        </w:rPr>
        <w:t xml:space="preserve">will play in </w:t>
      </w:r>
      <w:r w:rsidR="00A461A5">
        <w:rPr>
          <w:rFonts w:ascii="Times New Roman" w:hAnsi="Times New Roman" w:cs="Times New Roman"/>
          <w:lang w:val="en-US"/>
        </w:rPr>
        <w:t>PPM-related</w:t>
      </w:r>
      <w:r w:rsidRPr="00805885">
        <w:rPr>
          <w:rFonts w:ascii="Times New Roman" w:hAnsi="Times New Roman" w:cs="Times New Roman"/>
          <w:lang w:val="en-US"/>
        </w:rPr>
        <w:t xml:space="preserve"> diabetes medicine are harder to forecast, as research in these areas is less advanced and the cost</w:t>
      </w:r>
      <w:r w:rsidR="00A461A5">
        <w:rPr>
          <w:rFonts w:ascii="Times New Roman" w:hAnsi="Times New Roman" w:cs="Times New Roman"/>
          <w:lang w:val="en-US"/>
        </w:rPr>
        <w:t xml:space="preserve"> </w:t>
      </w:r>
      <w:r w:rsidRPr="00805885">
        <w:rPr>
          <w:rFonts w:ascii="Times New Roman" w:hAnsi="Times New Roman" w:cs="Times New Roman"/>
          <w:lang w:val="en-US"/>
        </w:rPr>
        <w:t>of obtaining some of these data will likely remain high</w:t>
      </w:r>
      <w:r w:rsidR="00A461A5">
        <w:rPr>
          <w:rFonts w:ascii="Times New Roman" w:hAnsi="Times New Roman" w:cs="Times New Roman"/>
          <w:lang w:val="en-US"/>
        </w:rPr>
        <w:t xml:space="preserve"> </w:t>
      </w:r>
      <w:r w:rsidRPr="00805885">
        <w:rPr>
          <w:rFonts w:ascii="Times New Roman" w:hAnsi="Times New Roman" w:cs="Times New Roman"/>
          <w:lang w:val="en-US"/>
        </w:rPr>
        <w:t xml:space="preserve">relative to genetics. </w:t>
      </w:r>
    </w:p>
    <w:p w:rsidR="00251220" w:rsidRPr="00251220" w:rsidRDefault="00251220" w:rsidP="00E358AB">
      <w:pPr>
        <w:spacing w:after="0" w:line="264" w:lineRule="auto"/>
        <w:jc w:val="both"/>
        <w:rPr>
          <w:rFonts w:ascii="Times New Roman" w:hAnsi="Times New Roman" w:cs="Times New Roman"/>
          <w:lang w:val="en-US"/>
        </w:rPr>
      </w:pPr>
      <w:r w:rsidRPr="00251220">
        <w:rPr>
          <w:rFonts w:ascii="Times New Roman" w:hAnsi="Times New Roman" w:cs="Times New Roman"/>
          <w:lang w:val="en-US"/>
        </w:rPr>
        <w:t>In diabetes, the application of</w:t>
      </w:r>
      <w:r>
        <w:rPr>
          <w:rFonts w:ascii="Times New Roman" w:hAnsi="Times New Roman" w:cs="Times New Roman"/>
          <w:lang w:val="en-US"/>
        </w:rPr>
        <w:t xml:space="preserve"> PPM resources</w:t>
      </w:r>
      <w:r w:rsidRPr="00251220">
        <w:rPr>
          <w:rFonts w:ascii="Times New Roman" w:hAnsi="Times New Roman" w:cs="Times New Roman"/>
          <w:lang w:val="en-US"/>
        </w:rPr>
        <w:t xml:space="preserve"> has been de</w:t>
      </w:r>
      <w:r>
        <w:rPr>
          <w:rFonts w:ascii="Times New Roman" w:hAnsi="Times New Roman" w:cs="Times New Roman"/>
          <w:lang w:val="en-US"/>
        </w:rPr>
        <w:t>monstrated in monogenic disease</w:t>
      </w:r>
      <w:r w:rsidRPr="00251220">
        <w:rPr>
          <w:rFonts w:ascii="Times New Roman" w:hAnsi="Times New Roman" w:cs="Times New Roman"/>
          <w:lang w:val="en-US"/>
        </w:rPr>
        <w:t>. However, diabetes is highly heterogeneous, both</w:t>
      </w:r>
      <w:r>
        <w:rPr>
          <w:rFonts w:ascii="Times New Roman" w:hAnsi="Times New Roman" w:cs="Times New Roman"/>
          <w:lang w:val="en-US"/>
        </w:rPr>
        <w:t xml:space="preserve"> </w:t>
      </w:r>
      <w:r w:rsidRPr="00251220">
        <w:rPr>
          <w:rFonts w:ascii="Times New Roman" w:hAnsi="Times New Roman" w:cs="Times New Roman"/>
          <w:lang w:val="en-US"/>
        </w:rPr>
        <w:t xml:space="preserve">between and within polygenic and monogenic subtypes. Making the correct </w:t>
      </w:r>
      <w:r>
        <w:rPr>
          <w:rFonts w:ascii="Times New Roman" w:hAnsi="Times New Roman" w:cs="Times New Roman"/>
          <w:lang w:val="en-US"/>
        </w:rPr>
        <w:t xml:space="preserve">predictive </w:t>
      </w:r>
      <w:r w:rsidRPr="00251220">
        <w:rPr>
          <w:rFonts w:ascii="Times New Roman" w:hAnsi="Times New Roman" w:cs="Times New Roman"/>
          <w:lang w:val="en-US"/>
        </w:rPr>
        <w:t>diagnosis and using the correct treatment from</w:t>
      </w:r>
      <w:r>
        <w:rPr>
          <w:rFonts w:ascii="Times New Roman" w:hAnsi="Times New Roman" w:cs="Times New Roman"/>
          <w:lang w:val="en-US"/>
        </w:rPr>
        <w:t xml:space="preserve"> </w:t>
      </w:r>
      <w:r w:rsidRPr="00251220">
        <w:rPr>
          <w:rFonts w:ascii="Times New Roman" w:hAnsi="Times New Roman" w:cs="Times New Roman"/>
          <w:lang w:val="en-US"/>
        </w:rPr>
        <w:t xml:space="preserve">diagnosis can be challenging for clinicians, but it is crucial to prevent long-term morbidity and mortality. To facilitate </w:t>
      </w:r>
      <w:r>
        <w:rPr>
          <w:rFonts w:ascii="Times New Roman" w:hAnsi="Times New Roman" w:cs="Times New Roman"/>
          <w:lang w:val="en-US"/>
        </w:rPr>
        <w:t>PPM-based approach</w:t>
      </w:r>
      <w:r w:rsidRPr="00251220">
        <w:rPr>
          <w:rFonts w:ascii="Times New Roman" w:hAnsi="Times New Roman" w:cs="Times New Roman"/>
          <w:lang w:val="en-US"/>
        </w:rPr>
        <w:t xml:space="preserve"> in diabetes, research is needed to develop a better understanding of disease heterogeneity and its impact on potential</w:t>
      </w:r>
      <w:r>
        <w:rPr>
          <w:rFonts w:ascii="Times New Roman" w:hAnsi="Times New Roman" w:cs="Times New Roman"/>
          <w:lang w:val="en-US"/>
        </w:rPr>
        <w:t xml:space="preserve"> </w:t>
      </w:r>
      <w:r w:rsidRPr="00251220">
        <w:rPr>
          <w:rFonts w:ascii="Times New Roman" w:hAnsi="Times New Roman" w:cs="Times New Roman"/>
          <w:lang w:val="en-US"/>
        </w:rPr>
        <w:t xml:space="preserve">treatments for specific subtypes. </w:t>
      </w:r>
      <w:r w:rsidR="00676A6F" w:rsidRPr="00676A6F">
        <w:rPr>
          <w:rFonts w:ascii="Times New Roman" w:hAnsi="Times New Roman" w:cs="Times New Roman"/>
          <w:lang w:val="en-US"/>
        </w:rPr>
        <w:t>A combined approach that uses advanced techniques, pathway-focused research in islets, computational methods in large population cohorts</w:t>
      </w:r>
      <w:r w:rsidR="00676A6F">
        <w:rPr>
          <w:rFonts w:ascii="Times New Roman" w:hAnsi="Times New Roman" w:cs="Times New Roman"/>
          <w:lang w:val="en-US"/>
        </w:rPr>
        <w:t xml:space="preserve"> </w:t>
      </w:r>
      <w:r w:rsidR="00676A6F" w:rsidRPr="00676A6F">
        <w:rPr>
          <w:rFonts w:ascii="Times New Roman" w:hAnsi="Times New Roman" w:cs="Times New Roman"/>
          <w:lang w:val="en-US"/>
        </w:rPr>
        <w:t xml:space="preserve">and </w:t>
      </w:r>
      <w:r w:rsidR="00676A6F">
        <w:rPr>
          <w:rFonts w:ascii="Times New Roman" w:hAnsi="Times New Roman" w:cs="Times New Roman"/>
          <w:lang w:val="en-US"/>
        </w:rPr>
        <w:t xml:space="preserve">adaptive </w:t>
      </w:r>
      <w:r w:rsidR="00676A6F" w:rsidRPr="00676A6F">
        <w:rPr>
          <w:rFonts w:ascii="Times New Roman" w:hAnsi="Times New Roman" w:cs="Times New Roman"/>
          <w:lang w:val="en-US"/>
        </w:rPr>
        <w:t xml:space="preserve">trial data, </w:t>
      </w:r>
      <w:r w:rsidR="00676A6F" w:rsidRPr="00676A6F">
        <w:rPr>
          <w:rFonts w:ascii="Times New Roman" w:hAnsi="Times New Roman" w:cs="Times New Roman"/>
          <w:lang w:val="en-US"/>
        </w:rPr>
        <w:lastRenderedPageBreak/>
        <w:t>qualitative research, and other techniques yet</w:t>
      </w:r>
      <w:r w:rsidR="00676A6F">
        <w:rPr>
          <w:rFonts w:ascii="Times New Roman" w:hAnsi="Times New Roman" w:cs="Times New Roman"/>
          <w:lang w:val="en-US"/>
        </w:rPr>
        <w:t xml:space="preserve"> </w:t>
      </w:r>
      <w:r w:rsidR="00676A6F" w:rsidRPr="00676A6F">
        <w:rPr>
          <w:rFonts w:ascii="Times New Roman" w:hAnsi="Times New Roman" w:cs="Times New Roman"/>
          <w:lang w:val="en-US"/>
        </w:rPr>
        <w:t>to be developed may help to unpick the differences between</w:t>
      </w:r>
      <w:r w:rsidR="00676A6F">
        <w:rPr>
          <w:rFonts w:ascii="Times New Roman" w:hAnsi="Times New Roman" w:cs="Times New Roman"/>
          <w:lang w:val="en-US"/>
        </w:rPr>
        <w:t xml:space="preserve"> diabetes subtypes </w:t>
      </w:r>
      <w:r w:rsidR="00676A6F" w:rsidRPr="00676A6F">
        <w:rPr>
          <w:rFonts w:ascii="Times New Roman" w:hAnsi="Times New Roman" w:cs="Times New Roman"/>
          <w:lang w:val="en-US"/>
        </w:rPr>
        <w:t xml:space="preserve">to facilitate </w:t>
      </w:r>
      <w:r w:rsidR="00676A6F">
        <w:rPr>
          <w:rFonts w:ascii="Times New Roman" w:hAnsi="Times New Roman" w:cs="Times New Roman"/>
          <w:lang w:val="en-US"/>
        </w:rPr>
        <w:t>PPM</w:t>
      </w:r>
      <w:r w:rsidR="00676A6F" w:rsidRPr="00676A6F">
        <w:rPr>
          <w:rFonts w:ascii="Times New Roman" w:hAnsi="Times New Roman" w:cs="Times New Roman"/>
          <w:lang w:val="en-US"/>
        </w:rPr>
        <w:t xml:space="preserve"> and improved clinical care.</w:t>
      </w:r>
    </w:p>
    <w:p w:rsidR="00060EAC" w:rsidRDefault="00060EAC" w:rsidP="00E358AB">
      <w:pPr>
        <w:spacing w:after="0" w:line="264" w:lineRule="auto"/>
        <w:jc w:val="both"/>
        <w:rPr>
          <w:rFonts w:ascii="Times New Roman" w:hAnsi="Times New Roman" w:cs="Times New Roman"/>
          <w:lang w:val="en-US"/>
        </w:rPr>
      </w:pPr>
      <w:r w:rsidRPr="00F85E5A">
        <w:rPr>
          <w:rFonts w:ascii="Times New Roman" w:hAnsi="Times New Roman" w:cs="Times New Roman"/>
          <w:lang w:val="en-US"/>
        </w:rPr>
        <w:t>Implementation of P</w:t>
      </w:r>
      <w:r w:rsidR="00673380" w:rsidRPr="00F85E5A">
        <w:rPr>
          <w:rFonts w:ascii="Times New Roman" w:hAnsi="Times New Roman" w:cs="Times New Roman"/>
          <w:lang w:val="en-US"/>
        </w:rPr>
        <w:t>P</w:t>
      </w:r>
      <w:r w:rsidRPr="00F85E5A">
        <w:rPr>
          <w:rFonts w:ascii="Times New Roman" w:hAnsi="Times New Roman" w:cs="Times New Roman"/>
          <w:lang w:val="en-US"/>
        </w:rPr>
        <w:t xml:space="preserve">M requires a lot before the current model “physician-patient” could be gradually displaced by a new model “medical advisor-healthy </w:t>
      </w:r>
      <w:r w:rsidR="00024040" w:rsidRPr="00F85E5A">
        <w:rPr>
          <w:rFonts w:ascii="Times New Roman" w:hAnsi="Times New Roman" w:cs="Times New Roman"/>
          <w:lang w:val="en-US"/>
        </w:rPr>
        <w:t>person</w:t>
      </w:r>
      <w:r w:rsidRPr="00F85E5A">
        <w:rPr>
          <w:rFonts w:ascii="Times New Roman" w:hAnsi="Times New Roman" w:cs="Times New Roman"/>
          <w:lang w:val="en-US"/>
        </w:rPr>
        <w:t>-at-risk”. This is the reason for developing global scientific, clinical, social, and educational projects in the area of P</w:t>
      </w:r>
      <w:r w:rsidR="00673380" w:rsidRPr="00F85E5A">
        <w:rPr>
          <w:rFonts w:ascii="Times New Roman" w:hAnsi="Times New Roman" w:cs="Times New Roman"/>
          <w:lang w:val="en-US"/>
        </w:rPr>
        <w:t>P</w:t>
      </w:r>
      <w:r w:rsidRPr="00F85E5A">
        <w:rPr>
          <w:rFonts w:ascii="Times New Roman" w:hAnsi="Times New Roman" w:cs="Times New Roman"/>
          <w:lang w:val="en-US"/>
        </w:rPr>
        <w:t>M to elicit the content of the new branch.</w:t>
      </w:r>
    </w:p>
    <w:p w:rsidR="00060EAC" w:rsidRPr="00F85E5A" w:rsidRDefault="00060EAC" w:rsidP="00E358AB">
      <w:pPr>
        <w:spacing w:after="0" w:line="264" w:lineRule="auto"/>
        <w:jc w:val="both"/>
        <w:rPr>
          <w:rFonts w:ascii="Times New Roman" w:hAnsi="Times New Roman" w:cs="Times New Roman"/>
          <w:sz w:val="8"/>
          <w:szCs w:val="8"/>
          <w:lang w:val="en-US"/>
        </w:rPr>
      </w:pPr>
    </w:p>
    <w:p w:rsidR="00015F39" w:rsidRPr="0060580B" w:rsidRDefault="00015F39" w:rsidP="00E358AB">
      <w:pPr>
        <w:spacing w:after="0" w:line="264" w:lineRule="auto"/>
        <w:jc w:val="both"/>
        <w:rPr>
          <w:rFonts w:ascii="Times New Roman" w:hAnsi="Times New Roman" w:cs="Times New Roman"/>
          <w:b/>
          <w:sz w:val="18"/>
          <w:szCs w:val="18"/>
          <w:lang w:val="en-US"/>
        </w:rPr>
      </w:pPr>
      <w:r w:rsidRPr="0060580B">
        <w:rPr>
          <w:rFonts w:ascii="Times New Roman" w:hAnsi="Times New Roman" w:cs="Times New Roman"/>
          <w:noProof/>
          <w:sz w:val="18"/>
          <w:szCs w:val="18"/>
          <w:lang w:eastAsia="ru-RU"/>
        </w:rPr>
        <w:drawing>
          <wp:anchor distT="0" distB="0" distL="114300" distR="114300" simplePos="0" relativeHeight="251659264" behindDoc="1" locked="0" layoutInCell="1" allowOverlap="1" wp14:anchorId="22E024EB" wp14:editId="0BF50A50">
            <wp:simplePos x="0" y="0"/>
            <wp:positionH relativeFrom="column">
              <wp:posOffset>-635</wp:posOffset>
            </wp:positionH>
            <wp:positionV relativeFrom="paragraph">
              <wp:posOffset>59055</wp:posOffset>
            </wp:positionV>
            <wp:extent cx="1165860" cy="1144270"/>
            <wp:effectExtent l="19050" t="19050" r="15240" b="17780"/>
            <wp:wrapSquare wrapText="bothSides"/>
            <wp:docPr id="7" name="Рисунок 1" descr="фото  СВ Сучк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фото  СВ Сучков"/>
                    <pic:cNvPicPr>
                      <a:picLocks noChangeAspect="1" noChangeArrowheads="1"/>
                    </pic:cNvPicPr>
                  </pic:nvPicPr>
                  <pic:blipFill>
                    <a:blip r:embed="rId6" cstate="print">
                      <a:extLst>
                        <a:ext uri="{28A0092B-C50C-407E-A947-70E740481C1C}">
                          <a14:useLocalDpi xmlns:a14="http://schemas.microsoft.com/office/drawing/2010/main" val="0"/>
                        </a:ext>
                      </a:extLst>
                    </a:blip>
                    <a:srcRect t="4968"/>
                    <a:stretch>
                      <a:fillRect/>
                    </a:stretch>
                  </pic:blipFill>
                  <pic:spPr bwMode="auto">
                    <a:xfrm>
                      <a:off x="0" y="0"/>
                      <a:ext cx="1165860" cy="1144270"/>
                    </a:xfrm>
                    <a:prstGeom prst="rect">
                      <a:avLst/>
                    </a:prstGeom>
                    <a:noFill/>
                    <a:ln w="31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015F39" w:rsidRPr="0060580B" w:rsidRDefault="00015F39" w:rsidP="00E358AB">
      <w:pPr>
        <w:tabs>
          <w:tab w:val="left" w:pos="2453"/>
          <w:tab w:val="left" w:pos="7930"/>
        </w:tabs>
        <w:spacing w:after="0" w:line="264"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Sergey Suchkov was born in the City of Astrakhan, Russia, in a family of dynasty medical doctors. In 1980, graduated from Astrakhan State Medical University and was awarded with MD. In 1985, Suchkov maintained his PhD as a PhD student of the I.M. Sechenov Moscow Medical Academy and Institute of Medical Enzymology. In 2001, Suchkov maintained his Doctor Degree at the National Institute of Immunology, Russia.</w:t>
      </w:r>
    </w:p>
    <w:p w:rsidR="00015F39" w:rsidRPr="0060580B" w:rsidRDefault="00015F39" w:rsidP="00E358AB">
      <w:pPr>
        <w:tabs>
          <w:tab w:val="left" w:pos="2453"/>
          <w:tab w:val="left" w:pos="7930"/>
        </w:tabs>
        <w:spacing w:after="0" w:line="264"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xml:space="preserve">From 1989 through 1995, Dr Suchkov was being a Head of the Lab of Clinical Immunology, Helmholtz Eye Research Institute in Moscow. From 1995 through 2004 - a Chair of the Dept for Clinical Immunology, Moscow Clinical Research Institute (MONIKI). In 1993-1996, Dr Suchkov was a Secretary-in-Chief of the Editorial Board, </w:t>
      </w:r>
      <w:r w:rsidRPr="0060580B">
        <w:rPr>
          <w:rFonts w:ascii="Times New Roman" w:hAnsi="Times New Roman" w:cs="Times New Roman"/>
          <w:b/>
          <w:i/>
          <w:sz w:val="16"/>
          <w:szCs w:val="16"/>
          <w:lang w:val="en-US"/>
        </w:rPr>
        <w:t>Biomedical Science,</w:t>
      </w:r>
      <w:r w:rsidRPr="0060580B">
        <w:rPr>
          <w:rFonts w:ascii="Times New Roman" w:hAnsi="Times New Roman" w:cs="Times New Roman"/>
          <w:sz w:val="16"/>
          <w:szCs w:val="16"/>
          <w:lang w:val="en-US"/>
        </w:rPr>
        <w:t xml:space="preserve"> an international journal published jointly by the USSR Academy of Sciences and the Royal Society of Chemistry, UK.</w:t>
      </w:r>
    </w:p>
    <w:p w:rsidR="00015F39" w:rsidRPr="0060580B" w:rsidRDefault="00015F39" w:rsidP="00E358AB">
      <w:pPr>
        <w:tabs>
          <w:tab w:val="left" w:pos="2453"/>
          <w:tab w:val="left" w:pos="7930"/>
        </w:tabs>
        <w:spacing w:after="0" w:line="264"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At present, Dr Sergey Suchkov, MD, PhD, is:</w:t>
      </w:r>
    </w:p>
    <w:p w:rsidR="00015F39" w:rsidRPr="0060580B" w:rsidRDefault="00015F39" w:rsidP="00E358AB">
      <w:pPr>
        <w:tabs>
          <w:tab w:val="left" w:pos="2453"/>
          <w:tab w:val="left" w:pos="7930"/>
        </w:tabs>
        <w:spacing w:after="0" w:line="264"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xml:space="preserve">● Professor, </w:t>
      </w:r>
      <w:r w:rsidR="000F6F62" w:rsidRPr="000F6F62">
        <w:rPr>
          <w:rFonts w:ascii="Times New Roman" w:hAnsi="Times New Roman" w:cs="Times New Roman"/>
          <w:sz w:val="16"/>
          <w:szCs w:val="16"/>
          <w:lang w:val="en-US"/>
        </w:rPr>
        <w:t>Institute for Global Health of MGUPP and</w:t>
      </w:r>
      <w:r w:rsidRPr="0060580B">
        <w:rPr>
          <w:rFonts w:ascii="Times New Roman" w:hAnsi="Times New Roman" w:cs="Times New Roman"/>
          <w:sz w:val="16"/>
          <w:szCs w:val="16"/>
          <w:lang w:val="en-US"/>
        </w:rPr>
        <w:t xml:space="preserve"> A.I.</w:t>
      </w:r>
      <w:r w:rsidR="0048298D">
        <w:rPr>
          <w:rFonts w:ascii="Times New Roman" w:hAnsi="Times New Roman" w:cs="Times New Roman"/>
          <w:sz w:val="16"/>
          <w:szCs w:val="16"/>
          <w:lang w:val="en-US"/>
        </w:rPr>
        <w:t xml:space="preserve"> </w:t>
      </w:r>
      <w:r w:rsidRPr="0060580B">
        <w:rPr>
          <w:rFonts w:ascii="Times New Roman" w:hAnsi="Times New Roman" w:cs="Times New Roman"/>
          <w:sz w:val="16"/>
          <w:szCs w:val="16"/>
          <w:lang w:val="en-US"/>
        </w:rPr>
        <w:t>Evdokimov Moscow Stat</w:t>
      </w:r>
      <w:r w:rsidR="000F6F62">
        <w:rPr>
          <w:rFonts w:ascii="Times New Roman" w:hAnsi="Times New Roman" w:cs="Times New Roman"/>
          <w:sz w:val="16"/>
          <w:szCs w:val="16"/>
          <w:lang w:val="en-US"/>
        </w:rPr>
        <w:t>e Medical and Dental University, Russia</w:t>
      </w:r>
    </w:p>
    <w:p w:rsidR="00015F39" w:rsidRPr="0060580B" w:rsidRDefault="00015F39" w:rsidP="00E358AB">
      <w:pPr>
        <w:tabs>
          <w:tab w:val="left" w:pos="2453"/>
          <w:tab w:val="left" w:pos="7930"/>
        </w:tabs>
        <w:spacing w:after="0" w:line="264" w:lineRule="auto"/>
        <w:jc w:val="both"/>
        <w:rPr>
          <w:rFonts w:ascii="Times New Roman" w:hAnsi="Times New Roman" w:cs="Times New Roman"/>
          <w:sz w:val="16"/>
          <w:szCs w:val="16"/>
          <w:lang w:val="en-US"/>
        </w:rPr>
      </w:pPr>
      <w:bookmarkStart w:id="0" w:name="_GoBack"/>
      <w:bookmarkEnd w:id="0"/>
      <w:r w:rsidRPr="0060580B">
        <w:rPr>
          <w:rFonts w:ascii="Times New Roman" w:hAnsi="Times New Roman" w:cs="Times New Roman"/>
          <w:sz w:val="16"/>
          <w:szCs w:val="16"/>
          <w:lang w:val="en-US"/>
        </w:rPr>
        <w:t>● Secretary General, United Cultural Convention (UCC), Cambridge, UK.</w:t>
      </w:r>
    </w:p>
    <w:p w:rsidR="00015F39" w:rsidRPr="0060580B" w:rsidRDefault="00015F39" w:rsidP="00E358AB">
      <w:pPr>
        <w:tabs>
          <w:tab w:val="left" w:pos="2453"/>
          <w:tab w:val="left" w:pos="7930"/>
        </w:tabs>
        <w:spacing w:after="0" w:line="264"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Dr Suchkov is a member of the:</w:t>
      </w:r>
    </w:p>
    <w:p w:rsidR="00015F39" w:rsidRPr="0060580B" w:rsidRDefault="00015F39" w:rsidP="00E358AB">
      <w:pPr>
        <w:tabs>
          <w:tab w:val="left" w:pos="2453"/>
          <w:tab w:val="left" w:pos="7930"/>
        </w:tabs>
        <w:spacing w:after="0" w:line="264"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New York Academy of Sciences, USA</w:t>
      </w:r>
    </w:p>
    <w:p w:rsidR="00015F39" w:rsidRPr="0060580B" w:rsidRDefault="00015F39" w:rsidP="00E358AB">
      <w:pPr>
        <w:tabs>
          <w:tab w:val="left" w:pos="2453"/>
          <w:tab w:val="left" w:pos="7930"/>
        </w:tabs>
        <w:spacing w:after="0" w:line="264"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American Chemical Society (ACS), USA;</w:t>
      </w:r>
    </w:p>
    <w:p w:rsidR="00015F39" w:rsidRPr="0060580B" w:rsidRDefault="00015F39" w:rsidP="00E358AB">
      <w:pPr>
        <w:tabs>
          <w:tab w:val="left" w:pos="2453"/>
          <w:tab w:val="left" w:pos="7930"/>
        </w:tabs>
        <w:spacing w:after="0" w:line="264"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American Heart Association (AHA), USA;</w:t>
      </w:r>
    </w:p>
    <w:p w:rsidR="00015F39" w:rsidRPr="0060580B" w:rsidRDefault="00015F39" w:rsidP="00E358AB">
      <w:pPr>
        <w:tabs>
          <w:tab w:val="left" w:pos="2453"/>
          <w:tab w:val="left" w:pos="7930"/>
        </w:tabs>
        <w:spacing w:after="0" w:line="264"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European Association for Medical Education (AMEE), Dundee, UK;</w:t>
      </w:r>
    </w:p>
    <w:p w:rsidR="00015F39" w:rsidRPr="0060580B" w:rsidRDefault="00015F39" w:rsidP="00E358AB">
      <w:pPr>
        <w:tabs>
          <w:tab w:val="left" w:pos="2453"/>
          <w:tab w:val="left" w:pos="7930"/>
        </w:tabs>
        <w:spacing w:after="0" w:line="264"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EPMA (European Association for Predictive, Preventive and Personalized Medicine), Brussels, EU;</w:t>
      </w:r>
    </w:p>
    <w:p w:rsidR="00015F39" w:rsidRPr="0060580B" w:rsidRDefault="00015F39" w:rsidP="00E358AB">
      <w:pPr>
        <w:tabs>
          <w:tab w:val="left" w:pos="2453"/>
          <w:tab w:val="left" w:pos="7930"/>
        </w:tabs>
        <w:spacing w:after="0" w:line="264"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ARVO (American Association for Research in Vision and Ophthalmology);</w:t>
      </w:r>
    </w:p>
    <w:p w:rsidR="00015F39" w:rsidRPr="0060580B" w:rsidRDefault="00015F39" w:rsidP="00E358AB">
      <w:pPr>
        <w:tabs>
          <w:tab w:val="left" w:pos="2453"/>
          <w:tab w:val="left" w:pos="7930"/>
        </w:tabs>
        <w:spacing w:after="0" w:line="264"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ISER (International Society for Eye Research);</w:t>
      </w:r>
    </w:p>
    <w:p w:rsidR="00015F39" w:rsidRPr="0060580B" w:rsidRDefault="00015F39" w:rsidP="00E358AB">
      <w:pPr>
        <w:tabs>
          <w:tab w:val="left" w:pos="2453"/>
          <w:tab w:val="left" w:pos="7930"/>
        </w:tabs>
        <w:spacing w:after="0" w:line="264"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Personalized Medicine Coalition (PMC), Washington, DC, USA</w:t>
      </w:r>
    </w:p>
    <w:p w:rsidR="00015F39" w:rsidRPr="0060580B" w:rsidRDefault="00015F39" w:rsidP="00E358AB">
      <w:pPr>
        <w:tabs>
          <w:tab w:val="left" w:pos="2453"/>
          <w:tab w:val="left" w:pos="7930"/>
        </w:tabs>
        <w:spacing w:after="0" w:line="264"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All-Union (from 1992 - Russian) Biochemical Society;</w:t>
      </w:r>
    </w:p>
    <w:p w:rsidR="00015F39" w:rsidRPr="0060580B" w:rsidRDefault="00015F39" w:rsidP="00E358AB">
      <w:pPr>
        <w:tabs>
          <w:tab w:val="left" w:pos="2453"/>
          <w:tab w:val="left" w:pos="7930"/>
        </w:tabs>
        <w:spacing w:after="0" w:line="264"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All-Union (from 1992 - Russian) Immunological Society.</w:t>
      </w:r>
    </w:p>
    <w:p w:rsidR="000B051E" w:rsidRPr="0060580B" w:rsidRDefault="00015F39" w:rsidP="00E358AB">
      <w:pPr>
        <w:tabs>
          <w:tab w:val="left" w:pos="2453"/>
          <w:tab w:val="left" w:pos="7930"/>
        </w:tabs>
        <w:spacing w:after="0" w:line="264" w:lineRule="auto"/>
        <w:jc w:val="both"/>
        <w:rPr>
          <w:rFonts w:ascii="Times New Roman" w:hAnsi="Times New Roman" w:cs="Times New Roman"/>
          <w:sz w:val="16"/>
          <w:szCs w:val="16"/>
          <w:lang w:val="en-US"/>
        </w:rPr>
      </w:pPr>
      <w:r w:rsidRPr="0060580B">
        <w:rPr>
          <w:rFonts w:ascii="Times New Roman" w:hAnsi="Times New Roman" w:cs="Times New Roman"/>
          <w:sz w:val="16"/>
          <w:szCs w:val="16"/>
          <w:lang w:val="en-US"/>
        </w:rPr>
        <w:t xml:space="preserve">Dr Suchkov is a member of the Editorial Boards of </w:t>
      </w:r>
      <w:r w:rsidRPr="0060580B">
        <w:rPr>
          <w:rFonts w:ascii="Times New Roman" w:hAnsi="Times New Roman" w:cs="Times New Roman"/>
          <w:b/>
          <w:i/>
          <w:sz w:val="16"/>
          <w:szCs w:val="16"/>
          <w:lang w:val="en-US"/>
        </w:rPr>
        <w:t>“Open Journal of Immunology”,</w:t>
      </w:r>
      <w:r w:rsidRPr="0060580B">
        <w:rPr>
          <w:rFonts w:ascii="Times New Roman" w:hAnsi="Times New Roman" w:cs="Times New Roman"/>
          <w:sz w:val="16"/>
          <w:szCs w:val="16"/>
          <w:lang w:val="en-US"/>
        </w:rPr>
        <w:t xml:space="preserve"> </w:t>
      </w:r>
      <w:r w:rsidRPr="0060580B">
        <w:rPr>
          <w:rFonts w:ascii="Times New Roman" w:hAnsi="Times New Roman" w:cs="Times New Roman"/>
          <w:b/>
          <w:i/>
          <w:sz w:val="16"/>
          <w:szCs w:val="16"/>
          <w:lang w:val="en-US"/>
        </w:rPr>
        <w:t>EPMA J.</w:t>
      </w:r>
      <w:r w:rsidRPr="0060580B">
        <w:rPr>
          <w:rFonts w:ascii="Times New Roman" w:hAnsi="Times New Roman" w:cs="Times New Roman"/>
          <w:sz w:val="16"/>
          <w:szCs w:val="16"/>
          <w:lang w:val="en-US"/>
        </w:rPr>
        <w:t xml:space="preserve">, </w:t>
      </w:r>
      <w:r w:rsidRPr="0060580B">
        <w:rPr>
          <w:rFonts w:ascii="Times New Roman" w:hAnsi="Times New Roman" w:cs="Times New Roman"/>
          <w:b/>
          <w:i/>
          <w:sz w:val="16"/>
          <w:szCs w:val="16"/>
          <w:lang w:val="en-US"/>
        </w:rPr>
        <w:t>American J. of Cardiovascular Research</w:t>
      </w:r>
      <w:r w:rsidRPr="0060580B">
        <w:rPr>
          <w:rFonts w:ascii="Times New Roman" w:hAnsi="Times New Roman" w:cs="Times New Roman"/>
          <w:sz w:val="16"/>
          <w:szCs w:val="16"/>
          <w:lang w:val="en-US"/>
        </w:rPr>
        <w:t xml:space="preserve"> and </w:t>
      </w:r>
      <w:r w:rsidRPr="0060580B">
        <w:rPr>
          <w:rFonts w:ascii="Times New Roman" w:hAnsi="Times New Roman" w:cs="Times New Roman"/>
          <w:b/>
          <w:i/>
          <w:sz w:val="16"/>
          <w:szCs w:val="16"/>
          <w:lang w:val="en-US"/>
        </w:rPr>
        <w:t>“Personalized Medicine Universe”</w:t>
      </w:r>
      <w:r w:rsidRPr="0060580B">
        <w:rPr>
          <w:rFonts w:ascii="Times New Roman" w:hAnsi="Times New Roman" w:cs="Times New Roman"/>
          <w:sz w:val="16"/>
          <w:szCs w:val="16"/>
          <w:lang w:val="en-US"/>
        </w:rPr>
        <w:t xml:space="preserve"> </w:t>
      </w:r>
    </w:p>
    <w:sectPr w:rsidR="000B051E" w:rsidRPr="0060580B">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2BBA" w:rsidRDefault="00082BBA" w:rsidP="00EF6BC2">
      <w:pPr>
        <w:spacing w:after="0" w:line="240" w:lineRule="auto"/>
      </w:pPr>
      <w:r>
        <w:separator/>
      </w:r>
    </w:p>
  </w:endnote>
  <w:endnote w:type="continuationSeparator" w:id="0">
    <w:p w:rsidR="00082BBA" w:rsidRDefault="00082BBA" w:rsidP="00EF6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9124964"/>
      <w:docPartObj>
        <w:docPartGallery w:val="Page Numbers (Bottom of Page)"/>
        <w:docPartUnique/>
      </w:docPartObj>
    </w:sdtPr>
    <w:sdtEndPr/>
    <w:sdtContent>
      <w:p w:rsidR="00EF6BC2" w:rsidRDefault="00EF6BC2">
        <w:pPr>
          <w:pStyle w:val="a7"/>
        </w:pPr>
        <w:r>
          <w:fldChar w:fldCharType="begin"/>
        </w:r>
        <w:r>
          <w:instrText>PAGE   \* MERGEFORMAT</w:instrText>
        </w:r>
        <w:r>
          <w:fldChar w:fldCharType="separate"/>
        </w:r>
        <w:r w:rsidR="0048298D">
          <w:rPr>
            <w:noProof/>
          </w:rPr>
          <w:t>2</w:t>
        </w:r>
        <w:r>
          <w:fldChar w:fldCharType="end"/>
        </w:r>
      </w:p>
    </w:sdtContent>
  </w:sdt>
  <w:p w:rsidR="00EF6BC2" w:rsidRDefault="00EF6BC2">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2BBA" w:rsidRDefault="00082BBA" w:rsidP="00EF6BC2">
      <w:pPr>
        <w:spacing w:after="0" w:line="240" w:lineRule="auto"/>
      </w:pPr>
      <w:r>
        <w:separator/>
      </w:r>
    </w:p>
  </w:footnote>
  <w:footnote w:type="continuationSeparator" w:id="0">
    <w:p w:rsidR="00082BBA" w:rsidRDefault="00082BBA" w:rsidP="00EF6BC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79"/>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EAC"/>
    <w:rsid w:val="00015F39"/>
    <w:rsid w:val="00024040"/>
    <w:rsid w:val="00051DFD"/>
    <w:rsid w:val="00060EAC"/>
    <w:rsid w:val="00082BBA"/>
    <w:rsid w:val="000B051E"/>
    <w:rsid w:val="000F6F62"/>
    <w:rsid w:val="00111652"/>
    <w:rsid w:val="00190FC9"/>
    <w:rsid w:val="001B5AF0"/>
    <w:rsid w:val="00251220"/>
    <w:rsid w:val="00275EC6"/>
    <w:rsid w:val="002A7244"/>
    <w:rsid w:val="002B7BDE"/>
    <w:rsid w:val="002C260E"/>
    <w:rsid w:val="002C738B"/>
    <w:rsid w:val="003C3878"/>
    <w:rsid w:val="004360FD"/>
    <w:rsid w:val="0048298D"/>
    <w:rsid w:val="004A6215"/>
    <w:rsid w:val="004D1BC5"/>
    <w:rsid w:val="004F6727"/>
    <w:rsid w:val="005B5DB5"/>
    <w:rsid w:val="005E029E"/>
    <w:rsid w:val="0060580B"/>
    <w:rsid w:val="00673380"/>
    <w:rsid w:val="00676A6F"/>
    <w:rsid w:val="006C5EEE"/>
    <w:rsid w:val="007127F2"/>
    <w:rsid w:val="00721159"/>
    <w:rsid w:val="0073253C"/>
    <w:rsid w:val="00735EEE"/>
    <w:rsid w:val="00786A97"/>
    <w:rsid w:val="007B312A"/>
    <w:rsid w:val="007E1372"/>
    <w:rsid w:val="00805885"/>
    <w:rsid w:val="00834409"/>
    <w:rsid w:val="00846A08"/>
    <w:rsid w:val="008761D3"/>
    <w:rsid w:val="008C77C1"/>
    <w:rsid w:val="009642F8"/>
    <w:rsid w:val="009947EC"/>
    <w:rsid w:val="009A6847"/>
    <w:rsid w:val="009B0BE2"/>
    <w:rsid w:val="00A32EA2"/>
    <w:rsid w:val="00A461A5"/>
    <w:rsid w:val="00B0085F"/>
    <w:rsid w:val="00B458E0"/>
    <w:rsid w:val="00B86C5C"/>
    <w:rsid w:val="00C50E7C"/>
    <w:rsid w:val="00CE0343"/>
    <w:rsid w:val="00CE2A5B"/>
    <w:rsid w:val="00D12723"/>
    <w:rsid w:val="00D26CF7"/>
    <w:rsid w:val="00D42889"/>
    <w:rsid w:val="00D771D8"/>
    <w:rsid w:val="00D82F94"/>
    <w:rsid w:val="00DA4C63"/>
    <w:rsid w:val="00DD1103"/>
    <w:rsid w:val="00E02556"/>
    <w:rsid w:val="00E1453F"/>
    <w:rsid w:val="00E30F5C"/>
    <w:rsid w:val="00E358AB"/>
    <w:rsid w:val="00EF6BC2"/>
    <w:rsid w:val="00F06EC0"/>
    <w:rsid w:val="00F12F10"/>
    <w:rsid w:val="00F71A36"/>
    <w:rsid w:val="00F85E5A"/>
    <w:rsid w:val="00FE4C06"/>
    <w:rsid w:val="00FF1E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E41B6"/>
  <w15:docId w15:val="{87835BE6-83CF-4A4C-AA6E-326345558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A684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A6847"/>
    <w:rPr>
      <w:rFonts w:ascii="Tahoma" w:hAnsi="Tahoma" w:cs="Tahoma"/>
      <w:sz w:val="16"/>
      <w:szCs w:val="16"/>
    </w:rPr>
  </w:style>
  <w:style w:type="paragraph" w:styleId="a5">
    <w:name w:val="header"/>
    <w:basedOn w:val="a"/>
    <w:link w:val="a6"/>
    <w:uiPriority w:val="99"/>
    <w:unhideWhenUsed/>
    <w:rsid w:val="00EF6BC2"/>
    <w:pPr>
      <w:tabs>
        <w:tab w:val="center" w:pos="4680"/>
        <w:tab w:val="right" w:pos="9360"/>
      </w:tabs>
      <w:spacing w:after="0" w:line="240" w:lineRule="auto"/>
    </w:pPr>
  </w:style>
  <w:style w:type="character" w:customStyle="1" w:styleId="a6">
    <w:name w:val="Верхний колонтитул Знак"/>
    <w:basedOn w:val="a0"/>
    <w:link w:val="a5"/>
    <w:uiPriority w:val="99"/>
    <w:rsid w:val="00EF6BC2"/>
  </w:style>
  <w:style w:type="paragraph" w:styleId="a7">
    <w:name w:val="footer"/>
    <w:basedOn w:val="a"/>
    <w:link w:val="a8"/>
    <w:uiPriority w:val="99"/>
    <w:unhideWhenUsed/>
    <w:rsid w:val="00EF6BC2"/>
    <w:pPr>
      <w:tabs>
        <w:tab w:val="center" w:pos="4680"/>
        <w:tab w:val="right" w:pos="9360"/>
      </w:tabs>
      <w:spacing w:after="0" w:line="240" w:lineRule="auto"/>
    </w:pPr>
  </w:style>
  <w:style w:type="character" w:customStyle="1" w:styleId="a8">
    <w:name w:val="Нижний колонтитул Знак"/>
    <w:basedOn w:val="a0"/>
    <w:link w:val="a7"/>
    <w:uiPriority w:val="99"/>
    <w:rsid w:val="00EF6B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9622083">
      <w:bodyDiv w:val="1"/>
      <w:marLeft w:val="0"/>
      <w:marRight w:val="0"/>
      <w:marTop w:val="0"/>
      <w:marBottom w:val="0"/>
      <w:divBdr>
        <w:top w:val="none" w:sz="0" w:space="0" w:color="auto"/>
        <w:left w:val="none" w:sz="0" w:space="0" w:color="auto"/>
        <w:bottom w:val="none" w:sz="0" w:space="0" w:color="auto"/>
        <w:right w:val="none" w:sz="0" w:space="0" w:color="auto"/>
      </w:divBdr>
      <w:divsChild>
        <w:div w:id="1238369405">
          <w:marLeft w:val="0"/>
          <w:marRight w:val="0"/>
          <w:marTop w:val="0"/>
          <w:marBottom w:val="0"/>
          <w:divBdr>
            <w:top w:val="none" w:sz="0" w:space="0" w:color="auto"/>
            <w:left w:val="none" w:sz="0" w:space="0" w:color="auto"/>
            <w:bottom w:val="none" w:sz="0" w:space="0" w:color="auto"/>
            <w:right w:val="none" w:sz="0" w:space="0" w:color="auto"/>
          </w:divBdr>
        </w:div>
        <w:div w:id="1148933706">
          <w:marLeft w:val="0"/>
          <w:marRight w:val="0"/>
          <w:marTop w:val="0"/>
          <w:marBottom w:val="0"/>
          <w:divBdr>
            <w:top w:val="none" w:sz="0" w:space="0" w:color="auto"/>
            <w:left w:val="none" w:sz="0" w:space="0" w:color="auto"/>
            <w:bottom w:val="none" w:sz="0" w:space="0" w:color="auto"/>
            <w:right w:val="none" w:sz="0" w:space="0" w:color="auto"/>
          </w:divBdr>
        </w:div>
        <w:div w:id="1801918436">
          <w:marLeft w:val="0"/>
          <w:marRight w:val="0"/>
          <w:marTop w:val="0"/>
          <w:marBottom w:val="0"/>
          <w:divBdr>
            <w:top w:val="none" w:sz="0" w:space="0" w:color="auto"/>
            <w:left w:val="none" w:sz="0" w:space="0" w:color="auto"/>
            <w:bottom w:val="none" w:sz="0" w:space="0" w:color="auto"/>
            <w:right w:val="none" w:sz="0" w:space="0" w:color="auto"/>
          </w:divBdr>
        </w:div>
        <w:div w:id="103622522">
          <w:marLeft w:val="0"/>
          <w:marRight w:val="0"/>
          <w:marTop w:val="0"/>
          <w:marBottom w:val="0"/>
          <w:divBdr>
            <w:top w:val="none" w:sz="0" w:space="0" w:color="auto"/>
            <w:left w:val="none" w:sz="0" w:space="0" w:color="auto"/>
            <w:bottom w:val="none" w:sz="0" w:space="0" w:color="auto"/>
            <w:right w:val="none" w:sz="0" w:space="0" w:color="auto"/>
          </w:divBdr>
        </w:div>
        <w:div w:id="1953247905">
          <w:marLeft w:val="0"/>
          <w:marRight w:val="0"/>
          <w:marTop w:val="0"/>
          <w:marBottom w:val="0"/>
          <w:divBdr>
            <w:top w:val="none" w:sz="0" w:space="0" w:color="auto"/>
            <w:left w:val="none" w:sz="0" w:space="0" w:color="auto"/>
            <w:bottom w:val="none" w:sz="0" w:space="0" w:color="auto"/>
            <w:right w:val="none" w:sz="0" w:space="0" w:color="auto"/>
          </w:divBdr>
        </w:div>
        <w:div w:id="1912544899">
          <w:marLeft w:val="0"/>
          <w:marRight w:val="0"/>
          <w:marTop w:val="0"/>
          <w:marBottom w:val="0"/>
          <w:divBdr>
            <w:top w:val="none" w:sz="0" w:space="0" w:color="auto"/>
            <w:left w:val="none" w:sz="0" w:space="0" w:color="auto"/>
            <w:bottom w:val="none" w:sz="0" w:space="0" w:color="auto"/>
            <w:right w:val="none" w:sz="0" w:space="0" w:color="auto"/>
          </w:divBdr>
        </w:div>
        <w:div w:id="608391547">
          <w:marLeft w:val="0"/>
          <w:marRight w:val="0"/>
          <w:marTop w:val="0"/>
          <w:marBottom w:val="0"/>
          <w:divBdr>
            <w:top w:val="none" w:sz="0" w:space="0" w:color="auto"/>
            <w:left w:val="none" w:sz="0" w:space="0" w:color="auto"/>
            <w:bottom w:val="none" w:sz="0" w:space="0" w:color="auto"/>
            <w:right w:val="none" w:sz="0" w:space="0" w:color="auto"/>
          </w:divBdr>
        </w:div>
        <w:div w:id="2147044411">
          <w:marLeft w:val="0"/>
          <w:marRight w:val="0"/>
          <w:marTop w:val="0"/>
          <w:marBottom w:val="0"/>
          <w:divBdr>
            <w:top w:val="none" w:sz="0" w:space="0" w:color="auto"/>
            <w:left w:val="none" w:sz="0" w:space="0" w:color="auto"/>
            <w:bottom w:val="none" w:sz="0" w:space="0" w:color="auto"/>
            <w:right w:val="none" w:sz="0" w:space="0" w:color="auto"/>
          </w:divBdr>
        </w:div>
        <w:div w:id="2137522793">
          <w:marLeft w:val="0"/>
          <w:marRight w:val="0"/>
          <w:marTop w:val="0"/>
          <w:marBottom w:val="0"/>
          <w:divBdr>
            <w:top w:val="none" w:sz="0" w:space="0" w:color="auto"/>
            <w:left w:val="none" w:sz="0" w:space="0" w:color="auto"/>
            <w:bottom w:val="none" w:sz="0" w:space="0" w:color="auto"/>
            <w:right w:val="none" w:sz="0" w:space="0" w:color="auto"/>
          </w:divBdr>
        </w:div>
        <w:div w:id="2023580510">
          <w:marLeft w:val="0"/>
          <w:marRight w:val="0"/>
          <w:marTop w:val="0"/>
          <w:marBottom w:val="0"/>
          <w:divBdr>
            <w:top w:val="none" w:sz="0" w:space="0" w:color="auto"/>
            <w:left w:val="none" w:sz="0" w:space="0" w:color="auto"/>
            <w:bottom w:val="none" w:sz="0" w:space="0" w:color="auto"/>
            <w:right w:val="none" w:sz="0" w:space="0" w:color="auto"/>
          </w:divBdr>
        </w:div>
        <w:div w:id="960190252">
          <w:marLeft w:val="0"/>
          <w:marRight w:val="0"/>
          <w:marTop w:val="0"/>
          <w:marBottom w:val="0"/>
          <w:divBdr>
            <w:top w:val="none" w:sz="0" w:space="0" w:color="auto"/>
            <w:left w:val="none" w:sz="0" w:space="0" w:color="auto"/>
            <w:bottom w:val="none" w:sz="0" w:space="0" w:color="auto"/>
            <w:right w:val="none" w:sz="0" w:space="0" w:color="auto"/>
          </w:divBdr>
        </w:div>
        <w:div w:id="1552301487">
          <w:marLeft w:val="0"/>
          <w:marRight w:val="0"/>
          <w:marTop w:val="0"/>
          <w:marBottom w:val="0"/>
          <w:divBdr>
            <w:top w:val="none" w:sz="0" w:space="0" w:color="auto"/>
            <w:left w:val="none" w:sz="0" w:space="0" w:color="auto"/>
            <w:bottom w:val="none" w:sz="0" w:space="0" w:color="auto"/>
            <w:right w:val="none" w:sz="0" w:space="0" w:color="auto"/>
          </w:divBdr>
        </w:div>
        <w:div w:id="197395164">
          <w:marLeft w:val="0"/>
          <w:marRight w:val="0"/>
          <w:marTop w:val="0"/>
          <w:marBottom w:val="0"/>
          <w:divBdr>
            <w:top w:val="none" w:sz="0" w:space="0" w:color="auto"/>
            <w:left w:val="none" w:sz="0" w:space="0" w:color="auto"/>
            <w:bottom w:val="none" w:sz="0" w:space="0" w:color="auto"/>
            <w:right w:val="none" w:sz="0" w:space="0" w:color="auto"/>
          </w:divBdr>
        </w:div>
      </w:divsChild>
    </w:div>
    <w:div w:id="1108045674">
      <w:bodyDiv w:val="1"/>
      <w:marLeft w:val="0"/>
      <w:marRight w:val="0"/>
      <w:marTop w:val="0"/>
      <w:marBottom w:val="0"/>
      <w:divBdr>
        <w:top w:val="none" w:sz="0" w:space="0" w:color="auto"/>
        <w:left w:val="none" w:sz="0" w:space="0" w:color="auto"/>
        <w:bottom w:val="none" w:sz="0" w:space="0" w:color="auto"/>
        <w:right w:val="none" w:sz="0" w:space="0" w:color="auto"/>
      </w:divBdr>
      <w:divsChild>
        <w:div w:id="2037735620">
          <w:marLeft w:val="0"/>
          <w:marRight w:val="0"/>
          <w:marTop w:val="0"/>
          <w:marBottom w:val="0"/>
          <w:divBdr>
            <w:top w:val="none" w:sz="0" w:space="0" w:color="auto"/>
            <w:left w:val="none" w:sz="0" w:space="0" w:color="auto"/>
            <w:bottom w:val="none" w:sz="0" w:space="0" w:color="auto"/>
            <w:right w:val="none" w:sz="0" w:space="0" w:color="auto"/>
          </w:divBdr>
        </w:div>
        <w:div w:id="1380931434">
          <w:marLeft w:val="0"/>
          <w:marRight w:val="0"/>
          <w:marTop w:val="0"/>
          <w:marBottom w:val="0"/>
          <w:divBdr>
            <w:top w:val="none" w:sz="0" w:space="0" w:color="auto"/>
            <w:left w:val="none" w:sz="0" w:space="0" w:color="auto"/>
            <w:bottom w:val="none" w:sz="0" w:space="0" w:color="auto"/>
            <w:right w:val="none" w:sz="0" w:space="0" w:color="auto"/>
          </w:divBdr>
        </w:div>
        <w:div w:id="439493821">
          <w:marLeft w:val="0"/>
          <w:marRight w:val="0"/>
          <w:marTop w:val="0"/>
          <w:marBottom w:val="0"/>
          <w:divBdr>
            <w:top w:val="none" w:sz="0" w:space="0" w:color="auto"/>
            <w:left w:val="none" w:sz="0" w:space="0" w:color="auto"/>
            <w:bottom w:val="none" w:sz="0" w:space="0" w:color="auto"/>
            <w:right w:val="none" w:sz="0" w:space="0" w:color="auto"/>
          </w:divBdr>
        </w:div>
        <w:div w:id="43214795">
          <w:marLeft w:val="0"/>
          <w:marRight w:val="0"/>
          <w:marTop w:val="0"/>
          <w:marBottom w:val="0"/>
          <w:divBdr>
            <w:top w:val="none" w:sz="0" w:space="0" w:color="auto"/>
            <w:left w:val="none" w:sz="0" w:space="0" w:color="auto"/>
            <w:bottom w:val="none" w:sz="0" w:space="0" w:color="auto"/>
            <w:right w:val="none" w:sz="0" w:space="0" w:color="auto"/>
          </w:divBdr>
        </w:div>
        <w:div w:id="2010601240">
          <w:marLeft w:val="0"/>
          <w:marRight w:val="0"/>
          <w:marTop w:val="0"/>
          <w:marBottom w:val="0"/>
          <w:divBdr>
            <w:top w:val="none" w:sz="0" w:space="0" w:color="auto"/>
            <w:left w:val="none" w:sz="0" w:space="0" w:color="auto"/>
            <w:bottom w:val="none" w:sz="0" w:space="0" w:color="auto"/>
            <w:right w:val="none" w:sz="0" w:space="0" w:color="auto"/>
          </w:divBdr>
        </w:div>
        <w:div w:id="1679578551">
          <w:marLeft w:val="0"/>
          <w:marRight w:val="0"/>
          <w:marTop w:val="0"/>
          <w:marBottom w:val="0"/>
          <w:divBdr>
            <w:top w:val="none" w:sz="0" w:space="0" w:color="auto"/>
            <w:left w:val="none" w:sz="0" w:space="0" w:color="auto"/>
            <w:bottom w:val="none" w:sz="0" w:space="0" w:color="auto"/>
            <w:right w:val="none" w:sz="0" w:space="0" w:color="auto"/>
          </w:divBdr>
        </w:div>
        <w:div w:id="1843005548">
          <w:marLeft w:val="0"/>
          <w:marRight w:val="0"/>
          <w:marTop w:val="0"/>
          <w:marBottom w:val="0"/>
          <w:divBdr>
            <w:top w:val="none" w:sz="0" w:space="0" w:color="auto"/>
            <w:left w:val="none" w:sz="0" w:space="0" w:color="auto"/>
            <w:bottom w:val="none" w:sz="0" w:space="0" w:color="auto"/>
            <w:right w:val="none" w:sz="0" w:space="0" w:color="auto"/>
          </w:divBdr>
        </w:div>
        <w:div w:id="653606402">
          <w:marLeft w:val="0"/>
          <w:marRight w:val="0"/>
          <w:marTop w:val="0"/>
          <w:marBottom w:val="0"/>
          <w:divBdr>
            <w:top w:val="none" w:sz="0" w:space="0" w:color="auto"/>
            <w:left w:val="none" w:sz="0" w:space="0" w:color="auto"/>
            <w:bottom w:val="none" w:sz="0" w:space="0" w:color="auto"/>
            <w:right w:val="none" w:sz="0" w:space="0" w:color="auto"/>
          </w:divBdr>
        </w:div>
        <w:div w:id="1939291684">
          <w:marLeft w:val="0"/>
          <w:marRight w:val="0"/>
          <w:marTop w:val="0"/>
          <w:marBottom w:val="0"/>
          <w:divBdr>
            <w:top w:val="none" w:sz="0" w:space="0" w:color="auto"/>
            <w:left w:val="none" w:sz="0" w:space="0" w:color="auto"/>
            <w:bottom w:val="none" w:sz="0" w:space="0" w:color="auto"/>
            <w:right w:val="none" w:sz="0" w:space="0" w:color="auto"/>
          </w:divBdr>
        </w:div>
        <w:div w:id="49308858">
          <w:marLeft w:val="0"/>
          <w:marRight w:val="0"/>
          <w:marTop w:val="0"/>
          <w:marBottom w:val="0"/>
          <w:divBdr>
            <w:top w:val="none" w:sz="0" w:space="0" w:color="auto"/>
            <w:left w:val="none" w:sz="0" w:space="0" w:color="auto"/>
            <w:bottom w:val="none" w:sz="0" w:space="0" w:color="auto"/>
            <w:right w:val="none" w:sz="0" w:space="0" w:color="auto"/>
          </w:divBdr>
        </w:div>
        <w:div w:id="1736850290">
          <w:marLeft w:val="0"/>
          <w:marRight w:val="0"/>
          <w:marTop w:val="0"/>
          <w:marBottom w:val="0"/>
          <w:divBdr>
            <w:top w:val="none" w:sz="0" w:space="0" w:color="auto"/>
            <w:left w:val="none" w:sz="0" w:space="0" w:color="auto"/>
            <w:bottom w:val="none" w:sz="0" w:space="0" w:color="auto"/>
            <w:right w:val="none" w:sz="0" w:space="0" w:color="auto"/>
          </w:divBdr>
        </w:div>
        <w:div w:id="373893334">
          <w:marLeft w:val="0"/>
          <w:marRight w:val="0"/>
          <w:marTop w:val="0"/>
          <w:marBottom w:val="0"/>
          <w:divBdr>
            <w:top w:val="none" w:sz="0" w:space="0" w:color="auto"/>
            <w:left w:val="none" w:sz="0" w:space="0" w:color="auto"/>
            <w:bottom w:val="none" w:sz="0" w:space="0" w:color="auto"/>
            <w:right w:val="none" w:sz="0" w:space="0" w:color="auto"/>
          </w:divBdr>
        </w:div>
        <w:div w:id="834340432">
          <w:marLeft w:val="0"/>
          <w:marRight w:val="0"/>
          <w:marTop w:val="0"/>
          <w:marBottom w:val="0"/>
          <w:divBdr>
            <w:top w:val="none" w:sz="0" w:space="0" w:color="auto"/>
            <w:left w:val="none" w:sz="0" w:space="0" w:color="auto"/>
            <w:bottom w:val="none" w:sz="0" w:space="0" w:color="auto"/>
            <w:right w:val="none" w:sz="0" w:space="0" w:color="auto"/>
          </w:divBdr>
        </w:div>
      </w:divsChild>
    </w:div>
    <w:div w:id="1224566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962</Words>
  <Characters>5486</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Сергей</cp:lastModifiedBy>
  <cp:revision>2</cp:revision>
  <cp:lastPrinted>2018-09-28T13:04:00Z</cp:lastPrinted>
  <dcterms:created xsi:type="dcterms:W3CDTF">2022-05-11T09:23:00Z</dcterms:created>
  <dcterms:modified xsi:type="dcterms:W3CDTF">2022-05-11T09:23:00Z</dcterms:modified>
</cp:coreProperties>
</file>