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14FA0" w14:textId="77777777" w:rsidR="000E04AF" w:rsidRDefault="000E04AF" w:rsidP="006D6622">
      <w:pPr>
        <w:shd w:val="clear" w:color="auto" w:fill="FFFFFF"/>
        <w:spacing w:after="0" w:line="240" w:lineRule="auto"/>
        <w:rPr>
          <w:lang w:val="en-US"/>
        </w:rPr>
      </w:pPr>
      <w:r w:rsidRPr="000E04AF">
        <w:rPr>
          <w:lang w:val="en-US"/>
        </w:rPr>
        <w:t>The choice of hypoglycemic therapy in patients with diabetes mellitus depending on the functional state of the liver</w:t>
      </w:r>
    </w:p>
    <w:p w14:paraId="1C2EFB88" w14:textId="77777777" w:rsidR="000E04AF" w:rsidRDefault="000E04AF" w:rsidP="006D6622">
      <w:pPr>
        <w:shd w:val="clear" w:color="auto" w:fill="FFFFFF"/>
        <w:spacing w:after="0" w:line="240" w:lineRule="auto"/>
        <w:rPr>
          <w:lang w:val="en-US"/>
        </w:rPr>
      </w:pPr>
    </w:p>
    <w:p w14:paraId="22D20011" w14:textId="0C686673" w:rsidR="006D6622" w:rsidRPr="000E04AF" w:rsidRDefault="006D6622" w:rsidP="006D6622">
      <w:pPr>
        <w:shd w:val="clear" w:color="auto" w:fill="FFFFFF"/>
        <w:spacing w:after="0" w:line="240" w:lineRule="auto"/>
        <w:rPr>
          <w:lang w:val="en-US"/>
        </w:rPr>
      </w:pPr>
      <w:r>
        <w:rPr>
          <w:lang w:val="en-US"/>
        </w:rPr>
        <w:t>RODIONOVA</w:t>
      </w:r>
      <w:r w:rsidRPr="000E04AF">
        <w:rPr>
          <w:lang w:val="en-US"/>
        </w:rPr>
        <w:t xml:space="preserve"> </w:t>
      </w:r>
      <w:r>
        <w:rPr>
          <w:lang w:val="en-US"/>
        </w:rPr>
        <w:t>S</w:t>
      </w:r>
      <w:r w:rsidRPr="000E04AF">
        <w:rPr>
          <w:lang w:val="en-US"/>
        </w:rPr>
        <w:t>.</w:t>
      </w:r>
      <w:r>
        <w:rPr>
          <w:lang w:val="en-US"/>
        </w:rPr>
        <w:t>V</w:t>
      </w:r>
      <w:r w:rsidRPr="000E04AF">
        <w:rPr>
          <w:lang w:val="en-US"/>
        </w:rPr>
        <w:t xml:space="preserve">., </w:t>
      </w:r>
      <w:r w:rsidRPr="000302B3">
        <w:rPr>
          <w:lang w:val="en-US"/>
        </w:rPr>
        <w:t>ZVENIGORODSKAYA</w:t>
      </w:r>
      <w:r w:rsidRPr="000E04AF">
        <w:rPr>
          <w:lang w:val="en-US"/>
        </w:rPr>
        <w:t xml:space="preserve"> </w:t>
      </w:r>
      <w:r w:rsidRPr="000302B3">
        <w:rPr>
          <w:lang w:val="en-US"/>
        </w:rPr>
        <w:t>L</w:t>
      </w:r>
      <w:r w:rsidRPr="000E04AF">
        <w:rPr>
          <w:lang w:val="en-US"/>
        </w:rPr>
        <w:t xml:space="preserve">. </w:t>
      </w:r>
      <w:r w:rsidRPr="000302B3">
        <w:rPr>
          <w:lang w:val="en-US"/>
        </w:rPr>
        <w:t>A</w:t>
      </w:r>
      <w:r w:rsidRPr="000E04AF">
        <w:rPr>
          <w:lang w:val="en-US"/>
        </w:rPr>
        <w:t>.,</w:t>
      </w:r>
      <w:r w:rsidR="000E04AF" w:rsidRPr="000E04AF">
        <w:rPr>
          <w:lang w:val="en-US"/>
        </w:rPr>
        <w:t xml:space="preserve"> S</w:t>
      </w:r>
      <w:r w:rsidR="000E04AF">
        <w:rPr>
          <w:lang w:val="en-US"/>
        </w:rPr>
        <w:t>HINKIN</w:t>
      </w:r>
      <w:r w:rsidR="000E04AF" w:rsidRPr="000E04AF">
        <w:rPr>
          <w:lang w:val="en-US"/>
        </w:rPr>
        <w:t xml:space="preserve"> M.V</w:t>
      </w:r>
      <w:r w:rsidRPr="000E04AF">
        <w:rPr>
          <w:lang w:val="en-US"/>
        </w:rPr>
        <w:t xml:space="preserve"> </w:t>
      </w:r>
      <w:r w:rsidRPr="000302B3">
        <w:rPr>
          <w:lang w:val="en-US"/>
        </w:rPr>
        <w:t>BIRYUKOVA</w:t>
      </w:r>
      <w:r w:rsidRPr="000E04AF">
        <w:rPr>
          <w:lang w:val="en-US"/>
        </w:rPr>
        <w:t xml:space="preserve"> </w:t>
      </w:r>
      <w:r w:rsidRPr="000302B3">
        <w:rPr>
          <w:lang w:val="en-US"/>
        </w:rPr>
        <w:t>E</w:t>
      </w:r>
      <w:r w:rsidRPr="000E04AF">
        <w:rPr>
          <w:lang w:val="en-US"/>
        </w:rPr>
        <w:t xml:space="preserve">. </w:t>
      </w:r>
      <w:r w:rsidRPr="000302B3">
        <w:rPr>
          <w:lang w:val="en-US"/>
        </w:rPr>
        <w:t>V</w:t>
      </w:r>
      <w:r w:rsidRPr="000E04AF">
        <w:rPr>
          <w:lang w:val="en-US"/>
        </w:rPr>
        <w:t xml:space="preserve">., </w:t>
      </w:r>
      <w:r>
        <w:rPr>
          <w:lang w:val="en-US"/>
        </w:rPr>
        <w:t>PETRAKOV</w:t>
      </w:r>
      <w:r w:rsidRPr="000E04AF">
        <w:rPr>
          <w:lang w:val="en-US"/>
        </w:rPr>
        <w:t xml:space="preserve"> </w:t>
      </w:r>
      <w:r>
        <w:rPr>
          <w:lang w:val="en-US"/>
        </w:rPr>
        <w:t>A</w:t>
      </w:r>
      <w:r w:rsidRPr="000E04AF">
        <w:rPr>
          <w:lang w:val="en-US"/>
        </w:rPr>
        <w:t>.</w:t>
      </w:r>
      <w:r>
        <w:rPr>
          <w:lang w:val="en-US"/>
        </w:rPr>
        <w:t>V</w:t>
      </w:r>
      <w:r w:rsidRPr="000E04AF">
        <w:rPr>
          <w:lang w:val="en-US"/>
        </w:rPr>
        <w:t xml:space="preserve">., </w:t>
      </w:r>
      <w:r w:rsidRPr="000302B3">
        <w:rPr>
          <w:lang w:val="en-US"/>
        </w:rPr>
        <w:t>NILOVA</w:t>
      </w:r>
      <w:r w:rsidRPr="000E04AF">
        <w:rPr>
          <w:lang w:val="en-US"/>
        </w:rPr>
        <w:t xml:space="preserve"> </w:t>
      </w:r>
      <w:r w:rsidRPr="000302B3">
        <w:rPr>
          <w:lang w:val="en-US"/>
        </w:rPr>
        <w:t>T</w:t>
      </w:r>
      <w:r w:rsidRPr="000E04AF">
        <w:rPr>
          <w:lang w:val="en-US"/>
        </w:rPr>
        <w:t xml:space="preserve">. </w:t>
      </w:r>
      <w:r w:rsidRPr="000302B3">
        <w:rPr>
          <w:lang w:val="en-US"/>
        </w:rPr>
        <w:t>V</w:t>
      </w:r>
      <w:r w:rsidRPr="000E04AF">
        <w:rPr>
          <w:lang w:val="en-US"/>
        </w:rPr>
        <w:t>.</w:t>
      </w:r>
      <w:r w:rsidR="000E04AF" w:rsidRPr="000E04AF">
        <w:rPr>
          <w:lang w:val="en-US"/>
        </w:rPr>
        <w:t xml:space="preserve">, </w:t>
      </w:r>
      <w:r w:rsidR="000E04AF">
        <w:rPr>
          <w:lang w:val="en-US"/>
        </w:rPr>
        <w:t>MOROZOVA</w:t>
      </w:r>
      <w:r w:rsidR="000E04AF" w:rsidRPr="000E04AF">
        <w:rPr>
          <w:lang w:val="en-US"/>
        </w:rPr>
        <w:t xml:space="preserve"> </w:t>
      </w:r>
      <w:r w:rsidR="000E04AF">
        <w:rPr>
          <w:lang w:val="en-US"/>
        </w:rPr>
        <w:t>I</w:t>
      </w:r>
      <w:r w:rsidR="000E04AF" w:rsidRPr="000E04AF">
        <w:rPr>
          <w:lang w:val="en-US"/>
        </w:rPr>
        <w:t>.</w:t>
      </w:r>
      <w:r w:rsidR="000E04AF">
        <w:rPr>
          <w:lang w:val="en-US"/>
        </w:rPr>
        <w:t>A</w:t>
      </w:r>
      <w:r w:rsidR="000E04AF" w:rsidRPr="000E04AF">
        <w:rPr>
          <w:lang w:val="en-US"/>
        </w:rPr>
        <w:t>.</w:t>
      </w:r>
    </w:p>
    <w:p w14:paraId="643FEA07" w14:textId="77777777" w:rsidR="000E04AF" w:rsidRPr="000E04AF" w:rsidRDefault="000E04AF" w:rsidP="006D662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val="en-US" w:eastAsia="ru-RU"/>
        </w:rPr>
      </w:pPr>
    </w:p>
    <w:p w14:paraId="6839EA71" w14:textId="6BF01FAF" w:rsidR="00F163B6" w:rsidRDefault="009072B6" w:rsidP="00F163B6">
      <w:pPr>
        <w:rPr>
          <w:lang w:val="en-US"/>
        </w:rPr>
      </w:pPr>
      <w:r>
        <w:rPr>
          <w:lang w:val="en-US"/>
        </w:rPr>
        <w:t>To</w:t>
      </w:r>
      <w:r w:rsidR="00F163B6" w:rsidRPr="000302B3">
        <w:rPr>
          <w:lang w:val="en-US"/>
        </w:rPr>
        <w:t xml:space="preserve"> study the dynamics of cytolysis and carbonyl stress (methylglyoxal</w:t>
      </w:r>
      <w:r w:rsidR="000E04AF" w:rsidRPr="000E04AF">
        <w:rPr>
          <w:lang w:val="en-US"/>
        </w:rPr>
        <w:t xml:space="preserve"> </w:t>
      </w:r>
      <w:r w:rsidR="00F163B6" w:rsidRPr="000302B3">
        <w:rPr>
          <w:lang w:val="en-US"/>
        </w:rPr>
        <w:t xml:space="preserve">(MG)) in patients with type </w:t>
      </w:r>
      <w:proofErr w:type="gramStart"/>
      <w:r w:rsidR="00F163B6" w:rsidRPr="000302B3">
        <w:rPr>
          <w:lang w:val="en-US"/>
        </w:rPr>
        <w:t>2</w:t>
      </w:r>
      <w:proofErr w:type="gramEnd"/>
      <w:r w:rsidR="00F163B6" w:rsidRPr="000302B3">
        <w:rPr>
          <w:lang w:val="en-US"/>
        </w:rPr>
        <w:t xml:space="preserve"> diabetes mellitus (DM2) </w:t>
      </w:r>
      <w:r>
        <w:rPr>
          <w:lang w:val="en-US"/>
        </w:rPr>
        <w:t xml:space="preserve">and </w:t>
      </w:r>
      <w:r w:rsidR="00F163B6" w:rsidRPr="000302B3">
        <w:rPr>
          <w:lang w:val="en-US"/>
        </w:rPr>
        <w:t>NAFLD on the background of various hypoglycemic therapy</w:t>
      </w:r>
      <w:r w:rsidR="00865927">
        <w:rPr>
          <w:lang w:val="en-US"/>
        </w:rPr>
        <w:t>.</w:t>
      </w:r>
    </w:p>
    <w:p w14:paraId="0522EA1D" w14:textId="49411147" w:rsidR="000E04AF" w:rsidRPr="000E04AF" w:rsidRDefault="009072B6" w:rsidP="00347DD6">
      <w:pPr>
        <w:rPr>
          <w:lang w:val="en-US"/>
        </w:rPr>
      </w:pPr>
      <w:r>
        <w:rPr>
          <w:lang w:val="en-US"/>
        </w:rPr>
        <w:t>The</w:t>
      </w:r>
      <w:r w:rsidR="00F163B6" w:rsidRPr="000302B3">
        <w:rPr>
          <w:lang w:val="en-US"/>
        </w:rPr>
        <w:t xml:space="preserve"> study included 48 patients, </w:t>
      </w:r>
      <w:r w:rsidR="00F163B6">
        <w:rPr>
          <w:lang w:val="en-US"/>
        </w:rPr>
        <w:t>5</w:t>
      </w:r>
      <w:r w:rsidR="00F163B6" w:rsidRPr="000302B3">
        <w:rPr>
          <w:lang w:val="en-US"/>
        </w:rPr>
        <w:t>3.8±11.14</w:t>
      </w:r>
      <w:r w:rsidR="000E04AF" w:rsidRPr="000E04AF">
        <w:rPr>
          <w:lang w:val="en-US"/>
        </w:rPr>
        <w:t xml:space="preserve"> </w:t>
      </w:r>
      <w:r w:rsidR="00F163B6" w:rsidRPr="000302B3">
        <w:rPr>
          <w:lang w:val="en-US"/>
        </w:rPr>
        <w:t xml:space="preserve">years, with SD2 and NAFLD and 20 people in the control group. </w:t>
      </w:r>
      <w:r w:rsidR="00F163B6" w:rsidRPr="000E04AF">
        <w:rPr>
          <w:lang w:val="en-US"/>
        </w:rPr>
        <w:t>Viral hepatitis was excluded,</w:t>
      </w:r>
      <w:r w:rsidR="000E04AF" w:rsidRPr="000E04AF">
        <w:rPr>
          <w:lang w:val="en-US"/>
        </w:rPr>
        <w:t xml:space="preserve"> </w:t>
      </w:r>
      <w:r w:rsidR="00F163B6" w:rsidRPr="000302B3">
        <w:rPr>
          <w:lang w:val="en-US"/>
        </w:rPr>
        <w:t xml:space="preserve">toxic and drug-induced liver injury. Anthropometric </w:t>
      </w:r>
      <w:r w:rsidRPr="000302B3">
        <w:rPr>
          <w:lang w:val="en-US"/>
        </w:rPr>
        <w:t>research</w:t>
      </w:r>
      <w:r w:rsidR="004D3F1A">
        <w:rPr>
          <w:lang w:val="en-US"/>
        </w:rPr>
        <w:t xml:space="preserve"> </w:t>
      </w:r>
      <w:proofErr w:type="gramStart"/>
      <w:r w:rsidR="004D3F1A">
        <w:rPr>
          <w:lang w:val="en-US"/>
        </w:rPr>
        <w:t>i</w:t>
      </w:r>
      <w:r w:rsidR="00F163B6" w:rsidRPr="000302B3">
        <w:rPr>
          <w:lang w:val="en-US"/>
        </w:rPr>
        <w:t>ncluded:</w:t>
      </w:r>
      <w:proofErr w:type="gramEnd"/>
      <w:r w:rsidR="00F163B6" w:rsidRPr="000302B3">
        <w:rPr>
          <w:lang w:val="en-US"/>
        </w:rPr>
        <w:t xml:space="preserve"> determination of waist circumference, body weight, height, and index calculation</w:t>
      </w:r>
      <w:r w:rsidR="00F81084">
        <w:rPr>
          <w:lang w:val="en-US"/>
        </w:rPr>
        <w:t xml:space="preserve"> </w:t>
      </w:r>
      <w:r w:rsidR="00F578EB">
        <w:rPr>
          <w:lang w:val="en-US"/>
        </w:rPr>
        <w:t>body</w:t>
      </w:r>
      <w:r w:rsidR="00F163B6" w:rsidRPr="000302B3">
        <w:rPr>
          <w:lang w:val="en-US"/>
        </w:rPr>
        <w:t xml:space="preserve"> mass index (BMI). </w:t>
      </w:r>
      <w:r w:rsidR="001D618D" w:rsidRPr="000302B3">
        <w:rPr>
          <w:lang w:val="en-US"/>
        </w:rPr>
        <w:t xml:space="preserve">Indicators of cytolysis (ALT, AST) and carbonyl stress </w:t>
      </w:r>
      <w:proofErr w:type="gramStart"/>
      <w:r w:rsidR="001D618D" w:rsidRPr="000302B3">
        <w:rPr>
          <w:lang w:val="en-US"/>
        </w:rPr>
        <w:t>were evaluated</w:t>
      </w:r>
      <w:proofErr w:type="gramEnd"/>
      <w:r w:rsidR="001D618D" w:rsidRPr="000302B3">
        <w:rPr>
          <w:lang w:val="en-US"/>
        </w:rPr>
        <w:t xml:space="preserve">. </w:t>
      </w:r>
      <w:r w:rsidR="001D618D">
        <w:rPr>
          <w:lang w:val="en-US"/>
        </w:rPr>
        <w:t xml:space="preserve"> </w:t>
      </w:r>
      <w:r w:rsidR="003B18A0">
        <w:rPr>
          <w:lang w:val="en-US"/>
        </w:rPr>
        <w:t>Patients</w:t>
      </w:r>
      <w:r w:rsidR="001D618D">
        <w:rPr>
          <w:lang w:val="en-US"/>
        </w:rPr>
        <w:t xml:space="preserve"> </w:t>
      </w:r>
      <w:r w:rsidR="001D618D" w:rsidRPr="000302B3">
        <w:rPr>
          <w:lang w:val="en-US"/>
        </w:rPr>
        <w:t>were divided into 2 groups: 1) inhibitors</w:t>
      </w:r>
      <w:r w:rsidR="000E04AF" w:rsidRPr="000E04AF">
        <w:rPr>
          <w:lang w:val="en-US"/>
        </w:rPr>
        <w:t xml:space="preserve"> </w:t>
      </w:r>
      <w:r w:rsidR="001D618D" w:rsidRPr="000302B3">
        <w:rPr>
          <w:lang w:val="en-US"/>
        </w:rPr>
        <w:t>sodium-glucose cotransporter type 2</w:t>
      </w:r>
      <w:r w:rsidR="001D618D">
        <w:rPr>
          <w:lang w:val="en-US"/>
        </w:rPr>
        <w:t xml:space="preserve"> </w:t>
      </w:r>
      <w:r w:rsidR="001D618D" w:rsidRPr="000302B3">
        <w:rPr>
          <w:lang w:val="en-US"/>
        </w:rPr>
        <w:t xml:space="preserve">+ Metformin (MF); 2) </w:t>
      </w:r>
      <w:r w:rsidR="00AD3D69">
        <w:rPr>
          <w:lang w:val="en-US"/>
        </w:rPr>
        <w:t xml:space="preserve">preparations </w:t>
      </w:r>
      <w:r w:rsidR="001D4B36" w:rsidRPr="000302B3">
        <w:rPr>
          <w:lang w:val="en-US"/>
        </w:rPr>
        <w:t>sulfonylureas (</w:t>
      </w:r>
      <w:r w:rsidR="00E877D1">
        <w:rPr>
          <w:lang w:val="en-US"/>
        </w:rPr>
        <w:t>PSU</w:t>
      </w:r>
      <w:proofErr w:type="gramStart"/>
      <w:r w:rsidR="001D4B36" w:rsidRPr="000302B3">
        <w:rPr>
          <w:lang w:val="en-US"/>
        </w:rPr>
        <w:t>)+</w:t>
      </w:r>
      <w:proofErr w:type="gramEnd"/>
      <w:r w:rsidR="001D4B36" w:rsidRPr="000302B3">
        <w:rPr>
          <w:lang w:val="en-US"/>
        </w:rPr>
        <w:t>MF</w:t>
      </w:r>
      <w:r>
        <w:rPr>
          <w:lang w:val="en-US"/>
        </w:rPr>
        <w:t>.</w:t>
      </w:r>
    </w:p>
    <w:p w14:paraId="3975C9CE" w14:textId="411FF66B" w:rsidR="001D618D" w:rsidRPr="000E04AF" w:rsidRDefault="001D618D" w:rsidP="001D618D">
      <w:pPr>
        <w:rPr>
          <w:lang w:val="en-US"/>
        </w:rPr>
      </w:pPr>
      <w:r w:rsidRPr="000302B3">
        <w:rPr>
          <w:lang w:val="en-US"/>
        </w:rPr>
        <w:t xml:space="preserve">Results: the BMI was 35.8±8.67 kg/2 on average for the group, </w:t>
      </w:r>
      <w:r w:rsidR="00D31B01">
        <w:rPr>
          <w:lang w:val="en-US"/>
        </w:rPr>
        <w:t xml:space="preserve">from </w:t>
      </w:r>
      <w:r w:rsidRPr="000302B3">
        <w:rPr>
          <w:lang w:val="en-US"/>
        </w:rPr>
        <w:t xml:space="preserve">109.5±16.48 </w:t>
      </w:r>
      <w:proofErr w:type="spellStart"/>
      <w:r w:rsidR="00D31B01">
        <w:rPr>
          <w:lang w:val="en-US"/>
        </w:rPr>
        <w:t>s</w:t>
      </w:r>
      <w:r w:rsidRPr="000302B3">
        <w:rPr>
          <w:lang w:val="en-US"/>
        </w:rPr>
        <w:t>m</w:t>
      </w:r>
      <w:proofErr w:type="spellEnd"/>
      <w:r w:rsidRPr="000302B3">
        <w:rPr>
          <w:lang w:val="en-US"/>
        </w:rPr>
        <w:t>, which</w:t>
      </w:r>
      <w:r w:rsidR="000E04AF" w:rsidRPr="000E04AF">
        <w:rPr>
          <w:lang w:val="en-US"/>
        </w:rPr>
        <w:t xml:space="preserve"> </w:t>
      </w:r>
      <w:r w:rsidRPr="000302B3">
        <w:rPr>
          <w:lang w:val="en-US"/>
        </w:rPr>
        <w:t>indicated abdominal type of obesity. In patients with DM2 and NAFLD</w:t>
      </w:r>
      <w:r w:rsidR="00F32BCF">
        <w:rPr>
          <w:lang w:val="en-US"/>
        </w:rPr>
        <w:t>,</w:t>
      </w:r>
      <w:r>
        <w:rPr>
          <w:lang w:val="en-US"/>
        </w:rPr>
        <w:t xml:space="preserve"> </w:t>
      </w:r>
      <w:r w:rsidRPr="000302B3">
        <w:rPr>
          <w:lang w:val="en-US"/>
        </w:rPr>
        <w:t xml:space="preserve">a higher concentration of MG </w:t>
      </w:r>
      <w:proofErr w:type="gramStart"/>
      <w:r w:rsidRPr="000302B3">
        <w:rPr>
          <w:lang w:val="en-US"/>
        </w:rPr>
        <w:t>was detected</w:t>
      </w:r>
      <w:proofErr w:type="gramEnd"/>
      <w:r w:rsidR="008034AA">
        <w:rPr>
          <w:lang w:val="en-US"/>
        </w:rPr>
        <w:t>, compared</w:t>
      </w:r>
      <w:r w:rsidR="00337E9A">
        <w:rPr>
          <w:lang w:val="en-US"/>
        </w:rPr>
        <w:t xml:space="preserve"> </w:t>
      </w:r>
      <w:r w:rsidR="000E04AF">
        <w:rPr>
          <w:lang w:val="en-US"/>
        </w:rPr>
        <w:t xml:space="preserve">with </w:t>
      </w:r>
      <w:r w:rsidR="009072B6">
        <w:rPr>
          <w:lang w:val="en-US"/>
        </w:rPr>
        <w:t>the control</w:t>
      </w:r>
      <w:r w:rsidR="008034AA">
        <w:rPr>
          <w:lang w:val="en-US"/>
        </w:rPr>
        <w:t xml:space="preserve"> group.</w:t>
      </w:r>
      <w:r w:rsidR="000E04AF" w:rsidRPr="000E04AF">
        <w:rPr>
          <w:lang w:val="en-US"/>
        </w:rPr>
        <w:t xml:space="preserve"> </w:t>
      </w:r>
    </w:p>
    <w:p w14:paraId="15252F01" w14:textId="18EAC747" w:rsidR="00777EBA" w:rsidRPr="000302B3" w:rsidRDefault="009072B6" w:rsidP="00325E25">
      <w:pPr>
        <w:rPr>
          <w:lang w:val="en-US"/>
        </w:rPr>
      </w:pPr>
      <w:proofErr w:type="gramStart"/>
      <w:r>
        <w:rPr>
          <w:lang w:val="en-US"/>
        </w:rPr>
        <w:t>T</w:t>
      </w:r>
      <w:r w:rsidR="001D618D" w:rsidRPr="000302B3">
        <w:rPr>
          <w:lang w:val="en-US"/>
        </w:rPr>
        <w:t>he following dynamics of indicators: in the first group (I-NGL</w:t>
      </w:r>
      <w:r>
        <w:rPr>
          <w:lang w:val="en-US"/>
        </w:rPr>
        <w:t>T</w:t>
      </w:r>
      <w:r w:rsidR="001D618D" w:rsidRPr="000302B3">
        <w:rPr>
          <w:lang w:val="en-US"/>
        </w:rPr>
        <w:t xml:space="preserve">-2+MF) before BMI treatment </w:t>
      </w:r>
      <w:r w:rsidR="000E04AF" w:rsidRPr="000E04AF">
        <w:rPr>
          <w:lang w:val="en-US"/>
        </w:rPr>
        <w:t xml:space="preserve"> </w:t>
      </w:r>
      <w:r w:rsidR="001D618D" w:rsidRPr="000302B3">
        <w:rPr>
          <w:lang w:val="en-US"/>
        </w:rPr>
        <w:t>was 35.1±6.66, after 12 months 33.8±6.95, in the second group ((PSM)+MF) 36.48±7.66;</w:t>
      </w:r>
      <w:r w:rsidR="000E04AF" w:rsidRPr="000E04AF">
        <w:rPr>
          <w:lang w:val="en-US"/>
        </w:rPr>
        <w:t xml:space="preserve"> </w:t>
      </w:r>
      <w:r w:rsidR="001D618D" w:rsidRPr="000302B3">
        <w:rPr>
          <w:lang w:val="en-US"/>
        </w:rPr>
        <w:t>39.26±7.64, respectively, the level HbA1c: I-NGLT-2+MF:</w:t>
      </w:r>
      <w:r w:rsidR="000E04AF" w:rsidRPr="000E04AF">
        <w:rPr>
          <w:lang w:val="en-US"/>
        </w:rPr>
        <w:t xml:space="preserve"> </w:t>
      </w:r>
      <w:r w:rsidR="001D618D" w:rsidRPr="000302B3">
        <w:rPr>
          <w:lang w:val="en-US"/>
        </w:rPr>
        <w:t>before treatment 8.18 ± 1.52, after 12 months 7.37 ± 1.76, (PSM) + MF: 8.51 ± 1.58; 8.65±1.14</w:t>
      </w:r>
      <w:r w:rsidR="000E04AF" w:rsidRPr="000E04AF">
        <w:rPr>
          <w:lang w:val="en-US"/>
        </w:rPr>
        <w:t xml:space="preserve"> </w:t>
      </w:r>
      <w:r w:rsidR="001D618D" w:rsidRPr="000302B3">
        <w:rPr>
          <w:lang w:val="en-US"/>
        </w:rPr>
        <w:t>accordingly, ALT level: I-NGL</w:t>
      </w:r>
      <w:r>
        <w:rPr>
          <w:lang w:val="en-US"/>
        </w:rPr>
        <w:t>T</w:t>
      </w:r>
      <w:r w:rsidR="001D618D" w:rsidRPr="000302B3">
        <w:rPr>
          <w:lang w:val="en-US"/>
        </w:rPr>
        <w:t>-2+MF: before treatment 72.95±58.79, after 12 months</w:t>
      </w:r>
      <w:r w:rsidR="000E04AF" w:rsidRPr="000E04AF">
        <w:rPr>
          <w:lang w:val="en-US"/>
        </w:rPr>
        <w:t xml:space="preserve"> </w:t>
      </w:r>
      <w:r w:rsidR="001D618D" w:rsidRPr="000302B3">
        <w:rPr>
          <w:lang w:val="en-US"/>
        </w:rPr>
        <w:t>29.42±18.27, (PSM) + MF: 39.29 ± 45.89; 36.26 ± 23.97, respectively</w:t>
      </w:r>
      <w:r w:rsidR="000E04AF">
        <w:rPr>
          <w:lang w:val="en-US"/>
        </w:rPr>
        <w:t>.</w:t>
      </w:r>
      <w:proofErr w:type="gramEnd"/>
    </w:p>
    <w:p w14:paraId="1F45A1F2" w14:textId="172B60B8" w:rsidR="00E6130A" w:rsidRPr="000302B3" w:rsidRDefault="00E6130A" w:rsidP="00E6130A">
      <w:pPr>
        <w:rPr>
          <w:lang w:val="en-US"/>
        </w:rPr>
      </w:pPr>
      <w:r w:rsidRPr="000302B3">
        <w:rPr>
          <w:lang w:val="en-US"/>
        </w:rPr>
        <w:t xml:space="preserve"> </w:t>
      </w:r>
      <w:r w:rsidR="001C51A8">
        <w:rPr>
          <w:lang w:val="en-US"/>
        </w:rPr>
        <w:t>After 12 month of treatment</w:t>
      </w:r>
      <w:r w:rsidR="009700A7">
        <w:rPr>
          <w:lang w:val="en-US"/>
        </w:rPr>
        <w:t xml:space="preserve">, </w:t>
      </w:r>
      <w:r w:rsidR="000E04AF">
        <w:rPr>
          <w:lang w:val="en-US"/>
        </w:rPr>
        <w:t>i</w:t>
      </w:r>
      <w:r w:rsidRPr="000302B3">
        <w:rPr>
          <w:lang w:val="en-US"/>
        </w:rPr>
        <w:t>n the first group</w:t>
      </w:r>
      <w:r>
        <w:rPr>
          <w:lang w:val="en-US"/>
        </w:rPr>
        <w:t>,</w:t>
      </w:r>
      <w:r w:rsidRPr="000302B3">
        <w:rPr>
          <w:lang w:val="en-US"/>
        </w:rPr>
        <w:t xml:space="preserve"> there was more pronounced</w:t>
      </w:r>
      <w:r w:rsidR="000E04AF" w:rsidRPr="000E04AF">
        <w:rPr>
          <w:lang w:val="en-US"/>
        </w:rPr>
        <w:t xml:space="preserve"> </w:t>
      </w:r>
      <w:r w:rsidRPr="000302B3">
        <w:rPr>
          <w:lang w:val="en-US"/>
        </w:rPr>
        <w:t>weight loss, HbA1c, ALT, MG, as a product of excessive glycosylation,</w:t>
      </w:r>
      <w:r w:rsidR="000E04AF" w:rsidRPr="000E04AF">
        <w:rPr>
          <w:lang w:val="en-US"/>
        </w:rPr>
        <w:t xml:space="preserve"> </w:t>
      </w:r>
      <w:r w:rsidRPr="000302B3">
        <w:rPr>
          <w:lang w:val="en-US"/>
        </w:rPr>
        <w:t>carbonyl stress index</w:t>
      </w:r>
      <w:r w:rsidR="001C51A8">
        <w:rPr>
          <w:lang w:val="en-US"/>
        </w:rPr>
        <w:t>.</w:t>
      </w:r>
    </w:p>
    <w:p w14:paraId="4D628F10" w14:textId="64C554BF" w:rsidR="003074E1" w:rsidRPr="000302B3" w:rsidRDefault="009072B6" w:rsidP="00E27229">
      <w:pPr>
        <w:rPr>
          <w:lang w:val="en-US"/>
        </w:rPr>
      </w:pPr>
      <w:r>
        <w:rPr>
          <w:lang w:val="en-US"/>
        </w:rPr>
        <w:t>B</w:t>
      </w:r>
      <w:bookmarkStart w:id="0" w:name="_GoBack"/>
      <w:bookmarkEnd w:id="0"/>
      <w:r w:rsidR="00E6130A" w:rsidRPr="000302B3">
        <w:rPr>
          <w:lang w:val="en-US"/>
        </w:rPr>
        <w:t xml:space="preserve">ased on the results of the preliminary analysis, we can say </w:t>
      </w:r>
      <w:proofErr w:type="gramStart"/>
      <w:r w:rsidR="00E6130A" w:rsidRPr="000302B3">
        <w:rPr>
          <w:lang w:val="en-US"/>
        </w:rPr>
        <w:t xml:space="preserve">that </w:t>
      </w:r>
      <w:r w:rsidR="00E6130A">
        <w:rPr>
          <w:lang w:val="en-US"/>
        </w:rPr>
        <w:t xml:space="preserve"> </w:t>
      </w:r>
      <w:r>
        <w:rPr>
          <w:lang w:val="en-US"/>
        </w:rPr>
        <w:t>N</w:t>
      </w:r>
      <w:r w:rsidRPr="009072B6">
        <w:rPr>
          <w:lang w:val="en-US"/>
        </w:rPr>
        <w:t>GLT2</w:t>
      </w:r>
      <w:proofErr w:type="gramEnd"/>
      <w:r>
        <w:rPr>
          <w:lang w:val="en-US"/>
        </w:rPr>
        <w:t xml:space="preserve"> </w:t>
      </w:r>
      <w:r w:rsidR="00D23450">
        <w:rPr>
          <w:lang w:val="en-US"/>
        </w:rPr>
        <w:t xml:space="preserve">+ </w:t>
      </w:r>
      <w:r>
        <w:rPr>
          <w:lang w:val="en-US"/>
        </w:rPr>
        <w:t>MF</w:t>
      </w:r>
      <w:r w:rsidR="00583A90">
        <w:rPr>
          <w:lang w:val="en-US"/>
        </w:rPr>
        <w:t xml:space="preserve"> are</w:t>
      </w:r>
      <w:r w:rsidR="00E6130A" w:rsidRPr="000302B3">
        <w:rPr>
          <w:lang w:val="en-US"/>
        </w:rPr>
        <w:t xml:space="preserve"> more preferable in comparison with </w:t>
      </w:r>
      <w:r w:rsidR="00E877D1">
        <w:rPr>
          <w:lang w:val="en-US"/>
        </w:rPr>
        <w:t>PSU</w:t>
      </w:r>
      <w:r w:rsidR="00E6130A" w:rsidRPr="000302B3">
        <w:rPr>
          <w:lang w:val="en-US"/>
        </w:rPr>
        <w:t xml:space="preserve"> in combination with</w:t>
      </w:r>
      <w:r w:rsidR="0026397E">
        <w:rPr>
          <w:lang w:val="en-US"/>
        </w:rPr>
        <w:t xml:space="preserve"> </w:t>
      </w:r>
      <w:r w:rsidR="002813D5">
        <w:rPr>
          <w:lang w:val="en-US"/>
        </w:rPr>
        <w:t>MF</w:t>
      </w:r>
      <w:r w:rsidR="00E6130A" w:rsidRPr="000302B3">
        <w:rPr>
          <w:lang w:val="en-US"/>
        </w:rPr>
        <w:t>, in these</w:t>
      </w:r>
      <w:r w:rsidR="00583A90">
        <w:rPr>
          <w:lang w:val="en-US"/>
        </w:rPr>
        <w:t xml:space="preserve"> </w:t>
      </w:r>
      <w:r w:rsidR="00743EFF">
        <w:rPr>
          <w:lang w:val="en-US"/>
        </w:rPr>
        <w:t xml:space="preserve">patients. </w:t>
      </w:r>
    </w:p>
    <w:sectPr w:rsidR="003074E1" w:rsidRPr="00030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D90"/>
    <w:rsid w:val="000302B3"/>
    <w:rsid w:val="00060EC2"/>
    <w:rsid w:val="000E04AF"/>
    <w:rsid w:val="000E32B9"/>
    <w:rsid w:val="00161714"/>
    <w:rsid w:val="001A13D8"/>
    <w:rsid w:val="001C51A8"/>
    <w:rsid w:val="001D4B36"/>
    <w:rsid w:val="001D618D"/>
    <w:rsid w:val="002102C4"/>
    <w:rsid w:val="00210A52"/>
    <w:rsid w:val="00244794"/>
    <w:rsid w:val="0026397E"/>
    <w:rsid w:val="00270A32"/>
    <w:rsid w:val="002813D5"/>
    <w:rsid w:val="003074E1"/>
    <w:rsid w:val="00325E25"/>
    <w:rsid w:val="00337E9A"/>
    <w:rsid w:val="00347DD6"/>
    <w:rsid w:val="003B18A0"/>
    <w:rsid w:val="0040548E"/>
    <w:rsid w:val="004A100D"/>
    <w:rsid w:val="004B7E54"/>
    <w:rsid w:val="004D3F1A"/>
    <w:rsid w:val="005628D0"/>
    <w:rsid w:val="005763BC"/>
    <w:rsid w:val="00583A90"/>
    <w:rsid w:val="006B6EE5"/>
    <w:rsid w:val="006D6622"/>
    <w:rsid w:val="006F4BAE"/>
    <w:rsid w:val="007208D0"/>
    <w:rsid w:val="00743EFF"/>
    <w:rsid w:val="00777EBA"/>
    <w:rsid w:val="007F055D"/>
    <w:rsid w:val="008034AA"/>
    <w:rsid w:val="0082660B"/>
    <w:rsid w:val="00850A48"/>
    <w:rsid w:val="00865927"/>
    <w:rsid w:val="008C100D"/>
    <w:rsid w:val="009072B6"/>
    <w:rsid w:val="009700A7"/>
    <w:rsid w:val="00A400AD"/>
    <w:rsid w:val="00AA6172"/>
    <w:rsid w:val="00AB1D90"/>
    <w:rsid w:val="00AD0C95"/>
    <w:rsid w:val="00AD3D69"/>
    <w:rsid w:val="00B835BB"/>
    <w:rsid w:val="00C42517"/>
    <w:rsid w:val="00CA54B7"/>
    <w:rsid w:val="00D23450"/>
    <w:rsid w:val="00D31B01"/>
    <w:rsid w:val="00D6075A"/>
    <w:rsid w:val="00DC2990"/>
    <w:rsid w:val="00E27229"/>
    <w:rsid w:val="00E422DD"/>
    <w:rsid w:val="00E52EA4"/>
    <w:rsid w:val="00E6130A"/>
    <w:rsid w:val="00E66E49"/>
    <w:rsid w:val="00E877D1"/>
    <w:rsid w:val="00EE0404"/>
    <w:rsid w:val="00EF331E"/>
    <w:rsid w:val="00F10E13"/>
    <w:rsid w:val="00F163B6"/>
    <w:rsid w:val="00F32BCF"/>
    <w:rsid w:val="00F578EB"/>
    <w:rsid w:val="00F81084"/>
    <w:rsid w:val="00FA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329BC"/>
  <w15:chartTrackingRefBased/>
  <w15:docId w15:val="{7A82F691-7CE6-4E92-986F-EA3DA3A2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Петраков А.В.</dc:creator>
  <cp:keywords/>
  <dc:description/>
  <cp:lastModifiedBy>Михаил</cp:lastModifiedBy>
  <cp:revision>7</cp:revision>
  <dcterms:created xsi:type="dcterms:W3CDTF">2020-01-28T07:34:00Z</dcterms:created>
  <dcterms:modified xsi:type="dcterms:W3CDTF">2020-06-09T10:25:00Z</dcterms:modified>
</cp:coreProperties>
</file>