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876" w:rsidRPr="00A14E1D" w:rsidRDefault="00B64876" w:rsidP="00B6487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Bacterial metabolism in</w:t>
      </w:r>
      <w:r w:rsidRPr="00A14E1D">
        <w:rPr>
          <w:sz w:val="28"/>
          <w:szCs w:val="28"/>
          <w:lang w:val="en-US"/>
        </w:rPr>
        <w:t xml:space="preserve"> the colon and food</w:t>
      </w:r>
      <w:r>
        <w:rPr>
          <w:sz w:val="28"/>
          <w:szCs w:val="28"/>
          <w:lang w:val="en-US"/>
        </w:rPr>
        <w:t xml:space="preserve"> behavior</w:t>
      </w:r>
      <w:r w:rsidRPr="00A14E1D">
        <w:rPr>
          <w:sz w:val="28"/>
          <w:szCs w:val="28"/>
          <w:lang w:val="en-US"/>
        </w:rPr>
        <w:t xml:space="preserve"> hormones in </w:t>
      </w:r>
      <w:bookmarkStart w:id="0" w:name="_GoBack"/>
      <w:bookmarkEnd w:id="0"/>
      <w:r w:rsidRPr="00A14E1D">
        <w:rPr>
          <w:sz w:val="28"/>
          <w:szCs w:val="28"/>
          <w:lang w:val="en-US"/>
        </w:rPr>
        <w:t>therapy of obese patients.</w:t>
      </w:r>
      <w:r>
        <w:rPr>
          <w:sz w:val="28"/>
          <w:szCs w:val="28"/>
          <w:lang w:val="en-US"/>
        </w:rPr>
        <w:t xml:space="preserve"> </w:t>
      </w:r>
    </w:p>
    <w:p w:rsidR="0048381E" w:rsidRDefault="00B64876" w:rsidP="00B64876">
      <w:pPr>
        <w:jc w:val="both"/>
        <w:rPr>
          <w:sz w:val="28"/>
          <w:szCs w:val="28"/>
          <w:lang w:val="en-US"/>
        </w:rPr>
      </w:pPr>
      <w:r w:rsidRPr="00A14E1D">
        <w:rPr>
          <w:sz w:val="28"/>
          <w:szCs w:val="28"/>
          <w:lang w:val="en-US"/>
        </w:rPr>
        <w:t xml:space="preserve">S. </w:t>
      </w:r>
      <w:proofErr w:type="spellStart"/>
      <w:r w:rsidRPr="00A14E1D">
        <w:rPr>
          <w:sz w:val="28"/>
          <w:szCs w:val="28"/>
          <w:lang w:val="en-US"/>
        </w:rPr>
        <w:t>Silvestrova</w:t>
      </w:r>
      <w:proofErr w:type="spellEnd"/>
      <w:proofErr w:type="gramStart"/>
      <w:r w:rsidRPr="00A14E1D">
        <w:rPr>
          <w:sz w:val="28"/>
          <w:szCs w:val="28"/>
          <w:lang w:val="en-US"/>
        </w:rPr>
        <w:t xml:space="preserve">, </w:t>
      </w:r>
      <w:r w:rsidR="0048381E">
        <w:rPr>
          <w:sz w:val="28"/>
          <w:szCs w:val="28"/>
          <w:lang w:val="en-US"/>
        </w:rPr>
        <w:t xml:space="preserve"> </w:t>
      </w:r>
      <w:r w:rsidRPr="00A14E1D">
        <w:rPr>
          <w:sz w:val="28"/>
          <w:szCs w:val="28"/>
          <w:lang w:val="en-US"/>
        </w:rPr>
        <w:t>G</w:t>
      </w:r>
      <w:proofErr w:type="gramEnd"/>
      <w:r w:rsidRPr="00A14E1D">
        <w:rPr>
          <w:sz w:val="28"/>
          <w:szCs w:val="28"/>
          <w:lang w:val="en-US"/>
        </w:rPr>
        <w:t xml:space="preserve">. </w:t>
      </w:r>
      <w:proofErr w:type="spellStart"/>
      <w:r w:rsidRPr="00A14E1D">
        <w:rPr>
          <w:sz w:val="28"/>
          <w:szCs w:val="28"/>
          <w:lang w:val="en-US"/>
        </w:rPr>
        <w:t>Varvanina</w:t>
      </w:r>
      <w:proofErr w:type="spellEnd"/>
      <w:r w:rsidRPr="00A14E1D">
        <w:rPr>
          <w:sz w:val="28"/>
          <w:szCs w:val="28"/>
          <w:lang w:val="en-US"/>
        </w:rPr>
        <w:t xml:space="preserve">, L. </w:t>
      </w:r>
      <w:proofErr w:type="spellStart"/>
      <w:r w:rsidRPr="00A14E1D">
        <w:rPr>
          <w:sz w:val="28"/>
          <w:szCs w:val="28"/>
          <w:lang w:val="en-US"/>
        </w:rPr>
        <w:t>Zvenigorodskaya</w:t>
      </w:r>
      <w:proofErr w:type="spellEnd"/>
      <w:r w:rsidRPr="00A14E1D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  </w:t>
      </w:r>
    </w:p>
    <w:p w:rsidR="000A6FA3" w:rsidRDefault="000A6FA3" w:rsidP="00B64876">
      <w:pPr>
        <w:jc w:val="both"/>
        <w:rPr>
          <w:sz w:val="28"/>
          <w:szCs w:val="28"/>
          <w:lang w:val="en-US"/>
        </w:rPr>
      </w:pPr>
    </w:p>
    <w:p w:rsidR="00B64876" w:rsidRPr="00B64876" w:rsidRDefault="006A6287" w:rsidP="00B64876">
      <w:pPr>
        <w:jc w:val="both"/>
        <w:rPr>
          <w:color w:val="000000" w:themeColor="text1"/>
          <w:sz w:val="28"/>
          <w:szCs w:val="28"/>
          <w:lang w:val="en-US"/>
        </w:rPr>
      </w:pPr>
      <w:r>
        <w:rPr>
          <w:sz w:val="28"/>
          <w:szCs w:val="28"/>
        </w:rPr>
        <w:t>Т</w:t>
      </w:r>
      <w:r>
        <w:rPr>
          <w:sz w:val="28"/>
          <w:szCs w:val="28"/>
          <w:lang w:val="en-US"/>
        </w:rPr>
        <w:t>o</w:t>
      </w:r>
      <w:r w:rsidRPr="007E7582">
        <w:rPr>
          <w:sz w:val="28"/>
          <w:szCs w:val="28"/>
          <w:lang w:val="en-US"/>
        </w:rPr>
        <w:t xml:space="preserve"> search </w:t>
      </w:r>
      <w:r>
        <w:rPr>
          <w:sz w:val="28"/>
          <w:szCs w:val="28"/>
          <w:lang w:val="en-US"/>
        </w:rPr>
        <w:t xml:space="preserve">the </w:t>
      </w:r>
      <w:r w:rsidRPr="007E7582">
        <w:rPr>
          <w:sz w:val="28"/>
          <w:szCs w:val="28"/>
          <w:lang w:val="en-US"/>
        </w:rPr>
        <w:t>causes</w:t>
      </w:r>
      <w:r>
        <w:rPr>
          <w:sz w:val="28"/>
          <w:szCs w:val="28"/>
          <w:lang w:val="en-US"/>
        </w:rPr>
        <w:t xml:space="preserve"> of</w:t>
      </w:r>
      <w:r w:rsidRPr="007E7582">
        <w:rPr>
          <w:sz w:val="28"/>
          <w:szCs w:val="28"/>
          <w:lang w:val="en-US"/>
        </w:rPr>
        <w:t xml:space="preserve"> </w:t>
      </w:r>
      <w:r w:rsidRPr="00742D6F">
        <w:rPr>
          <w:sz w:val="28"/>
          <w:szCs w:val="28"/>
          <w:lang w:val="en-US"/>
        </w:rPr>
        <w:t>obesity</w:t>
      </w:r>
      <w:r>
        <w:rPr>
          <w:sz w:val="28"/>
          <w:szCs w:val="28"/>
          <w:lang w:val="en-US"/>
        </w:rPr>
        <w:t xml:space="preserve"> development m</w:t>
      </w:r>
      <w:r w:rsidR="00B64876" w:rsidRPr="00742D6F">
        <w:rPr>
          <w:sz w:val="28"/>
          <w:szCs w:val="28"/>
          <w:lang w:val="en-US"/>
        </w:rPr>
        <w:t>any researchers pay attention to</w:t>
      </w:r>
      <w:r w:rsidR="00B64876">
        <w:rPr>
          <w:sz w:val="28"/>
          <w:szCs w:val="28"/>
          <w:lang w:val="en-US"/>
        </w:rPr>
        <w:t xml:space="preserve"> </w:t>
      </w:r>
      <w:r w:rsidR="00B64876" w:rsidRPr="00742D6F">
        <w:rPr>
          <w:sz w:val="28"/>
          <w:szCs w:val="28"/>
          <w:lang w:val="en-US"/>
        </w:rPr>
        <w:t>metabolites</w:t>
      </w:r>
      <w:r w:rsidR="00B64876">
        <w:rPr>
          <w:sz w:val="28"/>
          <w:szCs w:val="28"/>
          <w:lang w:val="en-US"/>
        </w:rPr>
        <w:t xml:space="preserve"> of </w:t>
      </w:r>
      <w:r w:rsidR="00B64876" w:rsidRPr="00742D6F">
        <w:rPr>
          <w:sz w:val="28"/>
          <w:szCs w:val="28"/>
          <w:lang w:val="en-US"/>
        </w:rPr>
        <w:t xml:space="preserve">intestinal microflora </w:t>
      </w:r>
      <w:r w:rsidR="00B64876">
        <w:rPr>
          <w:sz w:val="28"/>
          <w:szCs w:val="28"/>
          <w:lang w:val="en-US"/>
        </w:rPr>
        <w:t xml:space="preserve"> </w:t>
      </w:r>
      <w:r w:rsidR="00B64876" w:rsidRPr="00742D6F">
        <w:rPr>
          <w:sz w:val="28"/>
          <w:szCs w:val="28"/>
          <w:lang w:val="en-US"/>
        </w:rPr>
        <w:t xml:space="preserve"> </w:t>
      </w:r>
      <w:r w:rsidR="00B64876" w:rsidRPr="00A14E1D">
        <w:rPr>
          <w:sz w:val="28"/>
          <w:szCs w:val="28"/>
          <w:lang w:val="en-US"/>
        </w:rPr>
        <w:t>among which the main ones are short-chain fatty acids (SC</w:t>
      </w:r>
      <w:r>
        <w:rPr>
          <w:sz w:val="28"/>
          <w:szCs w:val="28"/>
          <w:lang w:val="en-US"/>
        </w:rPr>
        <w:t xml:space="preserve">FA): </w:t>
      </w:r>
      <w:r w:rsidR="00B64876" w:rsidRPr="00A14E1D">
        <w:rPr>
          <w:sz w:val="28"/>
          <w:szCs w:val="28"/>
          <w:lang w:val="en-US"/>
        </w:rPr>
        <w:t>acetate (C2), propionate(C3), butyrate(C4</w:t>
      </w:r>
      <w:r w:rsidR="00B64876">
        <w:rPr>
          <w:sz w:val="28"/>
          <w:szCs w:val="28"/>
          <w:lang w:val="en-US"/>
        </w:rPr>
        <w:t>)</w:t>
      </w:r>
      <w:r w:rsidRPr="006A6287">
        <w:rPr>
          <w:sz w:val="28"/>
          <w:szCs w:val="28"/>
          <w:lang w:val="en-US"/>
        </w:rPr>
        <w:t>.</w:t>
      </w:r>
      <w:r w:rsidR="00B64876" w:rsidRPr="003A72DA">
        <w:rPr>
          <w:sz w:val="28"/>
          <w:szCs w:val="28"/>
          <w:lang w:val="en-US"/>
        </w:rPr>
        <w:t xml:space="preserve">  </w:t>
      </w:r>
      <w:r w:rsidR="00B64876">
        <w:rPr>
          <w:sz w:val="28"/>
          <w:szCs w:val="28"/>
          <w:lang w:val="en-US"/>
        </w:rPr>
        <w:t xml:space="preserve"> </w:t>
      </w:r>
    </w:p>
    <w:p w:rsidR="00B64876" w:rsidRPr="00A14E1D" w:rsidRDefault="00B64876" w:rsidP="00B64876">
      <w:pPr>
        <w:jc w:val="both"/>
        <w:rPr>
          <w:sz w:val="28"/>
          <w:szCs w:val="28"/>
          <w:lang w:val="en-US"/>
        </w:rPr>
      </w:pPr>
      <w:r w:rsidRPr="00AF621B">
        <w:rPr>
          <w:b/>
          <w:sz w:val="28"/>
          <w:szCs w:val="28"/>
          <w:lang w:val="en-US"/>
        </w:rPr>
        <w:t>Objective</w:t>
      </w:r>
      <w:r w:rsidRPr="00A14E1D">
        <w:rPr>
          <w:b/>
          <w:sz w:val="28"/>
          <w:szCs w:val="28"/>
          <w:lang w:val="en-US"/>
        </w:rPr>
        <w:t>:</w:t>
      </w:r>
      <w:r w:rsidRPr="00A14E1D">
        <w:rPr>
          <w:sz w:val="28"/>
          <w:szCs w:val="28"/>
          <w:lang w:val="en-US"/>
        </w:rPr>
        <w:t xml:space="preserve"> to evaluate the a</w:t>
      </w:r>
      <w:r>
        <w:rPr>
          <w:sz w:val="28"/>
          <w:szCs w:val="28"/>
          <w:lang w:val="en-US"/>
        </w:rPr>
        <w:t xml:space="preserve">ctivity of microbial metabolism </w:t>
      </w:r>
      <w:proofErr w:type="gramStart"/>
      <w:r w:rsidRPr="00A14E1D">
        <w:rPr>
          <w:sz w:val="28"/>
          <w:szCs w:val="28"/>
          <w:lang w:val="en-US"/>
        </w:rPr>
        <w:t>in the colon in comparison with changes in ho</w:t>
      </w:r>
      <w:r>
        <w:rPr>
          <w:sz w:val="28"/>
          <w:szCs w:val="28"/>
          <w:lang w:val="en-US"/>
        </w:rPr>
        <w:t>rmonal status in obese patients</w:t>
      </w:r>
      <w:proofErr w:type="gramEnd"/>
      <w:r>
        <w:rPr>
          <w:sz w:val="28"/>
          <w:szCs w:val="28"/>
          <w:lang w:val="en-US"/>
        </w:rPr>
        <w:t xml:space="preserve"> </w:t>
      </w:r>
      <w:r w:rsidRPr="00A14E1D">
        <w:rPr>
          <w:sz w:val="28"/>
          <w:szCs w:val="28"/>
          <w:lang w:val="en-US"/>
        </w:rPr>
        <w:t>before and after therapeutic weight correction.</w:t>
      </w:r>
    </w:p>
    <w:p w:rsidR="00B64876" w:rsidRPr="00A14E1D" w:rsidRDefault="00B64876" w:rsidP="00B64876">
      <w:pPr>
        <w:jc w:val="both"/>
        <w:rPr>
          <w:sz w:val="28"/>
          <w:szCs w:val="28"/>
          <w:lang w:val="en-US"/>
        </w:rPr>
      </w:pPr>
      <w:r w:rsidRPr="00A14E1D">
        <w:rPr>
          <w:b/>
          <w:sz w:val="28"/>
          <w:szCs w:val="28"/>
          <w:lang w:val="en-US"/>
        </w:rPr>
        <w:t>Materials and methods</w:t>
      </w:r>
      <w:r w:rsidRPr="00A14E1D">
        <w:rPr>
          <w:sz w:val="28"/>
          <w:szCs w:val="28"/>
          <w:lang w:val="en-US"/>
        </w:rPr>
        <w:t>. The study included 17 obese patients (7m / 10f, mean age 45.7</w:t>
      </w:r>
      <w:r w:rsidRPr="00A14E1D">
        <w:rPr>
          <w:sz w:val="28"/>
          <w:szCs w:val="28"/>
          <w:u w:val="single"/>
          <w:lang w:val="en-US"/>
        </w:rPr>
        <w:t>+</w:t>
      </w:r>
      <w:r w:rsidRPr="00A14E1D">
        <w:rPr>
          <w:sz w:val="28"/>
          <w:szCs w:val="28"/>
          <w:lang w:val="en-US"/>
        </w:rPr>
        <w:t>6.2 y; BMI 36.2</w:t>
      </w:r>
      <w:r w:rsidRPr="00A14E1D">
        <w:rPr>
          <w:sz w:val="28"/>
          <w:szCs w:val="28"/>
          <w:u w:val="single"/>
          <w:lang w:val="en-US"/>
        </w:rPr>
        <w:t>+</w:t>
      </w:r>
      <w:r w:rsidRPr="00A14E1D">
        <w:rPr>
          <w:sz w:val="28"/>
          <w:szCs w:val="28"/>
          <w:lang w:val="en-US"/>
        </w:rPr>
        <w:t>3.4 kg/m</w:t>
      </w:r>
      <w:r w:rsidRPr="00A14E1D">
        <w:rPr>
          <w:sz w:val="28"/>
          <w:szCs w:val="28"/>
          <w:vertAlign w:val="superscript"/>
          <w:lang w:val="en-US"/>
        </w:rPr>
        <w:t>2</w:t>
      </w:r>
      <w:r w:rsidR="00F66831">
        <w:rPr>
          <w:sz w:val="28"/>
          <w:szCs w:val="28"/>
          <w:lang w:val="en-US"/>
        </w:rPr>
        <w:t xml:space="preserve">). Patients received </w:t>
      </w:r>
      <w:r w:rsidR="00230EBB" w:rsidRPr="00230EBB">
        <w:rPr>
          <w:sz w:val="28"/>
          <w:szCs w:val="28"/>
          <w:lang w:val="en-US"/>
        </w:rPr>
        <w:t>monoamine reuptake inhibitor</w:t>
      </w:r>
      <w:r w:rsidRPr="00A14E1D">
        <w:rPr>
          <w:sz w:val="28"/>
          <w:szCs w:val="28"/>
          <w:lang w:val="en-US"/>
        </w:rPr>
        <w:t xml:space="preserve"> in the background of hypocaloric diet. Fecal SCFA were determined by GLC-method. Lept</w:t>
      </w:r>
      <w:r w:rsidR="00F66831">
        <w:rPr>
          <w:sz w:val="28"/>
          <w:szCs w:val="28"/>
          <w:lang w:val="en-US"/>
        </w:rPr>
        <w:t xml:space="preserve">in and ghrelin were determined </w:t>
      </w:r>
      <w:r w:rsidRPr="00A14E1D">
        <w:rPr>
          <w:sz w:val="28"/>
          <w:szCs w:val="28"/>
          <w:lang w:val="en-US"/>
        </w:rPr>
        <w:t>using the ELISA method.</w:t>
      </w:r>
    </w:p>
    <w:p w:rsidR="00B64876" w:rsidRDefault="00B64876" w:rsidP="00B64876">
      <w:pPr>
        <w:jc w:val="both"/>
        <w:rPr>
          <w:sz w:val="28"/>
          <w:szCs w:val="28"/>
          <w:lang w:val="en-US"/>
        </w:rPr>
      </w:pPr>
      <w:r w:rsidRPr="003A72DA">
        <w:rPr>
          <w:b/>
          <w:sz w:val="28"/>
          <w:szCs w:val="28"/>
          <w:lang w:val="en-US"/>
        </w:rPr>
        <w:t>Results</w:t>
      </w:r>
      <w:r w:rsidRPr="00A14E1D">
        <w:rPr>
          <w:sz w:val="28"/>
          <w:szCs w:val="28"/>
          <w:lang w:val="en-US"/>
        </w:rPr>
        <w:t xml:space="preserve">. The total concentration of </w:t>
      </w:r>
      <w:r>
        <w:rPr>
          <w:sz w:val="28"/>
          <w:szCs w:val="28"/>
          <w:lang w:val="en-US"/>
        </w:rPr>
        <w:t>SCFA</w:t>
      </w:r>
      <w:r w:rsidRPr="00A14E1D">
        <w:rPr>
          <w:sz w:val="28"/>
          <w:szCs w:val="28"/>
          <w:lang w:val="en-US"/>
        </w:rPr>
        <w:t xml:space="preserve"> (TSCFA) </w:t>
      </w:r>
      <w:r>
        <w:rPr>
          <w:sz w:val="28"/>
          <w:szCs w:val="28"/>
          <w:lang w:val="en-US"/>
        </w:rPr>
        <w:t>in</w:t>
      </w:r>
      <w:r w:rsidRPr="00A14E1D">
        <w:rPr>
          <w:sz w:val="28"/>
          <w:szCs w:val="28"/>
          <w:lang w:val="en-US"/>
        </w:rPr>
        <w:t xml:space="preserve"> patients before treatment varied widely (5.1-14.8 mg / g) and averaged 9.7+3.1 mg/g</w:t>
      </w:r>
      <w:proofErr w:type="gramStart"/>
      <w:r w:rsidRPr="00A14E1D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>vs</w:t>
      </w:r>
      <w:r w:rsidRPr="00A14E1D">
        <w:rPr>
          <w:sz w:val="28"/>
          <w:szCs w:val="28"/>
          <w:lang w:val="en-US"/>
        </w:rPr>
        <w:t xml:space="preserve"> norm </w:t>
      </w:r>
      <w:r>
        <w:rPr>
          <w:sz w:val="28"/>
          <w:szCs w:val="28"/>
          <w:lang w:val="en-US"/>
        </w:rPr>
        <w:t xml:space="preserve"> </w:t>
      </w:r>
      <w:r w:rsidRPr="00A14E1D">
        <w:rPr>
          <w:sz w:val="28"/>
          <w:szCs w:val="28"/>
          <w:lang w:val="en-US"/>
        </w:rPr>
        <w:t>10.6+2.4 mg/g</w:t>
      </w:r>
      <w:r>
        <w:rPr>
          <w:sz w:val="28"/>
          <w:szCs w:val="28"/>
          <w:lang w:val="en-US"/>
        </w:rPr>
        <w:t>, NS)</w:t>
      </w:r>
      <w:r w:rsidRPr="00A14E1D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T</w:t>
      </w:r>
      <w:r w:rsidRPr="00A14E1D">
        <w:rPr>
          <w:sz w:val="28"/>
          <w:szCs w:val="28"/>
          <w:lang w:val="en-US"/>
        </w:rPr>
        <w:t>he spectrum of metabol</w:t>
      </w:r>
      <w:r w:rsidR="003F13D5">
        <w:rPr>
          <w:sz w:val="28"/>
          <w:szCs w:val="28"/>
          <w:lang w:val="en-US"/>
        </w:rPr>
        <w:t>ites showed a marked decrease of</w:t>
      </w:r>
      <w:r w:rsidRPr="00A14E1D">
        <w:rPr>
          <w:sz w:val="28"/>
          <w:szCs w:val="28"/>
          <w:lang w:val="en-US"/>
        </w:rPr>
        <w:t xml:space="preserve"> conc. C4</w:t>
      </w:r>
      <w:r>
        <w:rPr>
          <w:sz w:val="28"/>
          <w:szCs w:val="28"/>
          <w:lang w:val="en-US"/>
        </w:rPr>
        <w:t xml:space="preserve"> (p&lt;0.05 vs norm) and </w:t>
      </w:r>
      <w:r w:rsidR="003F13D5">
        <w:rPr>
          <w:sz w:val="28"/>
          <w:szCs w:val="28"/>
          <w:lang w:val="en-US"/>
        </w:rPr>
        <w:t>increase of</w:t>
      </w:r>
      <w:r w:rsidRPr="00A14E1D">
        <w:rPr>
          <w:sz w:val="28"/>
          <w:szCs w:val="28"/>
          <w:lang w:val="en-US"/>
        </w:rPr>
        <w:t xml:space="preserve"> conc. C3.  Leptin and ghrelin concentrations in the blood were significantly increased: 20.2 </w:t>
      </w:r>
      <w:r w:rsidRPr="00A14E1D">
        <w:rPr>
          <w:sz w:val="28"/>
          <w:szCs w:val="28"/>
          <w:u w:val="single"/>
          <w:lang w:val="en-US"/>
        </w:rPr>
        <w:t xml:space="preserve">+ </w:t>
      </w:r>
      <w:r w:rsidRPr="00A14E1D">
        <w:rPr>
          <w:sz w:val="28"/>
          <w:szCs w:val="28"/>
          <w:lang w:val="en-US"/>
        </w:rPr>
        <w:t>7.1 ng / ml and 68.8</w:t>
      </w:r>
      <w:r w:rsidRPr="00A14E1D">
        <w:rPr>
          <w:sz w:val="28"/>
          <w:szCs w:val="28"/>
          <w:u w:val="single"/>
          <w:lang w:val="en-US"/>
        </w:rPr>
        <w:t>+</w:t>
      </w:r>
      <w:r>
        <w:rPr>
          <w:sz w:val="28"/>
          <w:szCs w:val="28"/>
          <w:lang w:val="en-US"/>
        </w:rPr>
        <w:t>18.3 ng / ml.</w:t>
      </w:r>
    </w:p>
    <w:p w:rsidR="00B64876" w:rsidRPr="00A14E1D" w:rsidRDefault="00190858" w:rsidP="00B6487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After </w:t>
      </w:r>
      <w:proofErr w:type="gramStart"/>
      <w:r w:rsidR="00B64876">
        <w:rPr>
          <w:sz w:val="28"/>
          <w:szCs w:val="28"/>
          <w:lang w:val="en-US"/>
        </w:rPr>
        <w:t>therapy  BMI</w:t>
      </w:r>
      <w:proofErr w:type="gramEnd"/>
      <w:r w:rsidR="00B64876">
        <w:rPr>
          <w:sz w:val="28"/>
          <w:szCs w:val="28"/>
          <w:lang w:val="en-US"/>
        </w:rPr>
        <w:t xml:space="preserve"> was decreased </w:t>
      </w:r>
      <w:r w:rsidR="00B64876" w:rsidRPr="00A14E1D">
        <w:rPr>
          <w:sz w:val="28"/>
          <w:szCs w:val="28"/>
          <w:lang w:val="en-US"/>
        </w:rPr>
        <w:t>from 36.2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>3.4 kg/m</w:t>
      </w:r>
      <w:r w:rsidR="00B64876" w:rsidRPr="00A14E1D">
        <w:rPr>
          <w:sz w:val="28"/>
          <w:szCs w:val="28"/>
          <w:vertAlign w:val="superscript"/>
          <w:lang w:val="en-US"/>
        </w:rPr>
        <w:t>2</w:t>
      </w:r>
      <w:r w:rsidR="00B64876" w:rsidRPr="00A14E1D">
        <w:rPr>
          <w:sz w:val="28"/>
          <w:szCs w:val="28"/>
          <w:lang w:val="en-US"/>
        </w:rPr>
        <w:t xml:space="preserve"> to 33.1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>4.6 kg/m</w:t>
      </w:r>
      <w:r w:rsidR="00B64876" w:rsidRPr="00A14E1D">
        <w:rPr>
          <w:sz w:val="28"/>
          <w:szCs w:val="28"/>
          <w:vertAlign w:val="superscript"/>
          <w:lang w:val="en-US"/>
        </w:rPr>
        <w:t>2</w:t>
      </w:r>
      <w:r w:rsidR="00B64876">
        <w:rPr>
          <w:sz w:val="28"/>
          <w:szCs w:val="28"/>
          <w:lang w:val="en-US"/>
        </w:rPr>
        <w:t xml:space="preserve"> and</w:t>
      </w:r>
      <w:r w:rsidR="00B64876" w:rsidRPr="00A14E1D">
        <w:rPr>
          <w:sz w:val="28"/>
          <w:szCs w:val="28"/>
          <w:lang w:val="en-US"/>
        </w:rPr>
        <w:t xml:space="preserve"> the structure of </w:t>
      </w:r>
      <w:r w:rsidR="00B64876">
        <w:rPr>
          <w:sz w:val="28"/>
          <w:szCs w:val="28"/>
          <w:lang w:val="en-US"/>
        </w:rPr>
        <w:t>fecal</w:t>
      </w:r>
      <w:r w:rsidR="00B64876" w:rsidRPr="00A14E1D">
        <w:rPr>
          <w:sz w:val="28"/>
          <w:szCs w:val="28"/>
          <w:lang w:val="en-US"/>
        </w:rPr>
        <w:t xml:space="preserve"> metabolites underwent significant changes: conc. of C 2 was </w:t>
      </w:r>
      <w:r w:rsidR="00B64876">
        <w:rPr>
          <w:sz w:val="28"/>
          <w:szCs w:val="28"/>
          <w:lang w:val="en-US"/>
        </w:rPr>
        <w:t>decreased. (</w:t>
      </w:r>
      <w:r w:rsidR="00B64876" w:rsidRPr="00A14E1D">
        <w:rPr>
          <w:sz w:val="28"/>
          <w:szCs w:val="28"/>
          <w:lang w:val="en-US"/>
        </w:rPr>
        <w:t xml:space="preserve">6.43 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 xml:space="preserve"> 2.86 mg / g vs 4.77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>1</w:t>
      </w:r>
      <w:r w:rsidR="003B4B28">
        <w:rPr>
          <w:sz w:val="28"/>
          <w:szCs w:val="28"/>
          <w:lang w:val="en-US"/>
        </w:rPr>
        <w:t xml:space="preserve">.26, p&lt;0.05) and </w:t>
      </w:r>
      <w:proofErr w:type="gramStart"/>
      <w:r w:rsidR="003B4B28">
        <w:rPr>
          <w:sz w:val="28"/>
          <w:szCs w:val="28"/>
          <w:lang w:val="en-US"/>
        </w:rPr>
        <w:t xml:space="preserve">increased </w:t>
      </w:r>
      <w:r w:rsidR="00B64876" w:rsidRPr="00A14E1D">
        <w:rPr>
          <w:sz w:val="28"/>
          <w:szCs w:val="28"/>
          <w:lang w:val="en-US"/>
        </w:rPr>
        <w:t xml:space="preserve"> C</w:t>
      </w:r>
      <w:proofErr w:type="gramEnd"/>
      <w:r w:rsidR="00B64876" w:rsidRPr="00A14E1D">
        <w:rPr>
          <w:sz w:val="28"/>
          <w:szCs w:val="28"/>
          <w:lang w:val="en-US"/>
        </w:rPr>
        <w:t xml:space="preserve"> 3 (1.94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>
        <w:rPr>
          <w:sz w:val="28"/>
          <w:szCs w:val="28"/>
          <w:lang w:val="en-US"/>
        </w:rPr>
        <w:t>0.78 mg /</w:t>
      </w:r>
      <w:r w:rsidR="00B64876" w:rsidRPr="00A14E1D">
        <w:rPr>
          <w:sz w:val="28"/>
          <w:szCs w:val="28"/>
          <w:lang w:val="en-US"/>
        </w:rPr>
        <w:t>g vs 2.35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>0.58, p&lt;0.05) and C4 (1.23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>0.27 mg / g vs 1.65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 xml:space="preserve">0.78, p&lt;0.05). It is likely that these modifications of the metabolite structure </w:t>
      </w:r>
      <w:r w:rsidR="00B64876" w:rsidRPr="006E6638">
        <w:rPr>
          <w:sz w:val="28"/>
          <w:szCs w:val="28"/>
          <w:lang w:val="en-US"/>
        </w:rPr>
        <w:t xml:space="preserve"> </w:t>
      </w:r>
      <w:r w:rsidR="00B64876" w:rsidRPr="00A14E1D">
        <w:rPr>
          <w:sz w:val="28"/>
          <w:szCs w:val="28"/>
          <w:lang w:val="en-US"/>
        </w:rPr>
        <w:t xml:space="preserve"> cause </w:t>
      </w:r>
      <w:r w:rsidR="00B64876">
        <w:rPr>
          <w:sz w:val="28"/>
          <w:szCs w:val="28"/>
          <w:lang w:val="en-US"/>
        </w:rPr>
        <w:t>a</w:t>
      </w:r>
      <w:r w:rsidR="00166F0D">
        <w:rPr>
          <w:sz w:val="28"/>
          <w:szCs w:val="28"/>
          <w:lang w:val="en-US"/>
        </w:rPr>
        <w:t xml:space="preserve">n upward trend of </w:t>
      </w:r>
      <w:r w:rsidR="00B64876" w:rsidRPr="00A14E1D">
        <w:rPr>
          <w:sz w:val="28"/>
          <w:szCs w:val="28"/>
          <w:lang w:val="en-US"/>
        </w:rPr>
        <w:t xml:space="preserve">leptin levels </w:t>
      </w:r>
      <w:r w:rsidR="00B64876">
        <w:rPr>
          <w:sz w:val="28"/>
          <w:szCs w:val="28"/>
          <w:lang w:val="en-US"/>
        </w:rPr>
        <w:t>(</w:t>
      </w:r>
      <w:r w:rsidR="00B64876" w:rsidRPr="00A14E1D">
        <w:rPr>
          <w:sz w:val="28"/>
          <w:szCs w:val="28"/>
          <w:lang w:val="en-US"/>
        </w:rPr>
        <w:t xml:space="preserve">20.2 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166F0D">
        <w:rPr>
          <w:sz w:val="28"/>
          <w:szCs w:val="28"/>
          <w:lang w:val="en-US"/>
        </w:rPr>
        <w:t xml:space="preserve"> 7.1 ng / ml vs 25</w:t>
      </w:r>
      <w:r w:rsidR="00B64876" w:rsidRPr="00A14E1D">
        <w:rPr>
          <w:sz w:val="28"/>
          <w:szCs w:val="28"/>
          <w:lang w:val="en-US"/>
        </w:rPr>
        <w:t>.7</w:t>
      </w:r>
      <w:r w:rsidR="00B64876" w:rsidRPr="00A14E1D">
        <w:rPr>
          <w:sz w:val="28"/>
          <w:szCs w:val="28"/>
          <w:u w:val="single"/>
          <w:lang w:val="en-US"/>
        </w:rPr>
        <w:t>+</w:t>
      </w:r>
      <w:r w:rsidR="00B64876" w:rsidRPr="00A14E1D">
        <w:rPr>
          <w:sz w:val="28"/>
          <w:szCs w:val="28"/>
          <w:lang w:val="en-US"/>
        </w:rPr>
        <w:t>8.3</w:t>
      </w:r>
      <w:r w:rsidR="00166F0D">
        <w:rPr>
          <w:sz w:val="28"/>
          <w:szCs w:val="28"/>
          <w:lang w:val="en-US"/>
        </w:rPr>
        <w:t xml:space="preserve"> p=0.07</w:t>
      </w:r>
      <w:r w:rsidR="00B64876" w:rsidRPr="00A14E1D">
        <w:rPr>
          <w:sz w:val="28"/>
          <w:szCs w:val="28"/>
          <w:lang w:val="en-US"/>
        </w:rPr>
        <w:t>), since C3 and C4 have been shown to stimulate leptin production (</w:t>
      </w:r>
      <w:proofErr w:type="spellStart"/>
      <w:r w:rsidR="00B64876" w:rsidRPr="00A14E1D">
        <w:rPr>
          <w:sz w:val="28"/>
          <w:szCs w:val="28"/>
          <w:lang w:val="en-US"/>
        </w:rPr>
        <w:t>Xiong</w:t>
      </w:r>
      <w:proofErr w:type="spellEnd"/>
      <w:r w:rsidR="00B64876" w:rsidRPr="00A14E1D">
        <w:rPr>
          <w:sz w:val="28"/>
          <w:szCs w:val="28"/>
          <w:lang w:val="en-US"/>
        </w:rPr>
        <w:t xml:space="preserve"> Y., 2004). An interesting fact is that there is a high degree of correlation between C3 and leptin (r=0.643, p=0.05) and TSCFA and leptin (r=0.714, p=0.05) only after treatment. There were no correlations with SCFA and leptin before treatment or with ghrelin and fecal SCFA</w:t>
      </w:r>
      <w:r w:rsidR="00196965">
        <w:rPr>
          <w:sz w:val="28"/>
          <w:szCs w:val="28"/>
          <w:lang w:val="en-US"/>
        </w:rPr>
        <w:t>.</w:t>
      </w:r>
      <w:r w:rsidR="00B64876" w:rsidRPr="00A14E1D">
        <w:rPr>
          <w:sz w:val="28"/>
          <w:szCs w:val="28"/>
          <w:lang w:val="en-US"/>
        </w:rPr>
        <w:t xml:space="preserve"> </w:t>
      </w:r>
      <w:r w:rsidR="00B64876">
        <w:rPr>
          <w:sz w:val="28"/>
          <w:szCs w:val="28"/>
          <w:lang w:val="en-US"/>
        </w:rPr>
        <w:t xml:space="preserve"> </w:t>
      </w:r>
    </w:p>
    <w:p w:rsidR="00B64876" w:rsidRPr="00A14E1D" w:rsidRDefault="00B64876" w:rsidP="00B64876">
      <w:pPr>
        <w:jc w:val="both"/>
        <w:rPr>
          <w:sz w:val="28"/>
          <w:szCs w:val="28"/>
          <w:lang w:val="en-US"/>
        </w:rPr>
      </w:pPr>
      <w:r w:rsidRPr="00A14E1D">
        <w:rPr>
          <w:b/>
          <w:sz w:val="28"/>
          <w:szCs w:val="28"/>
          <w:lang w:val="en-US"/>
        </w:rPr>
        <w:t>Conclusion</w:t>
      </w:r>
      <w:r w:rsidRPr="00A14E1D">
        <w:rPr>
          <w:sz w:val="28"/>
          <w:szCs w:val="28"/>
          <w:lang w:val="en-US"/>
        </w:rPr>
        <w:t>. Thus, low-molecular meta</w:t>
      </w:r>
      <w:r>
        <w:rPr>
          <w:sz w:val="28"/>
          <w:szCs w:val="28"/>
          <w:lang w:val="en-US"/>
        </w:rPr>
        <w:t>bolites of the fecal microflora</w:t>
      </w:r>
      <w:r w:rsidRPr="00A14E1D">
        <w:rPr>
          <w:sz w:val="28"/>
          <w:szCs w:val="28"/>
          <w:lang w:val="en-US"/>
        </w:rPr>
        <w:t xml:space="preserve"> have a noticeable effect on the hormonal status of obese patients.</w:t>
      </w:r>
    </w:p>
    <w:p w:rsidR="00FF0855" w:rsidRDefault="000A6FA3">
      <w:pPr>
        <w:rPr>
          <w:lang w:val="en-US"/>
        </w:rPr>
      </w:pPr>
    </w:p>
    <w:p w:rsidR="006A6287" w:rsidRPr="00B64876" w:rsidRDefault="00230EBB">
      <w:pPr>
        <w:rPr>
          <w:lang w:val="en-US"/>
        </w:rPr>
      </w:pPr>
      <w:r w:rsidRPr="0024716B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</w:p>
    <w:sectPr w:rsidR="006A6287" w:rsidRPr="00B64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876"/>
    <w:rsid w:val="000A6FA3"/>
    <w:rsid w:val="00166F0D"/>
    <w:rsid w:val="00190858"/>
    <w:rsid w:val="00196965"/>
    <w:rsid w:val="001B5523"/>
    <w:rsid w:val="00230EBB"/>
    <w:rsid w:val="0024716B"/>
    <w:rsid w:val="00253AA0"/>
    <w:rsid w:val="003B4B28"/>
    <w:rsid w:val="003F13D5"/>
    <w:rsid w:val="0048381E"/>
    <w:rsid w:val="006A6287"/>
    <w:rsid w:val="00740601"/>
    <w:rsid w:val="00B64876"/>
    <w:rsid w:val="00C77B6F"/>
    <w:rsid w:val="00DA64DA"/>
    <w:rsid w:val="00F66831"/>
    <w:rsid w:val="00F8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71859-2E46-4F17-AAAC-0A276CF5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8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Михаил</cp:lastModifiedBy>
  <cp:revision>12</cp:revision>
  <dcterms:created xsi:type="dcterms:W3CDTF">2020-01-31T17:58:00Z</dcterms:created>
  <dcterms:modified xsi:type="dcterms:W3CDTF">2020-06-09T14:32:00Z</dcterms:modified>
</cp:coreProperties>
</file>