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20782572" w14:paraId="21F2D151" wp14:textId="2481477A">
      <w:pPr>
        <w:rPr>
          <w:rFonts w:ascii="Arial" w:hAnsi="Arial" w:eastAsia="Arial" w:cs="Arial"/>
          <w:b w:val="1"/>
          <w:bCs w:val="1"/>
          <w:i w:val="0"/>
          <w:iCs w:val="0"/>
          <w:caps w:val="0"/>
          <w:smallCaps w:val="0"/>
          <w:noProof w:val="0"/>
          <w:color w:val="000000" w:themeColor="text1" w:themeTint="FF" w:themeShade="FF"/>
          <w:sz w:val="24"/>
          <w:szCs w:val="24"/>
          <w:u w:val="single"/>
          <w:lang w:val="en-US"/>
        </w:rPr>
      </w:pPr>
      <w:r w:rsidRPr="20782572" w:rsidR="20782572">
        <w:rPr>
          <w:rFonts w:ascii="Arial" w:hAnsi="Arial" w:eastAsia="Arial" w:cs="Arial"/>
          <w:b w:val="1"/>
          <w:bCs w:val="1"/>
          <w:i w:val="0"/>
          <w:iCs w:val="0"/>
          <w:caps w:val="0"/>
          <w:smallCaps w:val="0"/>
          <w:noProof w:val="0"/>
          <w:color w:val="000000" w:themeColor="text1" w:themeTint="FF" w:themeShade="FF"/>
          <w:sz w:val="24"/>
          <w:szCs w:val="24"/>
          <w:u w:val="single"/>
          <w:lang w:val="en-US"/>
        </w:rPr>
        <w:t>Orthognathic Surgery and The Need for Psychological Input</w:t>
      </w:r>
    </w:p>
    <w:p xmlns:wp14="http://schemas.microsoft.com/office/word/2010/wordml" w:rsidP="20782572" w14:paraId="34E6DE4A" wp14:textId="2C35351E">
      <w:pPr>
        <w:rPr>
          <w:rFonts w:ascii="Arial" w:hAnsi="Arial" w:eastAsia="Arial" w:cs="Arial"/>
          <w:b w:val="0"/>
          <w:bCs w:val="0"/>
          <w:i w:val="0"/>
          <w:iCs w:val="0"/>
          <w:caps w:val="0"/>
          <w:smallCaps w:val="0"/>
          <w:noProof w:val="0"/>
          <w:color w:val="000000" w:themeColor="text1" w:themeTint="FF" w:themeShade="FF"/>
          <w:sz w:val="24"/>
          <w:szCs w:val="24"/>
          <w:lang w:val="en-US"/>
        </w:rPr>
      </w:pP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Tanya Ahmed, University of Leeds, UK</w:t>
      </w:r>
    </w:p>
    <w:p xmlns:wp14="http://schemas.microsoft.com/office/word/2010/wordml" w:rsidP="20782572" w14:paraId="75AF8798" wp14:textId="524C0253">
      <w:pPr>
        <w:rPr>
          <w:rFonts w:ascii="Arial" w:hAnsi="Arial" w:eastAsia="Arial" w:cs="Arial"/>
          <w:b w:val="1"/>
          <w:bCs w:val="1"/>
          <w:i w:val="0"/>
          <w:iCs w:val="0"/>
          <w:caps w:val="0"/>
          <w:smallCaps w:val="0"/>
          <w:noProof w:val="0"/>
          <w:color w:val="000000" w:themeColor="text1" w:themeTint="FF" w:themeShade="FF"/>
          <w:sz w:val="24"/>
          <w:szCs w:val="24"/>
          <w:lang w:val="en-US"/>
        </w:rPr>
      </w:pPr>
      <w:proofErr w:type="gramStart"/>
      <w:r w:rsidRPr="20782572" w:rsidR="20782572">
        <w:rPr>
          <w:rFonts w:ascii="Arial" w:hAnsi="Arial" w:eastAsia="Arial" w:cs="Arial"/>
          <w:b w:val="1"/>
          <w:bCs w:val="1"/>
          <w:i w:val="0"/>
          <w:iCs w:val="0"/>
          <w:caps w:val="0"/>
          <w:smallCaps w:val="0"/>
          <w:noProof w:val="0"/>
          <w:color w:val="000000" w:themeColor="text1" w:themeTint="FF" w:themeShade="FF"/>
          <w:sz w:val="24"/>
          <w:szCs w:val="24"/>
          <w:lang w:val="en-US"/>
        </w:rPr>
        <w:t>Abstract</w:t>
      </w:r>
      <w:proofErr w:type="gramEnd"/>
    </w:p>
    <w:p xmlns:wp14="http://schemas.microsoft.com/office/word/2010/wordml" w:rsidP="20782572" w14:paraId="09CCEBE8" wp14:textId="0E74D463">
      <w:pPr>
        <w:rPr>
          <w:rFonts w:ascii="Arial" w:hAnsi="Arial" w:eastAsia="Arial" w:cs="Arial"/>
          <w:b w:val="0"/>
          <w:bCs w:val="0"/>
          <w:i w:val="0"/>
          <w:iCs w:val="0"/>
          <w:caps w:val="0"/>
          <w:smallCaps w:val="0"/>
          <w:noProof w:val="0"/>
          <w:color w:val="000000" w:themeColor="text1" w:themeTint="FF" w:themeShade="FF"/>
          <w:sz w:val="24"/>
          <w:szCs w:val="24"/>
          <w:lang w:val="en-US"/>
        </w:rPr>
      </w:pP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Objectives: Anecdotally, the number of patients attending the orthognathic multi-disciplinary team (MDT) clinic requiring psychological input is increasing. Currently clinical psychologists are not core members of the orthognathic team in the United Kingdom. The literature was reviewed to determine whether evidence exists for referral to a clinical psychologist for all patients undergoing orthognathic surgery and whether there should be availability of a clinical psychologist on the orthognathic MDT clinic.</w:t>
      </w:r>
    </w:p>
    <w:p xmlns:wp14="http://schemas.microsoft.com/office/word/2010/wordml" w:rsidP="20782572" w14:paraId="04E00E2E" wp14:textId="4640E506">
      <w:pPr>
        <w:rPr>
          <w:rFonts w:ascii="Arial" w:hAnsi="Arial" w:eastAsia="Arial" w:cs="Arial"/>
          <w:b w:val="0"/>
          <w:bCs w:val="0"/>
          <w:i w:val="0"/>
          <w:iCs w:val="0"/>
          <w:caps w:val="0"/>
          <w:smallCaps w:val="0"/>
          <w:noProof w:val="0"/>
          <w:color w:val="000000" w:themeColor="text1" w:themeTint="FF" w:themeShade="FF"/>
          <w:sz w:val="24"/>
          <w:szCs w:val="24"/>
          <w:lang w:val="en-US"/>
        </w:rPr>
      </w:pP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Methods: Cochrane, PyscInfo and Medline databases were searched from 1995 to 2021 using the terms ‘’orthognathic surgery’’, ‘’psychological’’ and ‘’referral’’. A further search was conducted using the above databases between 2011 and 2021, using the terms ‘’orthognathic surgery’’, ‘’clinical psycholog*’’ and ‘’multidisciplinary team.’’</w:t>
      </w:r>
    </w:p>
    <w:p xmlns:wp14="http://schemas.microsoft.com/office/word/2010/wordml" w:rsidP="20782572" w14:paraId="499AFF32" wp14:textId="3BCAADF0">
      <w:pPr>
        <w:rPr>
          <w:rFonts w:ascii="Arial" w:hAnsi="Arial" w:eastAsia="Arial" w:cs="Arial"/>
          <w:b w:val="0"/>
          <w:bCs w:val="0"/>
          <w:i w:val="0"/>
          <w:iCs w:val="0"/>
          <w:caps w:val="0"/>
          <w:smallCaps w:val="0"/>
          <w:noProof w:val="0"/>
          <w:color w:val="000000" w:themeColor="text1" w:themeTint="FF" w:themeShade="FF"/>
          <w:sz w:val="24"/>
          <w:szCs w:val="24"/>
          <w:lang w:val="en-US"/>
        </w:rPr>
      </w:pP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xml:space="preserve">The search was limited to articles that were freely accessible through </w:t>
      </w:r>
      <w:proofErr w:type="spellStart"/>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OpenAthens</w:t>
      </w:r>
      <w:proofErr w:type="spellEnd"/>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published in English and relating to human subjects. Additional information was gained from the Royal College of Surgeons England (</w:t>
      </w:r>
      <w:proofErr w:type="spellStart"/>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RCSEng</w:t>
      </w:r>
      <w:proofErr w:type="spellEnd"/>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commissioning guide.</w:t>
      </w:r>
    </w:p>
    <w:p xmlns:wp14="http://schemas.microsoft.com/office/word/2010/wordml" w:rsidP="20782572" w14:paraId="798ADFD6" wp14:textId="437650C2">
      <w:pPr>
        <w:rPr>
          <w:rFonts w:ascii="Arial" w:hAnsi="Arial" w:eastAsia="Arial" w:cs="Arial"/>
          <w:b w:val="0"/>
          <w:bCs w:val="0"/>
          <w:i w:val="0"/>
          <w:iCs w:val="0"/>
          <w:caps w:val="0"/>
          <w:smallCaps w:val="0"/>
          <w:noProof w:val="0"/>
          <w:color w:val="000000" w:themeColor="text1" w:themeTint="FF" w:themeShade="FF"/>
          <w:sz w:val="24"/>
          <w:szCs w:val="24"/>
          <w:lang w:val="en-US"/>
        </w:rPr>
      </w:pP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xml:space="preserve">Results: </w:t>
      </w: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The RCSEng</w:t>
      </w:r>
      <w:r w:rsidRPr="20782572" w:rsidR="20782572">
        <w:rPr>
          <w:rFonts w:ascii="Arial" w:hAnsi="Arial" w:eastAsia="Arial" w:cs="Arial"/>
          <w:b w:val="0"/>
          <w:bCs w:val="0"/>
          <w:i w:val="0"/>
          <w:iCs w:val="0"/>
          <w:caps w:val="0"/>
          <w:smallCaps w:val="0"/>
          <w:noProof w:val="0"/>
          <w:color w:val="000000" w:themeColor="text1" w:themeTint="FF" w:themeShade="FF"/>
          <w:sz w:val="24"/>
          <w:szCs w:val="24"/>
          <w:vertAlign w:val="superscript"/>
          <w:lang w:val="en-US"/>
        </w:rPr>
        <w:t>1</w:t>
      </w: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xml:space="preserve"> recommend psychological assessment and, where </w:t>
      </w: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appropriate</w:t>
      </w: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referral for specialist psychological evaluation. Sinnott et al</w:t>
      </w:r>
      <w:r w:rsidRPr="20782572" w:rsidR="20782572">
        <w:rPr>
          <w:rFonts w:ascii="Arial" w:hAnsi="Arial" w:eastAsia="Arial" w:cs="Arial"/>
          <w:b w:val="0"/>
          <w:bCs w:val="0"/>
          <w:i w:val="0"/>
          <w:iCs w:val="0"/>
          <w:caps w:val="0"/>
          <w:smallCaps w:val="0"/>
          <w:noProof w:val="0"/>
          <w:color w:val="000000" w:themeColor="text1" w:themeTint="FF" w:themeShade="FF"/>
          <w:sz w:val="24"/>
          <w:szCs w:val="24"/>
          <w:vertAlign w:val="superscript"/>
          <w:lang w:val="en-US"/>
        </w:rPr>
        <w:t>2</w:t>
      </w: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xml:space="preserve"> agreed referral may be </w:t>
      </w: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indicated</w:t>
      </w: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xml:space="preserve"> in some cases. By contrast, Burden et al</w:t>
      </w:r>
      <w:r w:rsidRPr="20782572" w:rsidR="20782572">
        <w:rPr>
          <w:rFonts w:ascii="Arial" w:hAnsi="Arial" w:eastAsia="Arial" w:cs="Arial"/>
          <w:b w:val="0"/>
          <w:bCs w:val="0"/>
          <w:i w:val="0"/>
          <w:iCs w:val="0"/>
          <w:caps w:val="0"/>
          <w:smallCaps w:val="0"/>
          <w:noProof w:val="0"/>
          <w:color w:val="000000" w:themeColor="text1" w:themeTint="FF" w:themeShade="FF"/>
          <w:sz w:val="24"/>
          <w:szCs w:val="24"/>
          <w:vertAlign w:val="superscript"/>
          <w:lang w:val="en-US"/>
        </w:rPr>
        <w:t xml:space="preserve">3 </w:t>
      </w: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xml:space="preserve">did not recommend routine psychological screening of all patients. Whilst </w:t>
      </w:r>
      <w:proofErr w:type="spellStart"/>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Juggins</w:t>
      </w:r>
      <w:proofErr w:type="spellEnd"/>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xml:space="preserve"> et al</w:t>
      </w:r>
      <w:r w:rsidRPr="20782572" w:rsidR="20782572">
        <w:rPr>
          <w:rFonts w:ascii="Arial" w:hAnsi="Arial" w:eastAsia="Arial" w:cs="Arial"/>
          <w:b w:val="0"/>
          <w:bCs w:val="0"/>
          <w:i w:val="0"/>
          <w:iCs w:val="0"/>
          <w:caps w:val="0"/>
          <w:smallCaps w:val="0"/>
          <w:noProof w:val="0"/>
          <w:color w:val="000000" w:themeColor="text1" w:themeTint="FF" w:themeShade="FF"/>
          <w:sz w:val="24"/>
          <w:szCs w:val="24"/>
          <w:vertAlign w:val="superscript"/>
          <w:lang w:val="en-US"/>
        </w:rPr>
        <w:t>4</w:t>
      </w: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xml:space="preserve"> found some patients may </w:t>
      </w: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benefit</w:t>
      </w: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xml:space="preserve"> from referral, there was no evidence proving interdisciplinary care is better.</w:t>
      </w:r>
    </w:p>
    <w:p xmlns:wp14="http://schemas.microsoft.com/office/word/2010/wordml" w:rsidP="20782572" w14:paraId="78F3730C" wp14:textId="0BC496F6">
      <w:pPr>
        <w:rPr>
          <w:rFonts w:ascii="Arial" w:hAnsi="Arial" w:eastAsia="Arial" w:cs="Arial"/>
          <w:b w:val="0"/>
          <w:bCs w:val="0"/>
          <w:i w:val="0"/>
          <w:iCs w:val="0"/>
          <w:caps w:val="0"/>
          <w:smallCaps w:val="0"/>
          <w:noProof w:val="0"/>
          <w:color w:val="000000" w:themeColor="text1" w:themeTint="FF" w:themeShade="FF"/>
          <w:sz w:val="24"/>
          <w:szCs w:val="24"/>
          <w:lang w:val="en-US"/>
        </w:rPr>
      </w:pP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Two questionnaire-based studies</w:t>
      </w:r>
      <w:r w:rsidRPr="20782572" w:rsidR="20782572">
        <w:rPr>
          <w:rFonts w:ascii="Arial" w:hAnsi="Arial" w:eastAsia="Arial" w:cs="Arial"/>
          <w:b w:val="0"/>
          <w:bCs w:val="0"/>
          <w:i w:val="0"/>
          <w:iCs w:val="0"/>
          <w:caps w:val="0"/>
          <w:smallCaps w:val="0"/>
          <w:noProof w:val="0"/>
          <w:color w:val="000000" w:themeColor="text1" w:themeTint="FF" w:themeShade="FF"/>
          <w:sz w:val="24"/>
          <w:szCs w:val="24"/>
          <w:vertAlign w:val="superscript"/>
          <w:lang w:val="en-US"/>
        </w:rPr>
        <w:t>5, 6</w:t>
      </w: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xml:space="preserve"> found benefit in routine psychological input, stating it may help identify patients who may not be suitable for surgery. The study recommended routine inclusion of a clinical psychologist in the orthognathic team.</w:t>
      </w:r>
    </w:p>
    <w:p xmlns:wp14="http://schemas.microsoft.com/office/word/2010/wordml" w:rsidP="20782572" w14:paraId="1386D99E" wp14:textId="0B1B7ABD">
      <w:pPr>
        <w:rPr>
          <w:rFonts w:ascii="Arial" w:hAnsi="Arial" w:eastAsia="Arial" w:cs="Arial"/>
          <w:b w:val="0"/>
          <w:bCs w:val="0"/>
          <w:i w:val="0"/>
          <w:iCs w:val="0"/>
          <w:caps w:val="0"/>
          <w:smallCaps w:val="0"/>
          <w:noProof w:val="0"/>
          <w:color w:val="000000" w:themeColor="text1" w:themeTint="FF" w:themeShade="FF"/>
          <w:sz w:val="24"/>
          <w:szCs w:val="24"/>
          <w:lang w:val="en-US"/>
        </w:rPr>
      </w:pPr>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xml:space="preserve">Conclusion: Current literature recommends psychological assessment of patients undergoing orthognathic surgery, with varying opinions on whether there should be routine referral to a psychologist for all patients or limited to those identified as requiring further input. Presently, there is no evidence that patients may benefit from psychological input in the MDT clinic. </w:t>
      </w:r>
      <w:bookmarkStart w:name="_Int_f7bXZ4nL" w:id="1364706094"/>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Further more</w:t>
      </w:r>
      <w:bookmarkEnd w:id="1364706094"/>
      <w:r w:rsidRPr="20782572" w:rsidR="20782572">
        <w:rPr>
          <w:rFonts w:ascii="Arial" w:hAnsi="Arial" w:eastAsia="Arial" w:cs="Arial"/>
          <w:b w:val="0"/>
          <w:bCs w:val="0"/>
          <w:i w:val="0"/>
          <w:iCs w:val="0"/>
          <w:caps w:val="0"/>
          <w:smallCaps w:val="0"/>
          <w:noProof w:val="0"/>
          <w:color w:val="000000" w:themeColor="text1" w:themeTint="FF" w:themeShade="FF"/>
          <w:sz w:val="24"/>
          <w:szCs w:val="24"/>
          <w:lang w:val="en-US"/>
        </w:rPr>
        <w:t xml:space="preserve"> robust studies are warranted.</w:t>
      </w:r>
    </w:p>
    <w:p xmlns:wp14="http://schemas.microsoft.com/office/word/2010/wordml" w:rsidP="20782572" w14:paraId="2C078E63" wp14:textId="008F9DFE">
      <w:pPr>
        <w:pStyle w:val="Normal"/>
        <w:rPr>
          <w:rFonts w:ascii="Arial" w:hAnsi="Arial" w:eastAsia="Arial" w:cs="Arial"/>
          <w:b w:val="1"/>
          <w:bCs w:val="1"/>
          <w:sz w:val="24"/>
          <w:szCs w:val="24"/>
        </w:rPr>
      </w:pPr>
      <w:r w:rsidRPr="20782572" w:rsidR="20782572">
        <w:rPr>
          <w:rFonts w:ascii="Arial" w:hAnsi="Arial" w:eastAsia="Arial" w:cs="Arial"/>
          <w:b w:val="1"/>
          <w:bCs w:val="1"/>
          <w:sz w:val="24"/>
          <w:szCs w:val="24"/>
        </w:rPr>
        <w:t xml:space="preserve">Biography </w:t>
      </w:r>
    </w:p>
    <w:p w:rsidR="20782572" w:rsidP="20782572" w:rsidRDefault="20782572" w14:paraId="0BF0743D" w14:textId="0B579F69">
      <w:pPr>
        <w:pStyle w:val="Normal"/>
        <w:rPr>
          <w:rFonts w:ascii="Arial" w:hAnsi="Arial" w:eastAsia="Arial" w:cs="Arial"/>
          <w:sz w:val="24"/>
          <w:szCs w:val="24"/>
        </w:rPr>
      </w:pPr>
      <w:r w:rsidRPr="20782572" w:rsidR="20782572">
        <w:rPr>
          <w:rFonts w:ascii="Arial" w:hAnsi="Arial" w:eastAsia="Arial" w:cs="Arial"/>
          <w:sz w:val="24"/>
          <w:szCs w:val="24"/>
        </w:rPr>
        <w:t xml:space="preserve">Tanya Ahmed is a Clinical Teaching Fellow in Restorative Dentistry at the University of Leeds. She currently co-supervises undergraduate students in their final year research projects (in Orthodontics). She </w:t>
      </w:r>
      <w:r w:rsidRPr="20782572" w:rsidR="20782572">
        <w:rPr>
          <w:rFonts w:ascii="Arial" w:hAnsi="Arial" w:eastAsia="Arial" w:cs="Arial"/>
          <w:sz w:val="24"/>
          <w:szCs w:val="24"/>
        </w:rPr>
        <w:t xml:space="preserve">graduated from the University of Glasgow ad </w:t>
      </w:r>
      <w:r w:rsidRPr="20782572" w:rsidR="20782572">
        <w:rPr>
          <w:rFonts w:ascii="Arial" w:hAnsi="Arial" w:eastAsia="Arial" w:cs="Arial"/>
          <w:sz w:val="24"/>
          <w:szCs w:val="24"/>
        </w:rPr>
        <w:t>is a member of the Faculty of Dental Surgery Royal College of Surgeons and Physicians, Glasgow.</w:t>
      </w:r>
    </w:p>
    <w:p w:rsidR="20782572" w:rsidP="20782572" w:rsidRDefault="20782572" w14:paraId="6B5A81B4" w14:textId="31400529">
      <w:pPr>
        <w:pStyle w:val="Normal"/>
        <w:rPr>
          <w:rFonts w:ascii="Arial" w:hAnsi="Arial" w:eastAsia="Arial" w:cs="Arial"/>
          <w:sz w:val="24"/>
          <w:szCs w:val="24"/>
        </w:rPr>
      </w:pPr>
      <w:r w:rsidRPr="20782572" w:rsidR="20782572">
        <w:rPr>
          <w:rFonts w:ascii="Arial" w:hAnsi="Arial" w:eastAsia="Arial" w:cs="Arial"/>
          <w:sz w:val="24"/>
          <w:szCs w:val="24"/>
        </w:rPr>
        <w:t>Email: tanya.ahmed1@nhs.net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int2:observations>
    <int2:bookmark int2:bookmarkName="_Int_f7bXZ4nL" int2:invalidationBookmarkName="" int2:hashCode="GT8eOR5kKTkm4u" int2:id="0I03YqtP">
      <int2:state int2:type="LegacyProofing"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F4C309"/>
    <w:rsid w:val="0172BAD9"/>
    <w:rsid w:val="0172BAD9"/>
    <w:rsid w:val="04AA5B9B"/>
    <w:rsid w:val="07E1FC5D"/>
    <w:rsid w:val="07E1FC5D"/>
    <w:rsid w:val="13FF499A"/>
    <w:rsid w:val="13FF499A"/>
    <w:rsid w:val="1736EA5C"/>
    <w:rsid w:val="1FB45559"/>
    <w:rsid w:val="20782572"/>
    <w:rsid w:val="2C169985"/>
    <w:rsid w:val="38EDC77A"/>
    <w:rsid w:val="4DF4C309"/>
    <w:rsid w:val="4EB1F6FD"/>
    <w:rsid w:val="5858D943"/>
    <w:rsid w:val="64762680"/>
    <w:rsid w:val="6501A7F5"/>
    <w:rsid w:val="748C4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C309"/>
  <w15:chartTrackingRefBased/>
  <w15:docId w15:val="{C3D0F695-154C-44D1-BF75-B8CE0DF947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31d6edc220f44a8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2022-06-15T21:17:08.0267143Z</dcterms:created>
  <dcterms:modified xsi:type="dcterms:W3CDTF">2022-06-15T21:28:07.4606118Z</dcterms:modified>
  <dc:creator>Tanya Ahmed</dc:creator>
  <lastModifiedBy>Tanya Ahmed</lastModifiedBy>
</coreProperties>
</file>