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2858F" w14:textId="77777777" w:rsidR="005E6E14" w:rsidRDefault="00C6766F" w:rsidP="00C6766F">
      <w:r w:rsidRPr="00C6766F">
        <w:rPr>
          <w:b/>
          <w:bCs/>
        </w:rPr>
        <w:t>An audit to assess the effectiveness of remote antibiotic prescribing for the management of dental emergencies during the COVID-19 pandemic.</w:t>
      </w:r>
      <w:r w:rsidR="00D57F9F">
        <w:rPr>
          <w:b/>
          <w:bCs/>
        </w:rPr>
        <w:t xml:space="preserve"> </w:t>
      </w:r>
      <w:r w:rsidR="00D57F9F" w:rsidRPr="00D57F9F">
        <w:t>By Neel Sethi and Alessandra</w:t>
      </w:r>
      <w:r w:rsidR="00D57F9F">
        <w:t xml:space="preserve"> </w:t>
      </w:r>
      <w:r w:rsidR="00D57F9F" w:rsidRPr="00D57F9F">
        <w:t xml:space="preserve">Booth. </w:t>
      </w:r>
      <w:r w:rsidRPr="00D57F9F">
        <w:rPr>
          <w:lang w:val="en-US"/>
        </w:rPr>
        <w:br/>
      </w:r>
      <w:r>
        <w:rPr>
          <w:lang w:val="en-US"/>
        </w:rPr>
        <w:br/>
      </w:r>
      <w:r w:rsidRPr="007E6E70">
        <w:rPr>
          <w:b/>
          <w:bCs/>
          <w:lang w:val="en-US"/>
        </w:rPr>
        <w:t>Introduction:</w:t>
      </w:r>
      <w:r>
        <w:rPr>
          <w:lang w:val="en-US"/>
        </w:rPr>
        <w:t xml:space="preserve"> On the 23</w:t>
      </w:r>
      <w:r w:rsidRPr="00C6766F">
        <w:rPr>
          <w:vertAlign w:val="superscript"/>
          <w:lang w:val="en-US"/>
        </w:rPr>
        <w:t>rd</w:t>
      </w:r>
      <w:r>
        <w:rPr>
          <w:lang w:val="en-US"/>
        </w:rPr>
        <w:t xml:space="preserve"> March 2020, Wales entered the red alert phase of the COVID-19 pandemic. With the cessation of routine dental </w:t>
      </w:r>
      <w:r w:rsidR="0054088B">
        <w:rPr>
          <w:lang w:val="en-US"/>
        </w:rPr>
        <w:t xml:space="preserve">care, the University Dental Hospital became the main urgent care Centre in Cardiff, providing emergency dental treatment. </w:t>
      </w:r>
      <w:r>
        <w:rPr>
          <w:lang w:val="en-US"/>
        </w:rPr>
        <w:t xml:space="preserve"> </w:t>
      </w:r>
      <w:r w:rsidR="0054088B">
        <w:t>In order to minimise patient contact during the COVID</w:t>
      </w:r>
      <w:r w:rsidR="005E6E14">
        <w:t>-1</w:t>
      </w:r>
      <w:r w:rsidR="0054088B">
        <w:t xml:space="preserve">9 pandemic there has been a necessary increase in remote antibiotic prescribing for the management of dental emergencies. This audit aims to investigate whether antibiotic prescriptions were </w:t>
      </w:r>
      <w:r w:rsidR="0054088B">
        <w:t xml:space="preserve">prescribed appropriately and whether they were </w:t>
      </w:r>
      <w:r w:rsidR="0054088B">
        <w:t xml:space="preserve">effective </w:t>
      </w:r>
      <w:r w:rsidR="0054088B">
        <w:t>in preventing</w:t>
      </w:r>
      <w:r w:rsidR="0054088B">
        <w:t xml:space="preserve"> </w:t>
      </w:r>
      <w:r w:rsidR="0054088B">
        <w:t>the need for</w:t>
      </w:r>
      <w:r w:rsidR="0054088B">
        <w:t xml:space="preserve"> a face-to-face appointment. </w:t>
      </w:r>
    </w:p>
    <w:p w14:paraId="6AC88B13" w14:textId="7E5FA60F" w:rsidR="00C6766F" w:rsidRPr="00A94977" w:rsidRDefault="007E6E70" w:rsidP="00C6766F">
      <w:r w:rsidRPr="007E6E70">
        <w:rPr>
          <w:b/>
          <w:bCs/>
          <w:lang w:val="en-US"/>
        </w:rPr>
        <w:br/>
      </w:r>
      <w:r w:rsidR="00C6766F" w:rsidRPr="007E6E70">
        <w:rPr>
          <w:b/>
          <w:bCs/>
          <w:lang w:val="en-US"/>
        </w:rPr>
        <w:t>Methods</w:t>
      </w:r>
      <w:r w:rsidRPr="007E6E70">
        <w:rPr>
          <w:b/>
          <w:bCs/>
          <w:lang w:val="en-US"/>
        </w:rPr>
        <w:t xml:space="preserve">: </w:t>
      </w:r>
      <w:r>
        <w:t xml:space="preserve">A retrospective audit </w:t>
      </w:r>
      <w:r w:rsidR="0054088B">
        <w:t>analysing the</w:t>
      </w:r>
      <w:r w:rsidR="00A94977">
        <w:t xml:space="preserve"> records of the</w:t>
      </w:r>
      <w:r w:rsidR="0054088B">
        <w:t xml:space="preserve"> first 121 patient</w:t>
      </w:r>
      <w:r w:rsidR="00A94977">
        <w:t>s</w:t>
      </w:r>
      <w:r w:rsidR="00107AE1">
        <w:t xml:space="preserve"> to </w:t>
      </w:r>
      <w:r w:rsidR="0054088B">
        <w:t>receive</w:t>
      </w:r>
      <w:r w:rsidR="00A94977">
        <w:t xml:space="preserve"> a</w:t>
      </w:r>
      <w:r w:rsidR="0054088B">
        <w:t xml:space="preserve"> remote antibiotic prescription fo</w:t>
      </w:r>
      <w:r>
        <w:t>r the management of a dental emergency</w:t>
      </w:r>
      <w:r w:rsidR="00A94977">
        <w:t>,</w:t>
      </w:r>
      <w:r>
        <w:t xml:space="preserve"> since the Wales red alert phase of COVID</w:t>
      </w:r>
      <w:r w:rsidR="0054088B">
        <w:t>-</w:t>
      </w:r>
      <w:r>
        <w:t xml:space="preserve"> 19</w:t>
      </w:r>
      <w:r w:rsidR="00A94977">
        <w:t>.</w:t>
      </w:r>
      <w:r>
        <w:t xml:space="preserve"> </w:t>
      </w:r>
    </w:p>
    <w:p w14:paraId="1CF1164A" w14:textId="39BEBEC4" w:rsidR="00C6766F" w:rsidRPr="006870AB" w:rsidRDefault="00C6766F" w:rsidP="00C6766F">
      <w:pPr>
        <w:rPr>
          <w:lang w:val="en-US"/>
        </w:rPr>
      </w:pPr>
      <w:r w:rsidRPr="007E6E70">
        <w:rPr>
          <w:b/>
          <w:bCs/>
          <w:lang w:val="en-US"/>
        </w:rPr>
        <w:t>Results</w:t>
      </w:r>
      <w:r w:rsidR="007E6E70">
        <w:rPr>
          <w:b/>
          <w:bCs/>
          <w:lang w:val="en-US"/>
        </w:rPr>
        <w:t xml:space="preserve">: </w:t>
      </w:r>
      <w:r w:rsidR="007E6E70">
        <w:rPr>
          <w:lang w:val="en-US"/>
        </w:rPr>
        <w:t>Of</w:t>
      </w:r>
      <w:r w:rsidR="00903C91">
        <w:rPr>
          <w:lang w:val="en-US"/>
        </w:rPr>
        <w:t xml:space="preserve"> the</w:t>
      </w:r>
      <w:r w:rsidR="007E6E70">
        <w:rPr>
          <w:lang w:val="en-US"/>
        </w:rPr>
        <w:t xml:space="preserve"> patients requiring antibiotics, the majority were prescribed amoxicillin (61%) or metronidazole (36%) and given a five-day course. The prime documented reasons for prescriptions were facial swellings, dental abscesses and pericoronitis. No </w:t>
      </w:r>
      <w:r w:rsidR="003F33AF">
        <w:rPr>
          <w:lang w:val="en-US"/>
        </w:rPr>
        <w:t>justification</w:t>
      </w:r>
      <w:r w:rsidR="006870AB">
        <w:rPr>
          <w:lang w:val="en-US"/>
        </w:rPr>
        <w:t xml:space="preserve"> for antibiotics was documented for 16% of patients. Of the 121 patients involved in the audit only 1</w:t>
      </w:r>
      <w:r w:rsidR="00CE12A9">
        <w:rPr>
          <w:lang w:val="en-US"/>
        </w:rPr>
        <w:t>9</w:t>
      </w:r>
      <w:r w:rsidR="006870AB">
        <w:rPr>
          <w:lang w:val="en-US"/>
        </w:rPr>
        <w:t xml:space="preserve"> went on to require a face-to-face appointment. </w:t>
      </w:r>
      <w:r w:rsidR="00CE12A9">
        <w:rPr>
          <w:lang w:val="en-US"/>
        </w:rPr>
        <w:t xml:space="preserve">37% of the patients who required a subsequent face-face appointment did not have a clinically justified reason for the initial antibiotic prescription documented. </w:t>
      </w:r>
    </w:p>
    <w:p w14:paraId="31259F3A" w14:textId="4F8D611E" w:rsidR="00134638" w:rsidRDefault="00C6766F" w:rsidP="00C6766F">
      <w:pPr>
        <w:rPr>
          <w:lang w:val="en-US"/>
        </w:rPr>
      </w:pPr>
      <w:r w:rsidRPr="007E6E70">
        <w:rPr>
          <w:b/>
          <w:bCs/>
          <w:lang w:val="en-US"/>
        </w:rPr>
        <w:t>Conclusion</w:t>
      </w:r>
      <w:r w:rsidR="007E6E70">
        <w:rPr>
          <w:b/>
          <w:bCs/>
          <w:lang w:val="en-US"/>
        </w:rPr>
        <w:t>:</w:t>
      </w:r>
      <w:r w:rsidR="006870AB">
        <w:rPr>
          <w:b/>
          <w:bCs/>
          <w:lang w:val="en-US"/>
        </w:rPr>
        <w:t xml:space="preserve"> </w:t>
      </w:r>
      <w:r w:rsidR="006870AB">
        <w:rPr>
          <w:lang w:val="en-US"/>
        </w:rPr>
        <w:t xml:space="preserve">This audit indicates that </w:t>
      </w:r>
      <w:r w:rsidR="003F33AF">
        <w:rPr>
          <w:lang w:val="en-US"/>
        </w:rPr>
        <w:t>for future</w:t>
      </w:r>
      <w:r w:rsidR="006870AB">
        <w:rPr>
          <w:lang w:val="en-US"/>
        </w:rPr>
        <w:t xml:space="preserve"> remote prescribing record keeping needs to improve in relation to the justification for prescribing antibiotics. </w:t>
      </w:r>
      <w:r w:rsidR="00CE12A9">
        <w:rPr>
          <w:lang w:val="en-US"/>
        </w:rPr>
        <w:t xml:space="preserve">This audit also highlighted the importance of only prescribing antibiotics when clinically justified even during a pandemic. </w:t>
      </w:r>
      <w:r w:rsidR="006870AB">
        <w:rPr>
          <w:lang w:val="en-US"/>
        </w:rPr>
        <w:t xml:space="preserve">The results indicate that remote antibiotic prescribing can reduce the requirement for face-to-face appointments, although </w:t>
      </w:r>
      <w:r w:rsidR="002A2D1A">
        <w:rPr>
          <w:lang w:val="en-US"/>
        </w:rPr>
        <w:t xml:space="preserve">the audit only covered a </w:t>
      </w:r>
      <w:r w:rsidR="00CE12A9">
        <w:rPr>
          <w:lang w:val="en-US"/>
        </w:rPr>
        <w:t>sixteen</w:t>
      </w:r>
      <w:r w:rsidR="002A2D1A">
        <w:rPr>
          <w:lang w:val="en-US"/>
        </w:rPr>
        <w:t>-day period and further long-term data needs to be collect</w:t>
      </w:r>
      <w:r w:rsidR="00CE12A9">
        <w:rPr>
          <w:lang w:val="en-US"/>
        </w:rPr>
        <w:t>ed</w:t>
      </w:r>
      <w:r w:rsidR="002A2D1A">
        <w:rPr>
          <w:lang w:val="en-US"/>
        </w:rPr>
        <w:t xml:space="preserve">. </w:t>
      </w:r>
    </w:p>
    <w:p w14:paraId="7DD396A2" w14:textId="3946C3C8" w:rsidR="00091A39" w:rsidRDefault="00091A39" w:rsidP="00C6766F">
      <w:pPr>
        <w:rPr>
          <w:lang w:val="en-US"/>
        </w:rPr>
      </w:pPr>
    </w:p>
    <w:p w14:paraId="6AD19E1B" w14:textId="76195476" w:rsidR="00091A39" w:rsidRDefault="00091A39" w:rsidP="00C6766F">
      <w:pPr>
        <w:rPr>
          <w:b/>
          <w:bCs/>
          <w:lang w:val="en-US"/>
        </w:rPr>
      </w:pPr>
      <w:r>
        <w:rPr>
          <w:b/>
          <w:bCs/>
          <w:lang w:val="en-US"/>
        </w:rPr>
        <w:t>Biography</w:t>
      </w:r>
    </w:p>
    <w:p w14:paraId="588AB702" w14:textId="59709BB6" w:rsidR="00091A39" w:rsidRDefault="00091A39" w:rsidP="00C6766F">
      <w:pPr>
        <w:rPr>
          <w:lang w:val="en-US"/>
        </w:rPr>
      </w:pPr>
      <w:r>
        <w:rPr>
          <w:lang w:val="en-US"/>
        </w:rPr>
        <w:t xml:space="preserve">Neel Sethi – Dental Core Trainee year 2 in Restorative dentistry and Oral and Maxillofacial Surgery at Musgrove Park Hospital, Taunton. </w:t>
      </w:r>
    </w:p>
    <w:p w14:paraId="3D9C519B" w14:textId="77777777" w:rsidR="00091A39" w:rsidRDefault="00091A39" w:rsidP="00091A39">
      <w:pPr>
        <w:rPr>
          <w:lang w:val="en-US"/>
        </w:rPr>
      </w:pPr>
      <w:r>
        <w:rPr>
          <w:lang w:val="en-US"/>
        </w:rPr>
        <w:t xml:space="preserve">Alessandra Joelle Booth – Dental Core Trainee year 1 in </w:t>
      </w:r>
      <w:r>
        <w:rPr>
          <w:lang w:val="en-US"/>
        </w:rPr>
        <w:t xml:space="preserve">Oral and Maxillofacial Surgery at Musgrove Park Hospital, Taunton. </w:t>
      </w:r>
    </w:p>
    <w:p w14:paraId="50127300" w14:textId="30F37097" w:rsidR="00091A39" w:rsidRPr="00091A39" w:rsidRDefault="00091A39" w:rsidP="00C6766F">
      <w:pPr>
        <w:rPr>
          <w:lang w:val="en-US"/>
        </w:rPr>
      </w:pPr>
    </w:p>
    <w:sectPr w:rsidR="00091A39" w:rsidRPr="00091A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F3693B"/>
    <w:multiLevelType w:val="hybridMultilevel"/>
    <w:tmpl w:val="7F88F228"/>
    <w:lvl w:ilvl="0" w:tplc="2C9813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38"/>
    <w:rsid w:val="00091A39"/>
    <w:rsid w:val="00107AE1"/>
    <w:rsid w:val="00134638"/>
    <w:rsid w:val="002A2D1A"/>
    <w:rsid w:val="003F33AF"/>
    <w:rsid w:val="0054088B"/>
    <w:rsid w:val="005E6E14"/>
    <w:rsid w:val="006870AB"/>
    <w:rsid w:val="007E6E70"/>
    <w:rsid w:val="00903C91"/>
    <w:rsid w:val="00A94977"/>
    <w:rsid w:val="00C2038F"/>
    <w:rsid w:val="00C6766F"/>
    <w:rsid w:val="00CE12A9"/>
    <w:rsid w:val="00D5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EEC36"/>
  <w15:chartTrackingRefBased/>
  <w15:docId w15:val="{81C1EA7C-CE4B-4F0F-A4FE-E0274D85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BOOTH, Alessandra (TAUNTON AND SOMERSET NHS FOUNDATION TRUST)</dc:creator>
  <cp:keywords/>
  <dc:description/>
  <cp:lastModifiedBy>neel sethi</cp:lastModifiedBy>
  <cp:revision>2</cp:revision>
  <dcterms:created xsi:type="dcterms:W3CDTF">2021-02-15T14:44:00Z</dcterms:created>
  <dcterms:modified xsi:type="dcterms:W3CDTF">2021-02-15T14:44:00Z</dcterms:modified>
</cp:coreProperties>
</file>