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FCA" w:rsidRPr="00153FCA" w:rsidRDefault="00153FCA" w:rsidP="00153FCA">
      <w:pPr>
        <w:shd w:val="clear" w:color="auto" w:fill="FFFFFF"/>
        <w:spacing w:before="300" w:after="0" w:line="300" w:lineRule="atLeast"/>
        <w:outlineLvl w:val="1"/>
        <w:rPr>
          <w:rFonts w:ascii="Arial" w:eastAsia="Times New Roman" w:hAnsi="Arial" w:cs="Arial"/>
          <w:color w:val="323232"/>
          <w:sz w:val="39"/>
          <w:szCs w:val="39"/>
        </w:rPr>
      </w:pPr>
      <w:r w:rsidRPr="00153FCA">
        <w:rPr>
          <w:rFonts w:ascii="Arial" w:eastAsia="Times New Roman" w:hAnsi="Arial" w:cs="Arial"/>
          <w:color w:val="323232"/>
          <w:sz w:val="39"/>
          <w:szCs w:val="39"/>
        </w:rPr>
        <w:t>IV supported treatment protocol using AI software - New era</w:t>
      </w:r>
    </w:p>
    <w:p w:rsidR="00153FCA" w:rsidRPr="00153FCA" w:rsidRDefault="00153FCA" w:rsidP="00153FCA">
      <w:pPr>
        <w:shd w:val="clear" w:color="auto" w:fill="FFFFFF"/>
        <w:spacing w:before="300" w:after="300" w:line="360" w:lineRule="atLeast"/>
        <w:rPr>
          <w:rFonts w:ascii="Arial" w:eastAsia="Times New Roman" w:hAnsi="Arial" w:cs="Arial"/>
          <w:color w:val="555656"/>
          <w:sz w:val="24"/>
          <w:szCs w:val="24"/>
        </w:rPr>
      </w:pPr>
      <w:r w:rsidRPr="00153FCA">
        <w:rPr>
          <w:rFonts w:ascii="Arial" w:eastAsia="Times New Roman" w:hAnsi="Arial" w:cs="Arial"/>
          <w:color w:val="555656"/>
          <w:sz w:val="24"/>
          <w:szCs w:val="24"/>
        </w:rPr>
        <w:t xml:space="preserve">Objectives: Intravenous infusion sessions are introduced in dermatologic and cosmetic practice using </w:t>
      </w:r>
      <w:proofErr w:type="spellStart"/>
      <w:r w:rsidRPr="00153FCA">
        <w:rPr>
          <w:rFonts w:ascii="Arial" w:eastAsia="Times New Roman" w:hAnsi="Arial" w:cs="Arial"/>
          <w:color w:val="555656"/>
          <w:sz w:val="24"/>
          <w:szCs w:val="24"/>
        </w:rPr>
        <w:t>Oligolab</w:t>
      </w:r>
      <w:proofErr w:type="spellEnd"/>
      <w:r w:rsidRPr="00153FCA">
        <w:rPr>
          <w:rFonts w:ascii="Arial" w:eastAsia="Times New Roman" w:hAnsi="Arial" w:cs="Arial"/>
          <w:color w:val="555656"/>
          <w:sz w:val="24"/>
          <w:szCs w:val="24"/>
        </w:rPr>
        <w:t xml:space="preserve"> AI interpretation software loaded to cell hand reading scanners (</w:t>
      </w:r>
      <w:proofErr w:type="spellStart"/>
      <w:r w:rsidRPr="00153FCA">
        <w:rPr>
          <w:rFonts w:ascii="Arial" w:eastAsia="Times New Roman" w:hAnsi="Arial" w:cs="Arial"/>
          <w:color w:val="555656"/>
          <w:sz w:val="24"/>
          <w:szCs w:val="24"/>
        </w:rPr>
        <w:t>Oligoscans</w:t>
      </w:r>
      <w:proofErr w:type="spellEnd"/>
      <w:r w:rsidRPr="00153FCA">
        <w:rPr>
          <w:rFonts w:ascii="Arial" w:eastAsia="Times New Roman" w:hAnsi="Arial" w:cs="Arial"/>
          <w:color w:val="555656"/>
          <w:sz w:val="24"/>
          <w:szCs w:val="24"/>
        </w:rPr>
        <w:t>)to enhance clinical results.</w:t>
      </w:r>
      <w:r w:rsidRPr="00153FCA">
        <w:rPr>
          <w:rFonts w:ascii="Arial" w:eastAsia="Times New Roman" w:hAnsi="Arial" w:cs="Arial"/>
          <w:color w:val="555656"/>
          <w:sz w:val="24"/>
          <w:szCs w:val="24"/>
        </w:rPr>
        <w:br/>
        <w:t xml:space="preserve">Scanner results are interpreted by </w:t>
      </w:r>
      <w:proofErr w:type="spellStart"/>
      <w:r w:rsidRPr="00153FCA">
        <w:rPr>
          <w:rFonts w:ascii="Arial" w:eastAsia="Times New Roman" w:hAnsi="Arial" w:cs="Arial"/>
          <w:color w:val="555656"/>
          <w:sz w:val="24"/>
          <w:szCs w:val="24"/>
        </w:rPr>
        <w:t>Oligolab</w:t>
      </w:r>
      <w:proofErr w:type="spellEnd"/>
      <w:r w:rsidRPr="00153FCA">
        <w:rPr>
          <w:rFonts w:ascii="Arial" w:eastAsia="Times New Roman" w:hAnsi="Arial" w:cs="Arial"/>
          <w:color w:val="555656"/>
          <w:sz w:val="24"/>
          <w:szCs w:val="24"/>
        </w:rPr>
        <w:t xml:space="preserve"> AI software issuing approved reports to cover a lot of pre-diagnostic and therapeutic guidelines for health care practitioners.</w:t>
      </w:r>
      <w:r w:rsidRPr="00153FCA">
        <w:rPr>
          <w:rFonts w:ascii="Arial" w:eastAsia="Times New Roman" w:hAnsi="Arial" w:cs="Arial"/>
          <w:color w:val="555656"/>
          <w:sz w:val="24"/>
          <w:szCs w:val="24"/>
        </w:rPr>
        <w:br/>
        <w:t>www.oligolab.org</w:t>
      </w:r>
      <w:r w:rsidRPr="00153FCA">
        <w:rPr>
          <w:rFonts w:ascii="Arial" w:eastAsia="Times New Roman" w:hAnsi="Arial" w:cs="Arial"/>
          <w:color w:val="555656"/>
          <w:sz w:val="24"/>
          <w:szCs w:val="24"/>
        </w:rPr>
        <w:br/>
      </w:r>
      <w:r w:rsidRPr="00153FCA">
        <w:rPr>
          <w:rFonts w:ascii="Arial" w:eastAsia="Times New Roman" w:hAnsi="Arial" w:cs="Arial"/>
          <w:color w:val="555656"/>
          <w:sz w:val="24"/>
          <w:szCs w:val="24"/>
        </w:rPr>
        <w:br/>
        <w:t xml:space="preserve">Introduction: Intravenous infusion sessions to enhance cell health is regarded nowadays as a new era to promote lifestyle and body image. </w:t>
      </w:r>
      <w:proofErr w:type="spellStart"/>
      <w:r w:rsidRPr="00153FCA">
        <w:rPr>
          <w:rFonts w:ascii="Arial" w:eastAsia="Times New Roman" w:hAnsi="Arial" w:cs="Arial"/>
          <w:color w:val="555656"/>
          <w:sz w:val="24"/>
          <w:szCs w:val="24"/>
        </w:rPr>
        <w:t>Oligolab</w:t>
      </w:r>
      <w:proofErr w:type="spellEnd"/>
      <w:r w:rsidRPr="00153FCA">
        <w:rPr>
          <w:rFonts w:ascii="Arial" w:eastAsia="Times New Roman" w:hAnsi="Arial" w:cs="Arial"/>
          <w:color w:val="555656"/>
          <w:sz w:val="24"/>
          <w:szCs w:val="24"/>
        </w:rPr>
        <w:t xml:space="preserve"> AI software allows that market to grow in a clinical sense by supplying the users with customized IV formulation reports -together with other clinical reports-rather than the already available pre-mixed cocktails so it </w:t>
      </w:r>
      <w:r>
        <w:rPr>
          <w:rFonts w:ascii="Arial" w:eastAsia="Times New Roman" w:hAnsi="Arial" w:cs="Arial"/>
          <w:color w:val="555656"/>
          <w:sz w:val="24"/>
          <w:szCs w:val="24"/>
        </w:rPr>
        <w:t>is not PANADOL FOR ALL anymore</w:t>
      </w:r>
      <w:bookmarkStart w:id="0" w:name="_GoBack"/>
      <w:bookmarkEnd w:id="0"/>
    </w:p>
    <w:p w:rsidR="00153FCA" w:rsidRDefault="00153FCA" w:rsidP="00153FCA">
      <w:pPr>
        <w:pStyle w:val="NormalWeb"/>
        <w:shd w:val="clear" w:color="auto" w:fill="FFFFFF"/>
        <w:spacing w:before="300" w:beforeAutospacing="0" w:after="300" w:afterAutospacing="0" w:line="360" w:lineRule="atLeast"/>
        <w:rPr>
          <w:rFonts w:ascii="Arial" w:hAnsi="Arial" w:cs="Arial"/>
          <w:color w:val="555656"/>
        </w:rPr>
      </w:pPr>
      <w:r>
        <w:rPr>
          <w:rFonts w:ascii="Arial" w:hAnsi="Arial" w:cs="Arial"/>
          <w:color w:val="555656"/>
        </w:rPr>
        <w:t>Materials / method: 30 cases of different dermatologic and cosmetic health problems are treated with different procedures (</w:t>
      </w:r>
      <w:proofErr w:type="spellStart"/>
      <w:r>
        <w:rPr>
          <w:rFonts w:ascii="Arial" w:hAnsi="Arial" w:cs="Arial"/>
          <w:color w:val="555656"/>
        </w:rPr>
        <w:t>botox</w:t>
      </w:r>
      <w:proofErr w:type="spellEnd"/>
      <w:r>
        <w:rPr>
          <w:rFonts w:ascii="Arial" w:hAnsi="Arial" w:cs="Arial"/>
          <w:color w:val="555656"/>
        </w:rPr>
        <w:t xml:space="preserve">, fillers, liposuction, </w:t>
      </w:r>
      <w:proofErr w:type="spellStart"/>
      <w:r>
        <w:rPr>
          <w:rFonts w:ascii="Arial" w:hAnsi="Arial" w:cs="Arial"/>
          <w:color w:val="555656"/>
        </w:rPr>
        <w:t>etc</w:t>
      </w:r>
      <w:proofErr w:type="spellEnd"/>
      <w:r>
        <w:rPr>
          <w:rFonts w:ascii="Arial" w:hAnsi="Arial" w:cs="Arial"/>
          <w:color w:val="555656"/>
        </w:rPr>
        <w:t xml:space="preserve">) under IV-supported sessions using </w:t>
      </w:r>
      <w:proofErr w:type="spellStart"/>
      <w:r>
        <w:rPr>
          <w:rFonts w:ascii="Arial" w:hAnsi="Arial" w:cs="Arial"/>
          <w:color w:val="555656"/>
        </w:rPr>
        <w:t>Oligolab</w:t>
      </w:r>
      <w:proofErr w:type="spellEnd"/>
      <w:r>
        <w:rPr>
          <w:rFonts w:ascii="Arial" w:hAnsi="Arial" w:cs="Arial"/>
          <w:color w:val="555656"/>
        </w:rPr>
        <w:t xml:space="preserve"> customized formulated reports to enhance cell vital signs ( hydration, detox, vitamins, and minerals support ) for better results.</w:t>
      </w:r>
      <w:r>
        <w:rPr>
          <w:rFonts w:ascii="Arial" w:hAnsi="Arial" w:cs="Arial"/>
          <w:color w:val="555656"/>
        </w:rPr>
        <w:br/>
      </w:r>
      <w:r>
        <w:rPr>
          <w:rFonts w:ascii="Arial" w:hAnsi="Arial" w:cs="Arial"/>
          <w:color w:val="555656"/>
        </w:rPr>
        <w:br/>
        <w:t>Results: Intravenous sessions can speed the rate of cure besides promoting cell health for better healing and improved results for any procedure in our practice using AI software that defines the right customized formulations for each client based on his hand scanner readings.</w:t>
      </w:r>
      <w:r>
        <w:rPr>
          <w:rFonts w:ascii="Arial" w:hAnsi="Arial" w:cs="Arial"/>
          <w:color w:val="555656"/>
        </w:rPr>
        <w:br/>
      </w:r>
      <w:r>
        <w:rPr>
          <w:rFonts w:ascii="Arial" w:hAnsi="Arial" w:cs="Arial"/>
          <w:color w:val="555656"/>
        </w:rPr>
        <w:br/>
        <w:t>Conclusion: Intravenous support sessions can be added to our treatment protocols to enhance our client satisfaction and improve our results if we depend on AI software products in our practice.</w:t>
      </w:r>
    </w:p>
    <w:p w:rsidR="00126CAA" w:rsidRDefault="00126CAA"/>
    <w:sectPr w:rsidR="00126C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tDC2MDI1NzQ0NDc2N7VQ0lEKTi0uzszPAykwrAUAUnVvfywAAAA="/>
  </w:docVars>
  <w:rsids>
    <w:rsidRoot w:val="00DB7BFE"/>
    <w:rsid w:val="00072510"/>
    <w:rsid w:val="00126CAA"/>
    <w:rsid w:val="00153FCA"/>
    <w:rsid w:val="00DB7B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346E4"/>
  <w15:chartTrackingRefBased/>
  <w15:docId w15:val="{98F8DF31-E32B-4898-AF41-180A453E7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53F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53FC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53FC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574204">
      <w:bodyDiv w:val="1"/>
      <w:marLeft w:val="0"/>
      <w:marRight w:val="0"/>
      <w:marTop w:val="0"/>
      <w:marBottom w:val="0"/>
      <w:divBdr>
        <w:top w:val="none" w:sz="0" w:space="0" w:color="auto"/>
        <w:left w:val="none" w:sz="0" w:space="0" w:color="auto"/>
        <w:bottom w:val="none" w:sz="0" w:space="0" w:color="auto"/>
        <w:right w:val="none" w:sz="0" w:space="0" w:color="auto"/>
      </w:divBdr>
    </w:div>
    <w:div w:id="123207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Ghoz</dc:creator>
  <cp:keywords/>
  <dc:description/>
  <cp:lastModifiedBy>Mohamed Ghoz</cp:lastModifiedBy>
  <cp:revision>1</cp:revision>
  <dcterms:created xsi:type="dcterms:W3CDTF">2022-05-30T11:09:00Z</dcterms:created>
  <dcterms:modified xsi:type="dcterms:W3CDTF">2022-05-30T11:48:00Z</dcterms:modified>
</cp:coreProperties>
</file>