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FF5" w:rsidRPr="00870830" w:rsidRDefault="00C02FF5" w:rsidP="00870830">
      <w:pPr>
        <w:jc w:val="center"/>
        <w:rPr>
          <w:rFonts w:ascii="Times New Roman" w:hAnsi="Times New Roman" w:cs="Times New Roman"/>
          <w:b/>
          <w:bCs/>
          <w:sz w:val="26"/>
          <w:szCs w:val="24"/>
        </w:rPr>
      </w:pPr>
      <w:r w:rsidRPr="00870830">
        <w:rPr>
          <w:rFonts w:ascii="Times New Roman" w:hAnsi="Times New Roman" w:cs="Times New Roman"/>
          <w:b/>
          <w:bCs/>
          <w:sz w:val="26"/>
          <w:szCs w:val="24"/>
        </w:rPr>
        <w:t>Dyslipidemia in Type 2 Diabetes Mellitus</w:t>
      </w:r>
      <w:bookmarkStart w:id="0" w:name="_GoBack"/>
      <w:bookmarkEnd w:id="0"/>
    </w:p>
    <w:p w:rsidR="00C77C0F" w:rsidRPr="002A0447" w:rsidRDefault="009F03A6" w:rsidP="00870830">
      <w:pPr>
        <w:jc w:val="center"/>
        <w:rPr>
          <w:rFonts w:ascii="Times New Roman" w:hAnsi="Times New Roman" w:cs="Times New Roman"/>
          <w:b/>
          <w:bCs/>
          <w:sz w:val="24"/>
          <w:szCs w:val="22"/>
        </w:rPr>
      </w:pPr>
      <w:r w:rsidRPr="00870830">
        <w:rPr>
          <w:rFonts w:ascii="Times New Roman" w:hAnsi="Times New Roman" w:cs="Times New Roman"/>
          <w:sz w:val="24"/>
          <w:szCs w:val="22"/>
        </w:rPr>
        <w:t>Prasan N, Ansari MF, Agrawal K, Tripathi S</w:t>
      </w:r>
      <w:r>
        <w:rPr>
          <w:rFonts w:ascii="Times New Roman" w:hAnsi="Times New Roman" w:cs="Times New Roman"/>
          <w:b/>
          <w:bCs/>
          <w:sz w:val="24"/>
          <w:szCs w:val="22"/>
        </w:rPr>
        <w:t>, Das BKL</w:t>
      </w:r>
    </w:p>
    <w:p w:rsidR="00870830" w:rsidRDefault="00870830" w:rsidP="00870830">
      <w:pPr>
        <w:jc w:val="both"/>
        <w:rPr>
          <w:rFonts w:ascii="Times New Roman" w:hAnsi="Times New Roman" w:cs="Times New Roman"/>
          <w:b/>
          <w:bCs/>
          <w:sz w:val="24"/>
          <w:szCs w:val="22"/>
        </w:rPr>
      </w:pPr>
      <w:r w:rsidRPr="002A0447">
        <w:rPr>
          <w:rFonts w:ascii="Times New Roman" w:hAnsi="Times New Roman" w:cs="Times New Roman"/>
          <w:b/>
          <w:bCs/>
          <w:sz w:val="24"/>
          <w:szCs w:val="22"/>
        </w:rPr>
        <w:t>Abstract</w:t>
      </w:r>
      <w:r>
        <w:rPr>
          <w:rFonts w:ascii="Times New Roman" w:hAnsi="Times New Roman" w:cs="Times New Roman"/>
          <w:b/>
          <w:bCs/>
          <w:sz w:val="24"/>
          <w:szCs w:val="22"/>
        </w:rPr>
        <w:t>:</w:t>
      </w:r>
    </w:p>
    <w:p w:rsidR="002F32D9" w:rsidRDefault="002F32D9" w:rsidP="006D0633">
      <w:pPr>
        <w:jc w:val="both"/>
        <w:rPr>
          <w:rFonts w:ascii="Times New Roman" w:hAnsi="Times New Roman" w:cs="Times New Roman"/>
          <w:b/>
          <w:bCs/>
          <w:sz w:val="24"/>
          <w:szCs w:val="22"/>
        </w:rPr>
      </w:pPr>
    </w:p>
    <w:p w:rsidR="00401F7F" w:rsidRPr="002A0447" w:rsidRDefault="00401F7F" w:rsidP="006D0633">
      <w:pPr>
        <w:jc w:val="both"/>
        <w:rPr>
          <w:rFonts w:ascii="Times New Roman" w:hAnsi="Times New Roman" w:cs="Times New Roman"/>
          <w:sz w:val="24"/>
          <w:szCs w:val="22"/>
        </w:rPr>
      </w:pPr>
      <w:r w:rsidRPr="002A0447">
        <w:rPr>
          <w:rFonts w:ascii="Times New Roman" w:hAnsi="Times New Roman" w:cs="Times New Roman"/>
          <w:b/>
          <w:bCs/>
          <w:sz w:val="24"/>
          <w:szCs w:val="22"/>
        </w:rPr>
        <w:t>Background:</w:t>
      </w:r>
      <w:r w:rsidR="00095474" w:rsidRPr="002A0447">
        <w:rPr>
          <w:rFonts w:ascii="Times New Roman" w:hAnsi="Times New Roman" w:cs="Times New Roman"/>
          <w:sz w:val="24"/>
          <w:szCs w:val="22"/>
        </w:rPr>
        <w:t xml:space="preserve"> Dyslipidemia is highly prevalent in Type 2 Diabetes Mellitus (T2DM). </w:t>
      </w:r>
      <w:r w:rsidR="00036066">
        <w:rPr>
          <w:rFonts w:ascii="Times New Roman" w:hAnsi="Times New Roman" w:cs="Times New Roman"/>
          <w:sz w:val="24"/>
          <w:szCs w:val="22"/>
        </w:rPr>
        <w:t>It</w:t>
      </w:r>
      <w:r w:rsidR="00A056B3">
        <w:rPr>
          <w:rFonts w:ascii="Times New Roman" w:hAnsi="Times New Roman" w:cs="Times New Roman"/>
          <w:sz w:val="24"/>
          <w:szCs w:val="22"/>
        </w:rPr>
        <w:t xml:space="preserve"> </w:t>
      </w:r>
      <w:r w:rsidR="00C932F9" w:rsidRPr="002A0447">
        <w:rPr>
          <w:rFonts w:ascii="Times New Roman" w:hAnsi="Times New Roman" w:cs="Times New Roman"/>
          <w:sz w:val="24"/>
          <w:szCs w:val="22"/>
        </w:rPr>
        <w:t xml:space="preserve">plays a </w:t>
      </w:r>
      <w:r w:rsidR="00A056B3">
        <w:rPr>
          <w:rFonts w:ascii="Times New Roman" w:hAnsi="Times New Roman" w:cs="Times New Roman"/>
          <w:sz w:val="24"/>
          <w:szCs w:val="22"/>
        </w:rPr>
        <w:t>major</w:t>
      </w:r>
      <w:r w:rsidR="00C932F9" w:rsidRPr="002A0447">
        <w:rPr>
          <w:rFonts w:ascii="Times New Roman" w:hAnsi="Times New Roman" w:cs="Times New Roman"/>
          <w:sz w:val="24"/>
          <w:szCs w:val="22"/>
        </w:rPr>
        <w:t xml:space="preserve"> role in the pathogenesis for diabetic complications.</w:t>
      </w:r>
      <w:r w:rsidR="00795AB7" w:rsidRPr="002A0447">
        <w:rPr>
          <w:rFonts w:ascii="Times New Roman" w:hAnsi="Times New Roman" w:cs="Times New Roman"/>
          <w:sz w:val="24"/>
          <w:szCs w:val="22"/>
        </w:rPr>
        <w:t xml:space="preserve"> This study intends to exemplify the pattern of dyslipidemia prevalent in T2DM patients attending tertiary care centre of Eastern Nepal.</w:t>
      </w:r>
    </w:p>
    <w:p w:rsidR="00401F7F" w:rsidRPr="002A0447" w:rsidRDefault="00401F7F" w:rsidP="00B967BD">
      <w:pPr>
        <w:tabs>
          <w:tab w:val="left" w:pos="1384"/>
        </w:tabs>
        <w:jc w:val="both"/>
        <w:rPr>
          <w:rFonts w:ascii="Times New Roman" w:hAnsi="Times New Roman" w:cs="Times New Roman"/>
          <w:sz w:val="24"/>
          <w:szCs w:val="22"/>
        </w:rPr>
      </w:pPr>
      <w:r w:rsidRPr="002A0447">
        <w:rPr>
          <w:rFonts w:ascii="Times New Roman" w:hAnsi="Times New Roman" w:cs="Times New Roman"/>
          <w:b/>
          <w:bCs/>
          <w:sz w:val="24"/>
          <w:szCs w:val="22"/>
        </w:rPr>
        <w:t>Method</w:t>
      </w:r>
      <w:r w:rsidR="007A2DF6" w:rsidRPr="002A0447">
        <w:rPr>
          <w:rFonts w:ascii="Times New Roman" w:hAnsi="Times New Roman" w:cs="Times New Roman"/>
          <w:b/>
          <w:bCs/>
          <w:sz w:val="24"/>
          <w:szCs w:val="22"/>
        </w:rPr>
        <w:t>s</w:t>
      </w:r>
      <w:r w:rsidRPr="002A0447">
        <w:rPr>
          <w:rFonts w:ascii="Times New Roman" w:hAnsi="Times New Roman" w:cs="Times New Roman"/>
          <w:b/>
          <w:bCs/>
          <w:sz w:val="24"/>
          <w:szCs w:val="22"/>
        </w:rPr>
        <w:t>:</w:t>
      </w:r>
      <w:r w:rsidR="00D7544B" w:rsidRPr="002A0447">
        <w:rPr>
          <w:rFonts w:ascii="Times New Roman" w:hAnsi="Times New Roman" w:cs="Times New Roman"/>
          <w:sz w:val="24"/>
          <w:szCs w:val="22"/>
        </w:rPr>
        <w:t xml:space="preserve"> </w:t>
      </w:r>
      <w:r w:rsidR="00795AB7" w:rsidRPr="002A0447">
        <w:rPr>
          <w:rFonts w:ascii="Times New Roman" w:hAnsi="Times New Roman" w:cs="Times New Roman"/>
          <w:sz w:val="24"/>
          <w:szCs w:val="22"/>
        </w:rPr>
        <w:t>This is a hospital based cross-sectional study conducted in the T2DM patients visiting the routine bio</w:t>
      </w:r>
      <w:r w:rsidR="00556432" w:rsidRPr="002A0447">
        <w:rPr>
          <w:rFonts w:ascii="Times New Roman" w:hAnsi="Times New Roman" w:cs="Times New Roman"/>
          <w:sz w:val="24"/>
          <w:szCs w:val="22"/>
        </w:rPr>
        <w:t xml:space="preserve">chemistry laboratory for their </w:t>
      </w:r>
      <w:r w:rsidR="00795AB7" w:rsidRPr="002A0447">
        <w:rPr>
          <w:rFonts w:ascii="Times New Roman" w:hAnsi="Times New Roman" w:cs="Times New Roman"/>
          <w:sz w:val="24"/>
          <w:szCs w:val="22"/>
        </w:rPr>
        <w:t>blood parameters investigations. A total of 226 patients were included who fulfilled the inclusion</w:t>
      </w:r>
      <w:r w:rsidR="00DA5914">
        <w:rPr>
          <w:rFonts w:ascii="Times New Roman" w:hAnsi="Times New Roman" w:cs="Times New Roman"/>
          <w:sz w:val="24"/>
          <w:szCs w:val="22"/>
        </w:rPr>
        <w:t xml:space="preserve"> criteria. Biochemical parameters were</w:t>
      </w:r>
      <w:r w:rsidR="00556432" w:rsidRPr="002A0447">
        <w:rPr>
          <w:rFonts w:ascii="Times New Roman" w:hAnsi="Times New Roman" w:cs="Times New Roman"/>
          <w:sz w:val="24"/>
          <w:szCs w:val="22"/>
        </w:rPr>
        <w:t xml:space="preserve"> analyzed in routine biochemistry laboratory in cobas c311 autoanalyzer. </w:t>
      </w:r>
      <w:r w:rsidR="00FB32A8" w:rsidRPr="002A0447">
        <w:rPr>
          <w:rFonts w:ascii="Times New Roman" w:hAnsi="Times New Roman" w:cs="Times New Roman"/>
          <w:sz w:val="24"/>
          <w:szCs w:val="22"/>
        </w:rPr>
        <w:t xml:space="preserve">Data obtained were entered in Microsoft Excel and analyzed by SPSS version 11.5 (Chicago. Inc). </w:t>
      </w:r>
      <w:r w:rsidR="00497E98" w:rsidRPr="002A0447">
        <w:rPr>
          <w:rFonts w:ascii="Times New Roman" w:hAnsi="Times New Roman" w:cs="Times New Roman"/>
          <w:sz w:val="24"/>
          <w:szCs w:val="22"/>
        </w:rPr>
        <w:t xml:space="preserve">Data was first evaluated for normal distribution using Kolmogorov-Smirnov test. </w:t>
      </w:r>
      <w:r w:rsidR="00675639" w:rsidRPr="002A0447">
        <w:rPr>
          <w:rFonts w:ascii="Times New Roman" w:hAnsi="Times New Roman" w:cs="Times New Roman"/>
          <w:sz w:val="24"/>
          <w:szCs w:val="22"/>
        </w:rPr>
        <w:t>p value &lt; 0.05 was considered t</w:t>
      </w:r>
      <w:r w:rsidR="00B967BD" w:rsidRPr="002A0447">
        <w:rPr>
          <w:rFonts w:ascii="Times New Roman" w:hAnsi="Times New Roman" w:cs="Times New Roman"/>
          <w:sz w:val="24"/>
          <w:szCs w:val="22"/>
        </w:rPr>
        <w:t>o be statistically significant.</w:t>
      </w:r>
    </w:p>
    <w:p w:rsidR="00401F7F" w:rsidRPr="002A0447" w:rsidRDefault="00401F7F" w:rsidP="0062148C">
      <w:pPr>
        <w:tabs>
          <w:tab w:val="left" w:pos="1384"/>
        </w:tabs>
        <w:jc w:val="both"/>
        <w:rPr>
          <w:rFonts w:ascii="Times New Roman" w:hAnsi="Times New Roman" w:cs="Times New Roman"/>
          <w:sz w:val="24"/>
          <w:szCs w:val="22"/>
        </w:rPr>
      </w:pPr>
      <w:r w:rsidRPr="002A0447">
        <w:rPr>
          <w:rFonts w:ascii="Times New Roman" w:hAnsi="Times New Roman" w:cs="Times New Roman"/>
          <w:b/>
          <w:bCs/>
          <w:sz w:val="24"/>
          <w:szCs w:val="22"/>
        </w:rPr>
        <w:t>Result</w:t>
      </w:r>
      <w:r w:rsidR="00B967BD" w:rsidRPr="002A0447">
        <w:rPr>
          <w:rFonts w:ascii="Times New Roman" w:hAnsi="Times New Roman" w:cs="Times New Roman"/>
          <w:b/>
          <w:bCs/>
          <w:sz w:val="24"/>
          <w:szCs w:val="22"/>
        </w:rPr>
        <w:t>s</w:t>
      </w:r>
      <w:r w:rsidRPr="002A0447">
        <w:rPr>
          <w:rFonts w:ascii="Times New Roman" w:hAnsi="Times New Roman" w:cs="Times New Roman"/>
          <w:b/>
          <w:bCs/>
          <w:sz w:val="24"/>
          <w:szCs w:val="22"/>
        </w:rPr>
        <w:t>:</w:t>
      </w:r>
      <w:r w:rsidR="00B967BD" w:rsidRPr="002A0447">
        <w:rPr>
          <w:rFonts w:ascii="Times New Roman" w:hAnsi="Times New Roman" w:cs="Times New Roman"/>
          <w:sz w:val="24"/>
          <w:szCs w:val="22"/>
        </w:rPr>
        <w:t xml:space="preserve"> Out of the 226 T2DM patients, 51% were female and 49% were male respectively. The mean age group was 54.15 ± </w:t>
      </w:r>
      <w:r w:rsidR="00B9457E" w:rsidRPr="002A0447">
        <w:rPr>
          <w:rFonts w:ascii="Times New Roman" w:hAnsi="Times New Roman" w:cs="Times New Roman"/>
          <w:sz w:val="24"/>
          <w:szCs w:val="22"/>
        </w:rPr>
        <w:t xml:space="preserve">12.62 years. Mean value of fasting, postprandial blood glucose, HbA1c level was </w:t>
      </w:r>
      <w:r w:rsidR="00164D36" w:rsidRPr="002A0447">
        <w:rPr>
          <w:rFonts w:ascii="Times New Roman" w:hAnsi="Times New Roman" w:cs="Times New Roman"/>
          <w:sz w:val="24"/>
          <w:szCs w:val="22"/>
        </w:rPr>
        <w:t>176 ±</w:t>
      </w:r>
      <w:r w:rsidR="00B9457E" w:rsidRPr="002A0447">
        <w:rPr>
          <w:rFonts w:ascii="Times New Roman" w:hAnsi="Times New Roman" w:cs="Times New Roman"/>
          <w:sz w:val="24"/>
          <w:szCs w:val="22"/>
        </w:rPr>
        <w:t xml:space="preserve"> 82.2 mg/dl, </w:t>
      </w:r>
      <w:r w:rsidR="00164D36" w:rsidRPr="002A0447">
        <w:rPr>
          <w:rFonts w:ascii="Times New Roman" w:hAnsi="Times New Roman" w:cs="Times New Roman"/>
          <w:sz w:val="24"/>
          <w:szCs w:val="22"/>
        </w:rPr>
        <w:t>278 ±</w:t>
      </w:r>
      <w:r w:rsidR="00B9457E" w:rsidRPr="002A0447">
        <w:rPr>
          <w:rFonts w:ascii="Times New Roman" w:hAnsi="Times New Roman" w:cs="Times New Roman"/>
          <w:sz w:val="24"/>
          <w:szCs w:val="22"/>
        </w:rPr>
        <w:t xml:space="preserve"> 140.35 mg/dl &amp; </w:t>
      </w:r>
      <w:r w:rsidR="00164D36" w:rsidRPr="002A0447">
        <w:rPr>
          <w:rFonts w:ascii="Times New Roman" w:hAnsi="Times New Roman" w:cs="Times New Roman"/>
          <w:sz w:val="24"/>
          <w:szCs w:val="22"/>
        </w:rPr>
        <w:t>8.16 ±</w:t>
      </w:r>
      <w:r w:rsidR="00B9457E" w:rsidRPr="002A0447">
        <w:rPr>
          <w:rFonts w:ascii="Times New Roman" w:hAnsi="Times New Roman" w:cs="Times New Roman"/>
          <w:sz w:val="24"/>
          <w:szCs w:val="22"/>
        </w:rPr>
        <w:t xml:space="preserve"> 2.59 %</w:t>
      </w:r>
      <w:r w:rsidR="007A68E7" w:rsidRPr="002A0447">
        <w:rPr>
          <w:rFonts w:ascii="Times New Roman" w:hAnsi="Times New Roman" w:cs="Times New Roman"/>
          <w:sz w:val="24"/>
          <w:szCs w:val="22"/>
        </w:rPr>
        <w:t xml:space="preserve"> respectively. Mean </w:t>
      </w:r>
      <w:r w:rsidR="00164D36" w:rsidRPr="002A0447">
        <w:rPr>
          <w:rFonts w:ascii="Times New Roman" w:hAnsi="Times New Roman" w:cs="Times New Roman"/>
          <w:sz w:val="24"/>
          <w:szCs w:val="22"/>
        </w:rPr>
        <w:t>total cholesterol</w:t>
      </w:r>
      <w:r w:rsidR="007A68E7" w:rsidRPr="002A0447">
        <w:rPr>
          <w:rFonts w:ascii="Times New Roman" w:hAnsi="Times New Roman" w:cs="Times New Roman"/>
          <w:sz w:val="24"/>
          <w:szCs w:val="22"/>
        </w:rPr>
        <w:t xml:space="preserve">, HDL, LDL and TG was </w:t>
      </w:r>
      <w:r w:rsidR="00240DD6" w:rsidRPr="002A0447">
        <w:rPr>
          <w:rFonts w:ascii="Times New Roman" w:hAnsi="Times New Roman" w:cs="Times New Roman"/>
          <w:sz w:val="24"/>
          <w:szCs w:val="22"/>
        </w:rPr>
        <w:t>189 ±</w:t>
      </w:r>
      <w:r w:rsidR="0062148C" w:rsidRPr="002A0447">
        <w:rPr>
          <w:rFonts w:ascii="Times New Roman" w:hAnsi="Times New Roman" w:cs="Times New Roman"/>
          <w:sz w:val="24"/>
          <w:szCs w:val="22"/>
        </w:rPr>
        <w:t xml:space="preserve"> 47.83 mg/dl, 45.62 </w:t>
      </w:r>
      <w:r w:rsidR="00240DD6" w:rsidRPr="002A0447">
        <w:rPr>
          <w:rFonts w:ascii="Times New Roman" w:hAnsi="Times New Roman" w:cs="Times New Roman"/>
          <w:sz w:val="24"/>
          <w:szCs w:val="22"/>
        </w:rPr>
        <w:t xml:space="preserve">±12.64 mg/dl, </w:t>
      </w:r>
      <w:r w:rsidR="0062148C" w:rsidRPr="002A0447">
        <w:rPr>
          <w:rFonts w:ascii="Times New Roman" w:hAnsi="Times New Roman" w:cs="Times New Roman"/>
          <w:sz w:val="24"/>
          <w:szCs w:val="22"/>
        </w:rPr>
        <w:t>110.88 ±</w:t>
      </w:r>
      <w:r w:rsidR="00240DD6" w:rsidRPr="002A0447">
        <w:rPr>
          <w:rFonts w:ascii="Times New Roman" w:hAnsi="Times New Roman" w:cs="Times New Roman"/>
          <w:sz w:val="24"/>
          <w:szCs w:val="22"/>
        </w:rPr>
        <w:t xml:space="preserve"> 40.52 mg/dl and </w:t>
      </w:r>
      <w:r w:rsidR="0062148C" w:rsidRPr="002A0447">
        <w:rPr>
          <w:rFonts w:ascii="Times New Roman" w:hAnsi="Times New Roman" w:cs="Times New Roman"/>
          <w:sz w:val="24"/>
          <w:szCs w:val="22"/>
        </w:rPr>
        <w:t>197.77 ±</w:t>
      </w:r>
      <w:r w:rsidR="00240DD6" w:rsidRPr="002A0447">
        <w:rPr>
          <w:rFonts w:ascii="Times New Roman" w:hAnsi="Times New Roman" w:cs="Times New Roman"/>
          <w:sz w:val="24"/>
          <w:szCs w:val="22"/>
        </w:rPr>
        <w:t xml:space="preserve"> 119.64 mg/dl respectively</w:t>
      </w:r>
      <w:r w:rsidR="0062148C" w:rsidRPr="002A0447">
        <w:rPr>
          <w:rFonts w:ascii="Times New Roman" w:hAnsi="Times New Roman" w:cs="Times New Roman"/>
          <w:sz w:val="24"/>
          <w:szCs w:val="22"/>
        </w:rPr>
        <w:t>.</w:t>
      </w:r>
    </w:p>
    <w:p w:rsidR="002F32D9" w:rsidRDefault="00401F7F" w:rsidP="0021628D">
      <w:pPr>
        <w:jc w:val="both"/>
        <w:rPr>
          <w:rFonts w:ascii="Times New Roman" w:hAnsi="Times New Roman" w:cs="Times New Roman"/>
          <w:sz w:val="24"/>
          <w:szCs w:val="22"/>
        </w:rPr>
      </w:pPr>
      <w:r w:rsidRPr="002A0447">
        <w:rPr>
          <w:rFonts w:ascii="Times New Roman" w:hAnsi="Times New Roman" w:cs="Times New Roman"/>
          <w:b/>
          <w:bCs/>
          <w:sz w:val="24"/>
          <w:szCs w:val="22"/>
        </w:rPr>
        <w:t>Conclusion:</w:t>
      </w:r>
      <w:r w:rsidR="00BB595F" w:rsidRPr="002A0447">
        <w:rPr>
          <w:rFonts w:ascii="Times New Roman" w:hAnsi="Times New Roman" w:cs="Times New Roman"/>
          <w:sz w:val="24"/>
          <w:szCs w:val="22"/>
        </w:rPr>
        <w:t xml:space="preserve"> The findings from the present study depicts that the prevalence of dyslipidemia is higher in T2DM in our centre with hypertriglyceridemia being the major type of dyslipidemia in these patients. In addition, female </w:t>
      </w:r>
      <w:r w:rsidR="00EC2F9B" w:rsidRPr="002A0447">
        <w:rPr>
          <w:rFonts w:ascii="Times New Roman" w:hAnsi="Times New Roman" w:cs="Times New Roman"/>
          <w:sz w:val="24"/>
          <w:szCs w:val="22"/>
        </w:rPr>
        <w:t>exhibited</w:t>
      </w:r>
      <w:r w:rsidR="00BB595F" w:rsidRPr="002A0447">
        <w:rPr>
          <w:rFonts w:ascii="Times New Roman" w:hAnsi="Times New Roman" w:cs="Times New Roman"/>
          <w:sz w:val="24"/>
          <w:szCs w:val="22"/>
        </w:rPr>
        <w:t xml:space="preserve"> higher rate of dyslipidemia compare to the male coun</w:t>
      </w:r>
      <w:r w:rsidR="002F32D9">
        <w:rPr>
          <w:rFonts w:ascii="Times New Roman" w:hAnsi="Times New Roman" w:cs="Times New Roman"/>
          <w:sz w:val="24"/>
          <w:szCs w:val="22"/>
        </w:rPr>
        <w:t>terparts respectively.</w:t>
      </w:r>
    </w:p>
    <w:p w:rsidR="002F32D9" w:rsidRDefault="002F32D9" w:rsidP="0021628D">
      <w:pPr>
        <w:jc w:val="both"/>
        <w:rPr>
          <w:rFonts w:ascii="Times New Roman" w:hAnsi="Times New Roman" w:cs="Times New Roman"/>
          <w:sz w:val="24"/>
          <w:szCs w:val="22"/>
        </w:rPr>
      </w:pPr>
    </w:p>
    <w:p w:rsidR="002F32D9" w:rsidRDefault="002F32D9" w:rsidP="0021628D">
      <w:pPr>
        <w:jc w:val="both"/>
        <w:rPr>
          <w:rFonts w:ascii="Times New Roman" w:hAnsi="Times New Roman" w:cs="Times New Roman"/>
          <w:sz w:val="24"/>
          <w:szCs w:val="22"/>
        </w:rPr>
      </w:pPr>
      <w:r w:rsidRPr="006614BA">
        <w:rPr>
          <w:rFonts w:ascii="Times New Roman" w:hAnsi="Times New Roman" w:cs="Times New Roman"/>
          <w:b/>
          <w:bCs/>
          <w:sz w:val="24"/>
          <w:szCs w:val="22"/>
        </w:rPr>
        <w:t>Keywords:</w:t>
      </w:r>
      <w:r>
        <w:rPr>
          <w:rFonts w:ascii="Times New Roman" w:hAnsi="Times New Roman" w:cs="Times New Roman"/>
          <w:sz w:val="24"/>
          <w:szCs w:val="22"/>
        </w:rPr>
        <w:t xml:space="preserve"> Dyslipidemia, Hypertriglyceridemia, Type 2 Diabetes Mellitus, </w:t>
      </w:r>
      <w:r w:rsidR="004C6AE6">
        <w:rPr>
          <w:rFonts w:ascii="Times New Roman" w:hAnsi="Times New Roman" w:cs="Times New Roman"/>
          <w:sz w:val="24"/>
          <w:szCs w:val="22"/>
        </w:rPr>
        <w:t>Lipid Profile</w:t>
      </w:r>
    </w:p>
    <w:p w:rsidR="002F32D9" w:rsidRDefault="002F32D9" w:rsidP="0021628D">
      <w:pPr>
        <w:jc w:val="both"/>
        <w:rPr>
          <w:rFonts w:ascii="Times New Roman" w:hAnsi="Times New Roman" w:cs="Times New Roman"/>
          <w:sz w:val="24"/>
          <w:szCs w:val="22"/>
        </w:rPr>
      </w:pPr>
    </w:p>
    <w:p w:rsidR="00C02FF5" w:rsidRDefault="00C02FF5" w:rsidP="0021628D">
      <w:pPr>
        <w:jc w:val="both"/>
        <w:rPr>
          <w:rFonts w:ascii="Times New Roman" w:hAnsi="Times New Roman" w:cs="Times New Roman"/>
          <w:sz w:val="24"/>
          <w:szCs w:val="22"/>
        </w:rPr>
      </w:pPr>
    </w:p>
    <w:p w:rsidR="00C02FF5" w:rsidRPr="002A0447" w:rsidRDefault="00C02FF5" w:rsidP="0021628D">
      <w:pPr>
        <w:jc w:val="both"/>
        <w:rPr>
          <w:sz w:val="24"/>
          <w:szCs w:val="22"/>
        </w:rPr>
      </w:pPr>
    </w:p>
    <w:sectPr w:rsidR="00C02FF5" w:rsidRPr="002A0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Univers-Medium">
    <w:altName w:val="Times New Roman"/>
    <w:panose1 w:val="00000000000000000000"/>
    <w:charset w:val="00"/>
    <w:family w:val="roman"/>
    <w:notTrueType/>
    <w:pitch w:val="default"/>
  </w:font>
  <w:font w:name="Univers-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B4"/>
    <w:rsid w:val="00036066"/>
    <w:rsid w:val="00095474"/>
    <w:rsid w:val="000D10D4"/>
    <w:rsid w:val="000F5BE8"/>
    <w:rsid w:val="00164D36"/>
    <w:rsid w:val="0021628D"/>
    <w:rsid w:val="00240DD6"/>
    <w:rsid w:val="002A0447"/>
    <w:rsid w:val="002F32D9"/>
    <w:rsid w:val="00401F7F"/>
    <w:rsid w:val="00497E98"/>
    <w:rsid w:val="004C6AE6"/>
    <w:rsid w:val="00556432"/>
    <w:rsid w:val="005E73B4"/>
    <w:rsid w:val="0062148C"/>
    <w:rsid w:val="006614BA"/>
    <w:rsid w:val="00675639"/>
    <w:rsid w:val="006D0633"/>
    <w:rsid w:val="00795AB7"/>
    <w:rsid w:val="007A2DF6"/>
    <w:rsid w:val="007A68E7"/>
    <w:rsid w:val="00870830"/>
    <w:rsid w:val="008B0020"/>
    <w:rsid w:val="008F3DED"/>
    <w:rsid w:val="009F03A6"/>
    <w:rsid w:val="009F3B4D"/>
    <w:rsid w:val="00A056B3"/>
    <w:rsid w:val="00B45B5B"/>
    <w:rsid w:val="00B9457E"/>
    <w:rsid w:val="00B967BD"/>
    <w:rsid w:val="00BB595F"/>
    <w:rsid w:val="00C02FF5"/>
    <w:rsid w:val="00C77C0F"/>
    <w:rsid w:val="00C932F9"/>
    <w:rsid w:val="00D7544B"/>
    <w:rsid w:val="00DA5914"/>
    <w:rsid w:val="00EA5439"/>
    <w:rsid w:val="00EC2F9B"/>
    <w:rsid w:val="00FB32A8"/>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0587F0-FF19-453C-B797-BCAC0DAB6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95474"/>
    <w:rPr>
      <w:rFonts w:ascii="Univers-Medium" w:hAnsi="Univers-Medium" w:hint="default"/>
      <w:b w:val="0"/>
      <w:bCs w:val="0"/>
      <w:i w:val="0"/>
      <w:iCs w:val="0"/>
      <w:color w:val="231F20"/>
      <w:sz w:val="18"/>
      <w:szCs w:val="18"/>
    </w:rPr>
  </w:style>
  <w:style w:type="character" w:customStyle="1" w:styleId="fontstyle21">
    <w:name w:val="fontstyle21"/>
    <w:basedOn w:val="DefaultParagraphFont"/>
    <w:rsid w:val="00095474"/>
    <w:rPr>
      <w:rFonts w:ascii="Univers-Bold" w:hAnsi="Univers-Bold" w:hint="default"/>
      <w:b/>
      <w:bCs/>
      <w:i w:val="0"/>
      <w:iCs w:val="0"/>
      <w:color w:val="231F20"/>
      <w:sz w:val="18"/>
      <w:szCs w:val="18"/>
    </w:rPr>
  </w:style>
  <w:style w:type="paragraph" w:styleId="BalloonText">
    <w:name w:val="Balloon Text"/>
    <w:basedOn w:val="Normal"/>
    <w:link w:val="BalloonTextChar"/>
    <w:uiPriority w:val="99"/>
    <w:semiHidden/>
    <w:unhideWhenUsed/>
    <w:rsid w:val="00870830"/>
    <w:pPr>
      <w:spacing w:after="0" w:line="240" w:lineRule="auto"/>
    </w:pPr>
    <w:rPr>
      <w:rFonts w:ascii="Segoe UI" w:hAnsi="Segoe UI" w:cs="Segoe UI"/>
      <w:sz w:val="18"/>
      <w:szCs w:val="16"/>
    </w:rPr>
  </w:style>
  <w:style w:type="character" w:customStyle="1" w:styleId="BalloonTextChar">
    <w:name w:val="Balloon Text Char"/>
    <w:basedOn w:val="DefaultParagraphFont"/>
    <w:link w:val="BalloonText"/>
    <w:uiPriority w:val="99"/>
    <w:semiHidden/>
    <w:rsid w:val="00870830"/>
    <w:rPr>
      <w:rFonts w:ascii="Segoe UI" w:hAnsi="Segoe UI" w:cs="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4CFDD-8530-4414-9C39-120562AF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Apeksha Niraula</dc:creator>
  <cp:keywords/>
  <dc:description/>
  <cp:lastModifiedBy>Seraj Khan</cp:lastModifiedBy>
  <cp:revision>38</cp:revision>
  <cp:lastPrinted>2020-02-28T03:46:00Z</cp:lastPrinted>
  <dcterms:created xsi:type="dcterms:W3CDTF">2019-09-05T05:13:00Z</dcterms:created>
  <dcterms:modified xsi:type="dcterms:W3CDTF">2020-02-28T03:47:00Z</dcterms:modified>
</cp:coreProperties>
</file>