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2C72" w:rsidRDefault="007F2C72" w:rsidP="007F2C72">
      <w:pPr>
        <w:suppressLineNumbers/>
        <w:jc w:val="both"/>
        <w:rPr>
          <w:rFonts w:ascii="Times New Roman" w:hAnsi="Times New Roman" w:cs="Times New Roman"/>
          <w:b/>
          <w:sz w:val="32"/>
          <w:szCs w:val="32"/>
          <w:lang w:val="en-US"/>
        </w:rPr>
      </w:pPr>
      <w:r>
        <w:rPr>
          <w:rFonts w:ascii="Times New Roman" w:hAnsi="Times New Roman" w:cs="Times New Roman"/>
          <w:b/>
          <w:bCs/>
          <w:sz w:val="32"/>
          <w:szCs w:val="32"/>
          <w:lang w:val="en-US"/>
        </w:rPr>
        <w:t>Long-term (1980-2018) spatial and temporal v</w:t>
      </w:r>
      <w:r w:rsidRPr="00C15E49">
        <w:rPr>
          <w:rFonts w:ascii="Times New Roman" w:hAnsi="Times New Roman" w:cs="Times New Roman"/>
          <w:b/>
          <w:bCs/>
          <w:sz w:val="32"/>
          <w:szCs w:val="32"/>
          <w:lang w:val="en-US"/>
        </w:rPr>
        <w:t xml:space="preserve">ariability of the </w:t>
      </w:r>
      <w:r>
        <w:rPr>
          <w:rFonts w:ascii="Times New Roman" w:hAnsi="Times New Roman" w:cs="Times New Roman"/>
          <w:b/>
          <w:bCs/>
          <w:sz w:val="32"/>
          <w:szCs w:val="32"/>
          <w:lang w:val="en-US"/>
        </w:rPr>
        <w:t>atmospheric dust load and deposition fluxes along the North-African coast of the Mediterranean Sea</w:t>
      </w:r>
    </w:p>
    <w:p w:rsidR="007F2C72" w:rsidRDefault="007F2C72" w:rsidP="007F2C72">
      <w:pPr>
        <w:suppressLineNumbers/>
        <w:rPr>
          <w:rFonts w:ascii="Times New Roman" w:hAnsi="Times New Roman" w:cs="Times New Roman"/>
          <w:b/>
          <w:sz w:val="32"/>
          <w:szCs w:val="32"/>
          <w:lang w:val="en-US"/>
        </w:rPr>
      </w:pPr>
    </w:p>
    <w:p w:rsidR="007F2C72" w:rsidRPr="00D26104" w:rsidRDefault="007F2C72" w:rsidP="007F2C72">
      <w:pPr>
        <w:suppressLineNumbers/>
        <w:rPr>
          <w:rFonts w:ascii="Times New Roman" w:hAnsi="Times New Roman" w:cs="Times New Roman"/>
          <w:b/>
          <w:sz w:val="32"/>
          <w:szCs w:val="32"/>
          <w:lang w:val="en-US"/>
        </w:rPr>
      </w:pPr>
    </w:p>
    <w:p w:rsidR="007F2C72" w:rsidRPr="00D26104" w:rsidRDefault="007F2C72" w:rsidP="007F2C72">
      <w:pPr>
        <w:suppressLineNumbers/>
        <w:autoSpaceDE w:val="0"/>
        <w:autoSpaceDN w:val="0"/>
        <w:adjustRightInd w:val="0"/>
        <w:rPr>
          <w:rFonts w:ascii="Times New Roman" w:hAnsi="Times New Roman"/>
          <w:b/>
          <w:bCs/>
          <w:sz w:val="24"/>
          <w:szCs w:val="24"/>
          <w:vertAlign w:val="superscript"/>
          <w:lang w:val="en-US"/>
        </w:rPr>
      </w:pPr>
      <w:proofErr w:type="spellStart"/>
      <w:r>
        <w:rPr>
          <w:rFonts w:ascii="Times New Roman" w:hAnsi="Times New Roman"/>
          <w:b/>
          <w:bCs/>
          <w:sz w:val="24"/>
          <w:szCs w:val="24"/>
          <w:lang w:val="en-US"/>
        </w:rPr>
        <w:t>Mariem</w:t>
      </w:r>
      <w:proofErr w:type="spellEnd"/>
      <w:r>
        <w:rPr>
          <w:rFonts w:ascii="Times New Roman" w:hAnsi="Times New Roman"/>
          <w:b/>
          <w:bCs/>
          <w:sz w:val="24"/>
          <w:szCs w:val="24"/>
          <w:lang w:val="en-US"/>
        </w:rPr>
        <w:t xml:space="preserve"> Bibi</w:t>
      </w:r>
      <w:r w:rsidRPr="00D26104">
        <w:rPr>
          <w:rFonts w:ascii="Times New Roman" w:hAnsi="Times New Roman"/>
          <w:b/>
          <w:bCs/>
          <w:sz w:val="24"/>
          <w:szCs w:val="24"/>
          <w:vertAlign w:val="superscript"/>
          <w:lang w:val="en-US"/>
        </w:rPr>
        <w:t>1,*</w:t>
      </w:r>
      <w:r w:rsidRPr="00D26104">
        <w:rPr>
          <w:rFonts w:ascii="Times New Roman" w:hAnsi="Times New Roman"/>
          <w:b/>
          <w:bCs/>
          <w:sz w:val="24"/>
          <w:szCs w:val="24"/>
          <w:lang w:val="en-US"/>
        </w:rPr>
        <w:t xml:space="preserve">, </w:t>
      </w:r>
      <w:r>
        <w:rPr>
          <w:rFonts w:ascii="Times New Roman" w:hAnsi="Times New Roman"/>
          <w:b/>
          <w:bCs/>
          <w:sz w:val="24"/>
          <w:szCs w:val="24"/>
          <w:lang w:val="en-US"/>
        </w:rPr>
        <w:t>Mohamed Saad</w:t>
      </w:r>
      <w:r w:rsidRPr="00CB0A3B">
        <w:rPr>
          <w:rFonts w:ascii="Times New Roman" w:hAnsi="Times New Roman"/>
          <w:b/>
          <w:bCs/>
          <w:sz w:val="24"/>
          <w:szCs w:val="24"/>
          <w:vertAlign w:val="superscript"/>
          <w:lang w:val="en-US"/>
        </w:rPr>
        <w:t>1</w:t>
      </w:r>
      <w:r>
        <w:rPr>
          <w:rFonts w:ascii="Times New Roman" w:hAnsi="Times New Roman"/>
          <w:b/>
          <w:bCs/>
          <w:sz w:val="24"/>
          <w:szCs w:val="24"/>
          <w:lang w:val="en-US"/>
        </w:rPr>
        <w:t xml:space="preserve">, </w:t>
      </w:r>
      <w:r w:rsidRPr="00D26104">
        <w:rPr>
          <w:rFonts w:ascii="Times New Roman" w:hAnsi="Times New Roman"/>
          <w:b/>
          <w:bCs/>
          <w:sz w:val="24"/>
          <w:szCs w:val="24"/>
          <w:lang w:val="en-US"/>
        </w:rPr>
        <w:t>Mohamed Masmoudi</w:t>
      </w:r>
      <w:r w:rsidRPr="00D26104">
        <w:rPr>
          <w:rFonts w:ascii="Times New Roman" w:hAnsi="Times New Roman"/>
          <w:b/>
          <w:bCs/>
          <w:sz w:val="24"/>
          <w:szCs w:val="24"/>
          <w:vertAlign w:val="superscript"/>
          <w:lang w:val="en-US"/>
        </w:rPr>
        <w:t>1</w:t>
      </w:r>
      <w:r w:rsidRPr="00D26104">
        <w:rPr>
          <w:rFonts w:ascii="Times New Roman" w:hAnsi="Times New Roman"/>
          <w:b/>
          <w:bCs/>
          <w:sz w:val="24"/>
          <w:szCs w:val="24"/>
          <w:lang w:val="en-US"/>
        </w:rPr>
        <w:t>, Benoit Laurent</w:t>
      </w:r>
      <w:r w:rsidRPr="00D26104">
        <w:rPr>
          <w:rFonts w:ascii="Times New Roman" w:hAnsi="Times New Roman"/>
          <w:b/>
          <w:bCs/>
          <w:sz w:val="24"/>
          <w:szCs w:val="24"/>
          <w:vertAlign w:val="superscript"/>
          <w:lang w:val="en-US"/>
        </w:rPr>
        <w:t>2</w:t>
      </w:r>
      <w:r w:rsidRPr="00D26104">
        <w:rPr>
          <w:rFonts w:ascii="Times New Roman" w:hAnsi="Times New Roman"/>
          <w:b/>
          <w:bCs/>
          <w:sz w:val="24"/>
          <w:szCs w:val="24"/>
          <w:lang w:val="en-US"/>
        </w:rPr>
        <w:t xml:space="preserve">, and </w:t>
      </w:r>
      <w:proofErr w:type="spellStart"/>
      <w:r w:rsidRPr="00D26104">
        <w:rPr>
          <w:rFonts w:ascii="Times New Roman" w:hAnsi="Times New Roman"/>
          <w:b/>
          <w:bCs/>
          <w:sz w:val="24"/>
          <w:szCs w:val="24"/>
          <w:lang w:val="en-US"/>
        </w:rPr>
        <w:t>Stephane</w:t>
      </w:r>
      <w:proofErr w:type="spellEnd"/>
      <w:r w:rsidRPr="00D26104">
        <w:rPr>
          <w:rFonts w:ascii="Times New Roman" w:hAnsi="Times New Roman"/>
          <w:b/>
          <w:bCs/>
          <w:sz w:val="24"/>
          <w:szCs w:val="24"/>
          <w:lang w:val="en-US"/>
        </w:rPr>
        <w:t xml:space="preserve"> C. Alfaro</w:t>
      </w:r>
      <w:r w:rsidRPr="00D26104">
        <w:rPr>
          <w:rFonts w:ascii="Times New Roman" w:hAnsi="Times New Roman"/>
          <w:b/>
          <w:bCs/>
          <w:sz w:val="24"/>
          <w:szCs w:val="24"/>
          <w:vertAlign w:val="superscript"/>
          <w:lang w:val="en-US"/>
        </w:rPr>
        <w:t>2</w:t>
      </w:r>
    </w:p>
    <w:p w:rsidR="007F2C72" w:rsidRPr="00D26104" w:rsidRDefault="007F2C72" w:rsidP="007F2C72">
      <w:pPr>
        <w:suppressLineNumbers/>
        <w:autoSpaceDE w:val="0"/>
        <w:spacing w:after="0" w:line="360" w:lineRule="auto"/>
        <w:rPr>
          <w:rFonts w:ascii="Times New Roman" w:hAnsi="Times New Roman"/>
          <w:i/>
          <w:iCs/>
          <w:color w:val="231F20"/>
          <w:sz w:val="24"/>
          <w:szCs w:val="24"/>
          <w:lang w:val="en-US" w:eastAsia="ar-SA"/>
        </w:rPr>
      </w:pPr>
      <w:r w:rsidRPr="00D26104">
        <w:rPr>
          <w:rFonts w:ascii="Times New Roman" w:hAnsi="Times New Roman"/>
          <w:i/>
          <w:sz w:val="24"/>
          <w:szCs w:val="24"/>
          <w:lang w:val="en-US" w:eastAsia="ar-SA"/>
        </w:rPr>
        <w:t>1</w:t>
      </w:r>
      <w:r w:rsidRPr="00D26104">
        <w:rPr>
          <w:rFonts w:ascii="Times New Roman" w:hAnsi="Times New Roman"/>
          <w:i/>
          <w:iCs/>
          <w:color w:val="231F20"/>
          <w:sz w:val="24"/>
          <w:szCs w:val="24"/>
          <w:lang w:val="en-US" w:eastAsia="ar-SA"/>
        </w:rPr>
        <w:t xml:space="preserve">: Physics Department, Faculty of Sciences of </w:t>
      </w:r>
      <w:proofErr w:type="spellStart"/>
      <w:r w:rsidRPr="00D26104">
        <w:rPr>
          <w:rFonts w:ascii="Times New Roman" w:hAnsi="Times New Roman"/>
          <w:i/>
          <w:iCs/>
          <w:color w:val="231F20"/>
          <w:sz w:val="24"/>
          <w:szCs w:val="24"/>
          <w:lang w:val="en-US" w:eastAsia="ar-SA"/>
        </w:rPr>
        <w:t>Sfax</w:t>
      </w:r>
      <w:proofErr w:type="spellEnd"/>
      <w:r w:rsidRPr="00D26104">
        <w:rPr>
          <w:rFonts w:ascii="Times New Roman" w:hAnsi="Times New Roman"/>
          <w:i/>
          <w:iCs/>
          <w:color w:val="231F20"/>
          <w:sz w:val="24"/>
          <w:szCs w:val="24"/>
          <w:lang w:val="en-US" w:eastAsia="ar-SA"/>
        </w:rPr>
        <w:t xml:space="preserve">, </w:t>
      </w:r>
      <w:proofErr w:type="spellStart"/>
      <w:r w:rsidRPr="00D26104">
        <w:rPr>
          <w:rFonts w:ascii="Times New Roman" w:hAnsi="Times New Roman"/>
          <w:i/>
          <w:iCs/>
          <w:color w:val="231F20"/>
          <w:sz w:val="24"/>
          <w:szCs w:val="24"/>
          <w:lang w:val="en-US" w:eastAsia="ar-SA"/>
        </w:rPr>
        <w:t>Sfax</w:t>
      </w:r>
      <w:proofErr w:type="spellEnd"/>
      <w:r w:rsidRPr="00D26104">
        <w:rPr>
          <w:rFonts w:ascii="Times New Roman" w:hAnsi="Times New Roman"/>
          <w:i/>
          <w:iCs/>
          <w:color w:val="231F20"/>
          <w:sz w:val="24"/>
          <w:szCs w:val="24"/>
          <w:lang w:val="en-US" w:eastAsia="ar-SA"/>
        </w:rPr>
        <w:t xml:space="preserve"> University, </w:t>
      </w:r>
      <w:proofErr w:type="spellStart"/>
      <w:r w:rsidRPr="00D26104">
        <w:rPr>
          <w:rFonts w:ascii="Times New Roman" w:hAnsi="Times New Roman"/>
          <w:i/>
          <w:iCs/>
          <w:color w:val="231F20"/>
          <w:sz w:val="24"/>
          <w:szCs w:val="24"/>
          <w:lang w:val="en-US" w:eastAsia="ar-SA"/>
        </w:rPr>
        <w:t>Soukra</w:t>
      </w:r>
      <w:proofErr w:type="spellEnd"/>
      <w:r w:rsidRPr="00D26104">
        <w:rPr>
          <w:rFonts w:ascii="Times New Roman" w:hAnsi="Times New Roman"/>
          <w:i/>
          <w:iCs/>
          <w:color w:val="231F20"/>
          <w:sz w:val="24"/>
          <w:szCs w:val="24"/>
          <w:lang w:val="en-US" w:eastAsia="ar-SA"/>
        </w:rPr>
        <w:t xml:space="preserve"> Road, 3038 </w:t>
      </w:r>
      <w:proofErr w:type="spellStart"/>
      <w:r w:rsidRPr="00D26104">
        <w:rPr>
          <w:rFonts w:ascii="Times New Roman" w:hAnsi="Times New Roman"/>
          <w:i/>
          <w:iCs/>
          <w:color w:val="231F20"/>
          <w:sz w:val="24"/>
          <w:szCs w:val="24"/>
          <w:lang w:val="en-US" w:eastAsia="ar-SA"/>
        </w:rPr>
        <w:t>Sfax</w:t>
      </w:r>
      <w:proofErr w:type="spellEnd"/>
      <w:r w:rsidRPr="00D26104">
        <w:rPr>
          <w:rFonts w:ascii="Times New Roman" w:hAnsi="Times New Roman"/>
          <w:i/>
          <w:iCs/>
          <w:color w:val="231F20"/>
          <w:sz w:val="24"/>
          <w:szCs w:val="24"/>
          <w:lang w:val="en-US" w:eastAsia="ar-SA"/>
        </w:rPr>
        <w:t>, Tunisia</w:t>
      </w:r>
    </w:p>
    <w:p w:rsidR="007F2C72" w:rsidRPr="00DA5847" w:rsidRDefault="007F2C72" w:rsidP="007F2C72">
      <w:pPr>
        <w:suppressLineNumbers/>
        <w:suppressAutoHyphens/>
        <w:autoSpaceDE w:val="0"/>
        <w:spacing w:after="0" w:line="360" w:lineRule="auto"/>
        <w:rPr>
          <w:rFonts w:ascii="Times New Roman" w:hAnsi="Times New Roman"/>
          <w:i/>
          <w:iCs/>
          <w:color w:val="231F20"/>
          <w:sz w:val="24"/>
          <w:szCs w:val="24"/>
          <w:lang w:eastAsia="ar-SA"/>
        </w:rPr>
      </w:pPr>
      <w:r w:rsidRPr="00975641">
        <w:rPr>
          <w:rFonts w:ascii="Times New Roman" w:hAnsi="Times New Roman"/>
          <w:i/>
          <w:iCs/>
          <w:color w:val="231F20"/>
          <w:sz w:val="24"/>
          <w:szCs w:val="24"/>
          <w:lang w:eastAsia="ar-SA"/>
        </w:rPr>
        <w:t>2: LISA-UMR CNRS 7583, U</w:t>
      </w:r>
      <w:r w:rsidRPr="00DA5847">
        <w:rPr>
          <w:rFonts w:ascii="Times New Roman" w:hAnsi="Times New Roman"/>
          <w:i/>
          <w:iCs/>
          <w:color w:val="231F20"/>
          <w:sz w:val="24"/>
          <w:szCs w:val="24"/>
          <w:lang w:eastAsia="ar-SA"/>
        </w:rPr>
        <w:t xml:space="preserve">niversités Paris-Est Créteil et Paris-Diderot, </w:t>
      </w:r>
      <w:r>
        <w:rPr>
          <w:rFonts w:ascii="Times New Roman" w:hAnsi="Times New Roman"/>
          <w:i/>
          <w:iCs/>
          <w:color w:val="231F20"/>
          <w:sz w:val="24"/>
          <w:szCs w:val="24"/>
          <w:lang w:eastAsia="ar-SA"/>
        </w:rPr>
        <w:t xml:space="preserve">IPSL, </w:t>
      </w:r>
      <w:r w:rsidRPr="00DA5847">
        <w:rPr>
          <w:rFonts w:ascii="Times New Roman" w:hAnsi="Times New Roman"/>
          <w:i/>
          <w:iCs/>
          <w:color w:val="231F20"/>
          <w:sz w:val="24"/>
          <w:szCs w:val="24"/>
          <w:lang w:eastAsia="ar-SA"/>
        </w:rPr>
        <w:t>Créteil, France</w:t>
      </w:r>
    </w:p>
    <w:p w:rsidR="007F2C72" w:rsidRPr="00DA5847" w:rsidRDefault="007F2C72" w:rsidP="007F2C72">
      <w:pPr>
        <w:suppressLineNumbers/>
        <w:suppressAutoHyphens/>
        <w:autoSpaceDE w:val="0"/>
        <w:spacing w:after="0" w:line="240" w:lineRule="auto"/>
        <w:rPr>
          <w:rFonts w:ascii="Times New Roman" w:hAnsi="Times New Roman"/>
          <w:i/>
          <w:iCs/>
          <w:color w:val="231F20"/>
          <w:sz w:val="24"/>
          <w:szCs w:val="24"/>
          <w:lang w:eastAsia="ar-SA"/>
        </w:rPr>
      </w:pPr>
    </w:p>
    <w:p w:rsidR="007F2C72" w:rsidRPr="00DA5847" w:rsidRDefault="007F2C72" w:rsidP="007F2C72">
      <w:pPr>
        <w:suppressLineNumbers/>
        <w:suppressAutoHyphens/>
        <w:autoSpaceDE w:val="0"/>
        <w:spacing w:after="0" w:line="240" w:lineRule="auto"/>
        <w:rPr>
          <w:rFonts w:ascii="Times New Roman" w:hAnsi="Times New Roman"/>
          <w:color w:val="000000"/>
          <w:sz w:val="24"/>
          <w:szCs w:val="24"/>
          <w:lang w:val="en-US" w:eastAsia="ar-SA"/>
        </w:rPr>
      </w:pPr>
      <w:r w:rsidRPr="00DA5847">
        <w:rPr>
          <w:rFonts w:ascii="Times New Roman" w:hAnsi="Times New Roman"/>
          <w:i/>
          <w:iCs/>
          <w:color w:val="231F20"/>
          <w:sz w:val="24"/>
          <w:szCs w:val="24"/>
          <w:lang w:val="en-US" w:eastAsia="ar-SA"/>
        </w:rPr>
        <w:t>*</w:t>
      </w:r>
      <w:r w:rsidRPr="00DA5847">
        <w:rPr>
          <w:rFonts w:ascii="Times New Roman" w:hAnsi="Times New Roman"/>
          <w:color w:val="000000"/>
          <w:sz w:val="24"/>
          <w:szCs w:val="24"/>
          <w:lang w:val="en-US" w:eastAsia="ar-SA"/>
        </w:rPr>
        <w:t xml:space="preserve">Corresponding author. </w:t>
      </w:r>
    </w:p>
    <w:p w:rsidR="007F2C72" w:rsidRDefault="007F2C72" w:rsidP="007F2C72">
      <w:pPr>
        <w:suppressLineNumbers/>
        <w:suppressAutoHyphens/>
        <w:autoSpaceDE w:val="0"/>
        <w:spacing w:before="120" w:after="120" w:line="240" w:lineRule="auto"/>
        <w:rPr>
          <w:rFonts w:ascii="Times New Roman" w:hAnsi="Times New Roman"/>
          <w:color w:val="000000"/>
          <w:sz w:val="24"/>
          <w:szCs w:val="24"/>
          <w:lang w:val="en-US" w:eastAsia="ar-SA"/>
        </w:rPr>
      </w:pPr>
      <w:r w:rsidRPr="00975641">
        <w:rPr>
          <w:rFonts w:ascii="Times New Roman" w:hAnsi="Times New Roman"/>
          <w:color w:val="000000"/>
          <w:sz w:val="24"/>
          <w:szCs w:val="24"/>
          <w:lang w:val="en-US" w:eastAsia="ar-SA"/>
        </w:rPr>
        <w:t>E-mail address: mariembibi990@gmail.com</w:t>
      </w:r>
    </w:p>
    <w:p w:rsidR="007F2C72" w:rsidRDefault="007F2C72" w:rsidP="007F2C72">
      <w:pPr>
        <w:suppressLineNumbers/>
        <w:suppressAutoHyphens/>
        <w:autoSpaceDE w:val="0"/>
        <w:spacing w:before="120" w:after="120" w:line="240" w:lineRule="auto"/>
        <w:rPr>
          <w:rFonts w:ascii="Times New Roman" w:hAnsi="Times New Roman"/>
          <w:color w:val="000000"/>
          <w:sz w:val="24"/>
          <w:szCs w:val="24"/>
          <w:lang w:val="en-US" w:eastAsia="ar-SA"/>
        </w:rPr>
      </w:pPr>
    </w:p>
    <w:p w:rsidR="007F2C72" w:rsidRDefault="007F2C72" w:rsidP="007F2C72">
      <w:pPr>
        <w:suppressLineNumbers/>
        <w:suppressAutoHyphens/>
        <w:autoSpaceDE w:val="0"/>
        <w:spacing w:before="120" w:after="120" w:line="240" w:lineRule="auto"/>
        <w:rPr>
          <w:rFonts w:ascii="Times New Roman" w:hAnsi="Times New Roman"/>
          <w:color w:val="000000"/>
          <w:sz w:val="24"/>
          <w:szCs w:val="24"/>
          <w:lang w:val="en-US" w:eastAsia="ar-SA"/>
        </w:rPr>
      </w:pPr>
    </w:p>
    <w:p w:rsidR="007F2C72" w:rsidRDefault="007F2C72" w:rsidP="007F2C72">
      <w:pPr>
        <w:suppressLineNumbers/>
        <w:suppressAutoHyphens/>
        <w:autoSpaceDE w:val="0"/>
        <w:spacing w:before="120" w:after="120" w:line="240" w:lineRule="auto"/>
        <w:rPr>
          <w:rFonts w:ascii="Times New Roman" w:hAnsi="Times New Roman"/>
          <w:color w:val="000000"/>
          <w:sz w:val="24"/>
          <w:szCs w:val="24"/>
          <w:lang w:val="en-US" w:eastAsia="ar-SA"/>
        </w:rPr>
      </w:pPr>
    </w:p>
    <w:p w:rsidR="007F2C72" w:rsidRDefault="007F2C72" w:rsidP="007F2C72">
      <w:pPr>
        <w:suppressLineNumbers/>
        <w:suppressAutoHyphens/>
        <w:autoSpaceDE w:val="0"/>
        <w:spacing w:before="120" w:after="120" w:line="240" w:lineRule="auto"/>
        <w:rPr>
          <w:rFonts w:ascii="Times New Roman" w:hAnsi="Times New Roman"/>
          <w:color w:val="000000"/>
          <w:sz w:val="24"/>
          <w:szCs w:val="24"/>
          <w:lang w:val="en-US" w:eastAsia="ar-SA"/>
        </w:rPr>
      </w:pPr>
    </w:p>
    <w:p w:rsidR="007F2C72" w:rsidRDefault="007F2C72" w:rsidP="007F2C72">
      <w:pPr>
        <w:suppressLineNumbers/>
        <w:suppressAutoHyphens/>
        <w:autoSpaceDE w:val="0"/>
        <w:spacing w:before="120" w:after="120" w:line="240" w:lineRule="auto"/>
        <w:rPr>
          <w:rFonts w:ascii="Times New Roman" w:hAnsi="Times New Roman"/>
          <w:color w:val="000000"/>
          <w:sz w:val="24"/>
          <w:szCs w:val="24"/>
          <w:lang w:val="en-US" w:eastAsia="ar-SA"/>
        </w:rPr>
      </w:pPr>
    </w:p>
    <w:p w:rsidR="007F2C72" w:rsidRDefault="007F2C72" w:rsidP="007F2C72">
      <w:pPr>
        <w:suppressLineNumbers/>
        <w:suppressAutoHyphens/>
        <w:autoSpaceDE w:val="0"/>
        <w:spacing w:before="120" w:after="120" w:line="240" w:lineRule="auto"/>
        <w:rPr>
          <w:rFonts w:ascii="Times New Roman" w:hAnsi="Times New Roman"/>
          <w:color w:val="000000"/>
          <w:sz w:val="24"/>
          <w:szCs w:val="24"/>
          <w:lang w:val="en-US" w:eastAsia="ar-SA"/>
        </w:rPr>
      </w:pPr>
    </w:p>
    <w:p w:rsidR="007F2C72" w:rsidRDefault="007F2C72" w:rsidP="007F2C72">
      <w:pPr>
        <w:suppressLineNumbers/>
        <w:suppressAutoHyphens/>
        <w:autoSpaceDE w:val="0"/>
        <w:spacing w:before="120" w:after="120" w:line="240" w:lineRule="auto"/>
        <w:rPr>
          <w:rFonts w:ascii="Times New Roman" w:hAnsi="Times New Roman"/>
          <w:color w:val="000000"/>
          <w:sz w:val="24"/>
          <w:szCs w:val="24"/>
          <w:lang w:val="en-US" w:eastAsia="ar-SA"/>
        </w:rPr>
      </w:pPr>
    </w:p>
    <w:p w:rsidR="007F2C72" w:rsidRDefault="007F2C72" w:rsidP="007F2C72">
      <w:pPr>
        <w:suppressLineNumbers/>
        <w:suppressAutoHyphens/>
        <w:autoSpaceDE w:val="0"/>
        <w:spacing w:before="120" w:after="120" w:line="240" w:lineRule="auto"/>
        <w:rPr>
          <w:rFonts w:ascii="Times New Roman" w:hAnsi="Times New Roman"/>
          <w:color w:val="000000"/>
          <w:sz w:val="24"/>
          <w:szCs w:val="24"/>
          <w:lang w:val="en-US" w:eastAsia="ar-SA"/>
        </w:rPr>
      </w:pPr>
      <w:r>
        <w:rPr>
          <w:rFonts w:ascii="Times New Roman" w:hAnsi="Times New Roman"/>
          <w:color w:val="000000"/>
          <w:sz w:val="24"/>
          <w:szCs w:val="24"/>
          <w:lang w:val="en-US" w:eastAsia="ar-SA"/>
        </w:rPr>
        <w:t>Key-words:</w:t>
      </w:r>
    </w:p>
    <w:p w:rsidR="007F2C72" w:rsidRPr="00B641FF" w:rsidRDefault="007F2C72" w:rsidP="007F2C72">
      <w:pPr>
        <w:suppressLineNumbers/>
        <w:suppressAutoHyphens/>
        <w:autoSpaceDE w:val="0"/>
        <w:spacing w:before="120" w:after="120" w:line="240" w:lineRule="auto"/>
        <w:rPr>
          <w:rFonts w:ascii="Times New Roman" w:hAnsi="Times New Roman"/>
          <w:color w:val="000000"/>
          <w:sz w:val="24"/>
          <w:szCs w:val="24"/>
          <w:lang w:val="en-US" w:eastAsia="ar-SA"/>
        </w:rPr>
      </w:pPr>
      <w:r w:rsidRPr="00B641FF">
        <w:rPr>
          <w:rFonts w:ascii="Times New Roman" w:hAnsi="Times New Roman"/>
          <w:color w:val="000000"/>
          <w:sz w:val="24"/>
          <w:szCs w:val="24"/>
          <w:lang w:val="en-US" w:eastAsia="ar-SA"/>
        </w:rPr>
        <w:t>Mediterranean, mineral dust, optical depth, surface concentration, deposition, MERRA-2</w:t>
      </w:r>
    </w:p>
    <w:p w:rsidR="007F2C72" w:rsidRPr="00975641" w:rsidRDefault="007F2C72" w:rsidP="007F2C72">
      <w:pPr>
        <w:suppressLineNumbers/>
        <w:suppressAutoHyphens/>
        <w:autoSpaceDE w:val="0"/>
        <w:spacing w:before="120" w:after="120" w:line="240" w:lineRule="auto"/>
        <w:rPr>
          <w:rFonts w:ascii="Times New Roman" w:hAnsi="Times New Roman"/>
          <w:color w:val="000000"/>
          <w:sz w:val="24"/>
          <w:szCs w:val="24"/>
          <w:lang w:val="en-US" w:eastAsia="ar-SA"/>
        </w:rPr>
      </w:pPr>
    </w:p>
    <w:p w:rsidR="007F2C72" w:rsidRPr="00975641" w:rsidRDefault="007F2C72" w:rsidP="007F2C72">
      <w:pPr>
        <w:suppressLineNumbers/>
        <w:suppressAutoHyphens/>
        <w:autoSpaceDE w:val="0"/>
        <w:spacing w:before="120" w:after="120" w:line="240" w:lineRule="auto"/>
        <w:rPr>
          <w:rFonts w:ascii="Times New Roman" w:hAnsi="Times New Roman"/>
          <w:color w:val="000000"/>
          <w:sz w:val="24"/>
          <w:szCs w:val="24"/>
          <w:lang w:val="en-US" w:eastAsia="ar-SA"/>
        </w:rPr>
      </w:pPr>
    </w:p>
    <w:p w:rsidR="007F2C72" w:rsidRDefault="007F2C72" w:rsidP="007F2C72">
      <w:pPr>
        <w:suppressLineNumbers/>
        <w:spacing w:line="360" w:lineRule="auto"/>
        <w:rPr>
          <w:rFonts w:ascii="Times New Roman" w:hAnsi="Times New Roman" w:cs="Times New Roman"/>
          <w:b/>
          <w:sz w:val="24"/>
          <w:szCs w:val="24"/>
          <w:lang w:val="en-US"/>
        </w:rPr>
      </w:pPr>
      <w:r w:rsidRPr="00975641">
        <w:rPr>
          <w:rFonts w:ascii="Times New Roman" w:hAnsi="Times New Roman" w:cs="Times New Roman"/>
          <w:b/>
          <w:sz w:val="24"/>
          <w:szCs w:val="24"/>
          <w:lang w:val="en-US"/>
        </w:rPr>
        <w:br w:type="page"/>
      </w:r>
      <w:r w:rsidRPr="001A458F">
        <w:rPr>
          <w:rFonts w:ascii="Times New Roman" w:hAnsi="Times New Roman" w:cs="Times New Roman"/>
          <w:b/>
          <w:sz w:val="24"/>
          <w:szCs w:val="24"/>
          <w:lang w:val="en-US"/>
        </w:rPr>
        <w:lastRenderedPageBreak/>
        <w:t>Abstract</w:t>
      </w:r>
    </w:p>
    <w:p w:rsidR="007F2C72" w:rsidRDefault="007F2C72" w:rsidP="007F2C72">
      <w:pPr>
        <w:suppressLineNumbers/>
        <w:spacing w:after="0" w:line="360" w:lineRule="auto"/>
        <w:jc w:val="both"/>
        <w:rPr>
          <w:rFonts w:ascii="Times New Roman" w:hAnsi="Times New Roman" w:cs="Times New Roman"/>
          <w:sz w:val="24"/>
          <w:szCs w:val="24"/>
          <w:lang w:val="en-US"/>
        </w:rPr>
      </w:pPr>
      <w:r w:rsidRPr="0073067A">
        <w:rPr>
          <w:rFonts w:ascii="Times New Roman" w:hAnsi="Times New Roman" w:cs="Times New Roman"/>
          <w:sz w:val="24"/>
          <w:szCs w:val="24"/>
          <w:lang w:val="en-US"/>
        </w:rPr>
        <w:t xml:space="preserve">The Sahara is a major source of mineral particles for the Mediterranean Sea. </w:t>
      </w:r>
      <w:r>
        <w:rPr>
          <w:rFonts w:ascii="Times New Roman" w:hAnsi="Times New Roman" w:cs="Times New Roman"/>
          <w:sz w:val="24"/>
          <w:szCs w:val="24"/>
          <w:lang w:val="en-US"/>
        </w:rPr>
        <w:t xml:space="preserve">The air-suspended particles alter the </w:t>
      </w:r>
      <w:proofErr w:type="spellStart"/>
      <w:r>
        <w:rPr>
          <w:rFonts w:ascii="Times New Roman" w:hAnsi="Times New Roman" w:cs="Times New Roman"/>
          <w:sz w:val="24"/>
          <w:szCs w:val="24"/>
          <w:lang w:val="en-US"/>
        </w:rPr>
        <w:t>radiative</w:t>
      </w:r>
      <w:proofErr w:type="spellEnd"/>
      <w:r>
        <w:rPr>
          <w:rFonts w:ascii="Times New Roman" w:hAnsi="Times New Roman" w:cs="Times New Roman"/>
          <w:sz w:val="24"/>
          <w:szCs w:val="24"/>
          <w:lang w:val="en-US"/>
        </w:rPr>
        <w:t xml:space="preserve"> transfer of solar and terrestrial radiation and the input of nutrients resulting from the deposition of mineral dust into the surface waters is thought to be essential for the development of marine ecosystems. In order to document the spatial and temporal </w:t>
      </w:r>
      <w:proofErr w:type="spellStart"/>
      <w:r>
        <w:rPr>
          <w:rFonts w:ascii="Times New Roman" w:hAnsi="Times New Roman" w:cs="Times New Roman"/>
          <w:sz w:val="24"/>
          <w:szCs w:val="24"/>
          <w:lang w:val="en-US"/>
        </w:rPr>
        <w:t>variabilities</w:t>
      </w:r>
      <w:proofErr w:type="spellEnd"/>
      <w:r>
        <w:rPr>
          <w:rFonts w:ascii="Times New Roman" w:hAnsi="Times New Roman" w:cs="Times New Roman"/>
          <w:sz w:val="24"/>
          <w:szCs w:val="24"/>
          <w:lang w:val="en-US"/>
        </w:rPr>
        <w:t xml:space="preserve"> of the dust atmospheric content and deposition flux close to the North-African coast where the impacts are expected to be the largest</w:t>
      </w:r>
      <w:r w:rsidRPr="00B8483A">
        <w:rPr>
          <w:rFonts w:ascii="Times New Roman" w:hAnsi="Times New Roman" w:cs="Times New Roman"/>
          <w:sz w:val="24"/>
          <w:szCs w:val="24"/>
          <w:lang w:val="en-US"/>
        </w:rPr>
        <w:t xml:space="preserve"> </w:t>
      </w:r>
      <w:r>
        <w:rPr>
          <w:rFonts w:ascii="Times New Roman" w:hAnsi="Times New Roman" w:cs="Times New Roman"/>
          <w:sz w:val="24"/>
          <w:szCs w:val="24"/>
          <w:lang w:val="en-US"/>
        </w:rPr>
        <w:t>but where experimental stations are cruelly lacking, we use the MERRA-2 monthly reanalysis data of the 1980-2018 period. We have extracted the dust optical depth (</w:t>
      </w:r>
      <w:proofErr w:type="spellStart"/>
      <w:r>
        <w:rPr>
          <w:rFonts w:ascii="Times New Roman" w:hAnsi="Times New Roman" w:cs="Times New Roman"/>
          <w:sz w:val="24"/>
          <w:szCs w:val="24"/>
          <w:lang w:val="en-US"/>
        </w:rPr>
        <w:t>AOD</w:t>
      </w:r>
      <w:r w:rsidRPr="00502512">
        <w:rPr>
          <w:rFonts w:ascii="Times New Roman" w:hAnsi="Times New Roman" w:cs="Times New Roman"/>
          <w:sz w:val="24"/>
          <w:szCs w:val="24"/>
          <w:vertAlign w:val="subscript"/>
          <w:lang w:val="en-US"/>
        </w:rPr>
        <w:t>dust</w:t>
      </w:r>
      <w:proofErr w:type="spellEnd"/>
      <w:r>
        <w:rPr>
          <w:rFonts w:ascii="Times New Roman" w:hAnsi="Times New Roman" w:cs="Times New Roman"/>
          <w:sz w:val="24"/>
          <w:szCs w:val="24"/>
          <w:lang w:val="en-US"/>
        </w:rPr>
        <w:t>), surface concentrations (</w:t>
      </w:r>
      <w:proofErr w:type="spellStart"/>
      <w:r>
        <w:rPr>
          <w:rFonts w:ascii="Times New Roman" w:hAnsi="Times New Roman" w:cs="Times New Roman"/>
          <w:sz w:val="24"/>
          <w:szCs w:val="24"/>
          <w:lang w:val="en-US"/>
        </w:rPr>
        <w:t>C</w:t>
      </w:r>
      <w:r w:rsidRPr="00502512">
        <w:rPr>
          <w:rFonts w:ascii="Times New Roman" w:hAnsi="Times New Roman" w:cs="Times New Roman"/>
          <w:sz w:val="24"/>
          <w:szCs w:val="24"/>
          <w:vertAlign w:val="subscript"/>
          <w:lang w:val="en-US"/>
        </w:rPr>
        <w:t>dust</w:t>
      </w:r>
      <w:proofErr w:type="spellEnd"/>
      <w:r>
        <w:rPr>
          <w:rFonts w:ascii="Times New Roman" w:hAnsi="Times New Roman" w:cs="Times New Roman"/>
          <w:sz w:val="24"/>
          <w:szCs w:val="24"/>
          <w:lang w:val="en-US"/>
        </w:rPr>
        <w:t>), precipitations (</w:t>
      </w:r>
      <w:proofErr w:type="spellStart"/>
      <w:r>
        <w:rPr>
          <w:rFonts w:ascii="Times New Roman" w:hAnsi="Times New Roman" w:cs="Times New Roman"/>
          <w:sz w:val="24"/>
          <w:szCs w:val="24"/>
          <w:lang w:val="en-US"/>
        </w:rPr>
        <w:t>Prcp</w:t>
      </w:r>
      <w:proofErr w:type="spellEnd"/>
      <w:r>
        <w:rPr>
          <w:rFonts w:ascii="Times New Roman" w:hAnsi="Times New Roman" w:cs="Times New Roman"/>
          <w:sz w:val="24"/>
          <w:szCs w:val="24"/>
          <w:lang w:val="en-US"/>
        </w:rPr>
        <w:t>), and deposition fluxes (</w:t>
      </w:r>
      <w:proofErr w:type="spellStart"/>
      <w:r>
        <w:rPr>
          <w:rFonts w:ascii="Times New Roman" w:hAnsi="Times New Roman" w:cs="Times New Roman"/>
          <w:sz w:val="24"/>
          <w:szCs w:val="24"/>
          <w:lang w:val="en-US"/>
        </w:rPr>
        <w:t>F</w:t>
      </w:r>
      <w:r w:rsidRPr="00502512">
        <w:rPr>
          <w:rFonts w:ascii="Times New Roman" w:hAnsi="Times New Roman" w:cs="Times New Roman"/>
          <w:sz w:val="24"/>
          <w:szCs w:val="24"/>
          <w:vertAlign w:val="subscript"/>
          <w:lang w:val="en-US"/>
        </w:rPr>
        <w:t>dry</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w:t>
      </w:r>
      <w:r w:rsidRPr="00502512">
        <w:rPr>
          <w:rFonts w:ascii="Times New Roman" w:hAnsi="Times New Roman" w:cs="Times New Roman"/>
          <w:sz w:val="24"/>
          <w:szCs w:val="24"/>
          <w:vertAlign w:val="subscript"/>
          <w:lang w:val="en-US"/>
        </w:rPr>
        <w:t>wet</w:t>
      </w:r>
      <w:proofErr w:type="spellEnd"/>
      <w:r>
        <w:rPr>
          <w:rFonts w:ascii="Times New Roman" w:hAnsi="Times New Roman" w:cs="Times New Roman"/>
          <w:sz w:val="24"/>
          <w:szCs w:val="24"/>
          <w:lang w:val="en-US"/>
        </w:rPr>
        <w:t xml:space="preserve">, and </w:t>
      </w:r>
      <w:proofErr w:type="spellStart"/>
      <w:r>
        <w:rPr>
          <w:rFonts w:ascii="Times New Roman" w:hAnsi="Times New Roman" w:cs="Times New Roman"/>
          <w:sz w:val="24"/>
          <w:szCs w:val="24"/>
          <w:lang w:val="en-US"/>
        </w:rPr>
        <w:t>F</w:t>
      </w:r>
      <w:r w:rsidRPr="0049446F">
        <w:rPr>
          <w:rFonts w:ascii="Times New Roman" w:hAnsi="Times New Roman" w:cs="Times New Roman"/>
          <w:sz w:val="24"/>
          <w:szCs w:val="24"/>
          <w:vertAlign w:val="subscript"/>
          <w:lang w:val="en-US"/>
        </w:rPr>
        <w:t>tot</w:t>
      </w:r>
      <w:proofErr w:type="spellEnd"/>
      <w:r>
        <w:rPr>
          <w:rFonts w:ascii="Times New Roman" w:hAnsi="Times New Roman" w:cs="Times New Roman"/>
          <w:sz w:val="24"/>
          <w:szCs w:val="24"/>
          <w:lang w:val="en-US"/>
        </w:rPr>
        <w:t xml:space="preserve">) of 14 areas (7 coastal and 7 offshore) regularly spaced from the </w:t>
      </w:r>
      <w:proofErr w:type="spellStart"/>
      <w:r>
        <w:rPr>
          <w:rFonts w:ascii="Times New Roman" w:hAnsi="Times New Roman" w:cs="Times New Roman"/>
          <w:sz w:val="24"/>
          <w:szCs w:val="24"/>
          <w:lang w:val="en-US"/>
        </w:rPr>
        <w:t>Straights</w:t>
      </w:r>
      <w:proofErr w:type="spellEnd"/>
      <w:r>
        <w:rPr>
          <w:rFonts w:ascii="Times New Roman" w:hAnsi="Times New Roman" w:cs="Times New Roman"/>
          <w:sz w:val="24"/>
          <w:szCs w:val="24"/>
          <w:lang w:val="en-US"/>
        </w:rPr>
        <w:t xml:space="preserve"> of Gibraltar in the west to Egypt and Cyprus in the east. The principal Component Analysis (PCA) shows that 86% of the variability of </w:t>
      </w:r>
      <w:proofErr w:type="spellStart"/>
      <w:r>
        <w:rPr>
          <w:rFonts w:ascii="Times New Roman" w:hAnsi="Times New Roman" w:cs="Times New Roman"/>
          <w:sz w:val="24"/>
          <w:szCs w:val="24"/>
          <w:lang w:val="en-US"/>
        </w:rPr>
        <w:t>AOD</w:t>
      </w:r>
      <w:r w:rsidRPr="002C4D9E">
        <w:rPr>
          <w:rFonts w:ascii="Times New Roman" w:hAnsi="Times New Roman" w:cs="Times New Roman"/>
          <w:sz w:val="24"/>
          <w:szCs w:val="24"/>
          <w:vertAlign w:val="subscript"/>
          <w:lang w:val="en-US"/>
        </w:rPr>
        <w:t>dust</w:t>
      </w:r>
      <w:proofErr w:type="spellEnd"/>
      <w:r>
        <w:rPr>
          <w:rFonts w:ascii="Times New Roman" w:hAnsi="Times New Roman" w:cs="Times New Roman"/>
          <w:sz w:val="24"/>
          <w:szCs w:val="24"/>
          <w:lang w:val="en-US"/>
        </w:rPr>
        <w:t xml:space="preserve"> can be explained by two factors only: F1 whose influence is dominant in the Central Mediterranean and peaks in spring, and F2 whose importance decreases from Morocco to Egypt and peaks in summer. The variability of the surface concentration is more complex than that of the optical depth. </w:t>
      </w:r>
      <w:proofErr w:type="spellStart"/>
      <w:r>
        <w:rPr>
          <w:rFonts w:ascii="Times New Roman" w:hAnsi="Times New Roman" w:cs="Times New Roman"/>
          <w:sz w:val="24"/>
          <w:szCs w:val="24"/>
          <w:lang w:val="en-US"/>
        </w:rPr>
        <w:t>AOD</w:t>
      </w:r>
      <w:r w:rsidRPr="004B0283">
        <w:rPr>
          <w:rFonts w:ascii="Times New Roman" w:hAnsi="Times New Roman" w:cs="Times New Roman"/>
          <w:sz w:val="24"/>
          <w:szCs w:val="24"/>
          <w:vertAlign w:val="subscript"/>
          <w:lang w:val="en-US"/>
        </w:rPr>
        <w:t>dust</w:t>
      </w:r>
      <w:proofErr w:type="spellEnd"/>
      <w:r>
        <w:rPr>
          <w:rFonts w:ascii="Times New Roman" w:hAnsi="Times New Roman" w:cs="Times New Roman"/>
          <w:sz w:val="24"/>
          <w:szCs w:val="24"/>
          <w:lang w:val="en-US"/>
        </w:rPr>
        <w:t xml:space="preserve"> and </w:t>
      </w:r>
      <w:proofErr w:type="spellStart"/>
      <w:r>
        <w:rPr>
          <w:rFonts w:ascii="Times New Roman" w:hAnsi="Times New Roman" w:cs="Times New Roman"/>
          <w:sz w:val="24"/>
          <w:szCs w:val="24"/>
          <w:lang w:val="en-US"/>
        </w:rPr>
        <w:t>C</w:t>
      </w:r>
      <w:r w:rsidRPr="004B0283">
        <w:rPr>
          <w:rFonts w:ascii="Times New Roman" w:hAnsi="Times New Roman" w:cs="Times New Roman"/>
          <w:sz w:val="24"/>
          <w:szCs w:val="24"/>
          <w:vertAlign w:val="subscript"/>
          <w:lang w:val="en-US"/>
        </w:rPr>
        <w:t>dust</w:t>
      </w:r>
      <w:proofErr w:type="spellEnd"/>
      <w:r>
        <w:rPr>
          <w:rFonts w:ascii="Times New Roman" w:hAnsi="Times New Roman" w:cs="Times New Roman"/>
          <w:sz w:val="24"/>
          <w:szCs w:val="24"/>
          <w:lang w:val="en-US"/>
        </w:rPr>
        <w:t xml:space="preserve"> are maximal downwind of the main Algerian and Libyan dust sources, which is to say on and off the coast of the Central Mediterranean (south-Tunisia, Libya, Malta …). In spite of the climate change already underway, no long-term trend of </w:t>
      </w:r>
      <w:proofErr w:type="spellStart"/>
      <w:r>
        <w:rPr>
          <w:rFonts w:ascii="Times New Roman" w:hAnsi="Times New Roman" w:cs="Times New Roman"/>
          <w:sz w:val="24"/>
          <w:szCs w:val="24"/>
          <w:lang w:val="en-US"/>
        </w:rPr>
        <w:t>C</w:t>
      </w:r>
      <w:r w:rsidRPr="002A1CD8">
        <w:rPr>
          <w:rFonts w:ascii="Times New Roman" w:hAnsi="Times New Roman" w:cs="Times New Roman"/>
          <w:sz w:val="24"/>
          <w:szCs w:val="24"/>
          <w:vertAlign w:val="subscript"/>
          <w:lang w:val="en-US"/>
        </w:rPr>
        <w:t>dust</w:t>
      </w:r>
      <w:proofErr w:type="spellEnd"/>
      <w:r>
        <w:rPr>
          <w:rFonts w:ascii="Times New Roman" w:hAnsi="Times New Roman" w:cs="Times New Roman"/>
          <w:sz w:val="24"/>
          <w:szCs w:val="24"/>
          <w:lang w:val="en-US"/>
        </w:rPr>
        <w:t xml:space="preserve"> or </w:t>
      </w:r>
      <w:proofErr w:type="spellStart"/>
      <w:r>
        <w:rPr>
          <w:rFonts w:ascii="Times New Roman" w:hAnsi="Times New Roman" w:cs="Times New Roman"/>
          <w:sz w:val="24"/>
          <w:szCs w:val="24"/>
          <w:lang w:val="en-US"/>
        </w:rPr>
        <w:t>AOD</w:t>
      </w:r>
      <w:r w:rsidRPr="002A1CD8">
        <w:rPr>
          <w:rFonts w:ascii="Times New Roman" w:hAnsi="Times New Roman" w:cs="Times New Roman"/>
          <w:sz w:val="24"/>
          <w:szCs w:val="24"/>
          <w:vertAlign w:val="subscript"/>
          <w:lang w:val="en-US"/>
        </w:rPr>
        <w:t>dust</w:t>
      </w:r>
      <w:proofErr w:type="spellEnd"/>
      <w:r>
        <w:rPr>
          <w:rFonts w:ascii="Times New Roman" w:hAnsi="Times New Roman" w:cs="Times New Roman"/>
          <w:sz w:val="24"/>
          <w:szCs w:val="24"/>
          <w:lang w:val="en-US"/>
        </w:rPr>
        <w:t xml:space="preserve"> can yet be evidenced for any of the 14 areas between 1980 and 2018.</w:t>
      </w:r>
    </w:p>
    <w:p w:rsidR="007F2C72" w:rsidRPr="00F556C5" w:rsidRDefault="007F2C72" w:rsidP="007F2C72">
      <w:pPr>
        <w:suppressLineNumbers/>
        <w:spacing w:line="360" w:lineRule="auto"/>
        <w:jc w:val="both"/>
        <w:rPr>
          <w:lang w:val="en-US"/>
        </w:rPr>
      </w:pPr>
      <w:r>
        <w:rPr>
          <w:rFonts w:ascii="Times New Roman" w:hAnsi="Times New Roman" w:cs="Times New Roman"/>
          <w:sz w:val="24"/>
          <w:szCs w:val="24"/>
          <w:lang w:val="en-US"/>
        </w:rPr>
        <w:t>Along the coast of the eastern basin, the low precipitations (from 6.1 to 10.5 mm month</w:t>
      </w:r>
      <w:r w:rsidRPr="00260835">
        <w:rPr>
          <w:rFonts w:ascii="Times New Roman" w:hAnsi="Times New Roman" w:cs="Times New Roman"/>
          <w:sz w:val="24"/>
          <w:szCs w:val="24"/>
          <w:vertAlign w:val="superscript"/>
          <w:lang w:val="en-US"/>
        </w:rPr>
        <w:t>-1</w:t>
      </w:r>
      <w:r>
        <w:rPr>
          <w:rFonts w:ascii="Times New Roman" w:hAnsi="Times New Roman" w:cs="Times New Roman"/>
          <w:sz w:val="24"/>
          <w:szCs w:val="24"/>
          <w:lang w:val="en-US"/>
        </w:rPr>
        <w:t xml:space="preserve"> on average) explain that dry deposition accounts for a significant (45 to 53%) proportion of the total deposition. Everywhere else, wet deposition dominates and particularly in the marine areas where it represents about 90% of the total. From 1980 to 2018, the monthly averaged </w:t>
      </w:r>
      <w:proofErr w:type="spellStart"/>
      <w:r>
        <w:rPr>
          <w:rFonts w:ascii="Times New Roman" w:hAnsi="Times New Roman" w:cs="Times New Roman"/>
          <w:sz w:val="24"/>
          <w:szCs w:val="24"/>
          <w:lang w:val="en-US"/>
        </w:rPr>
        <w:t>F</w:t>
      </w:r>
      <w:r w:rsidRPr="00585FFC">
        <w:rPr>
          <w:rFonts w:ascii="Times New Roman" w:hAnsi="Times New Roman" w:cs="Times New Roman"/>
          <w:sz w:val="24"/>
          <w:szCs w:val="24"/>
          <w:vertAlign w:val="subscript"/>
          <w:lang w:val="en-US"/>
        </w:rPr>
        <w:t>tot</w:t>
      </w:r>
      <w:proofErr w:type="spellEnd"/>
      <w:r>
        <w:rPr>
          <w:rFonts w:ascii="Times New Roman" w:hAnsi="Times New Roman" w:cs="Times New Roman"/>
          <w:sz w:val="24"/>
          <w:szCs w:val="24"/>
          <w:lang w:val="en-US"/>
        </w:rPr>
        <w:t xml:space="preserve"> did not increase significantly. It varies from 0.24 (eastern Egypt) to 0.63 g m</w:t>
      </w:r>
      <w:r w:rsidRPr="00F556C5">
        <w:rPr>
          <w:rFonts w:ascii="Times New Roman" w:hAnsi="Times New Roman" w:cs="Times New Roman"/>
          <w:sz w:val="24"/>
          <w:szCs w:val="24"/>
          <w:vertAlign w:val="superscript"/>
          <w:lang w:val="en-US"/>
        </w:rPr>
        <w:t>-2</w:t>
      </w:r>
      <w:r>
        <w:rPr>
          <w:rFonts w:ascii="Times New Roman" w:hAnsi="Times New Roman" w:cs="Times New Roman"/>
          <w:sz w:val="24"/>
          <w:szCs w:val="24"/>
          <w:lang w:val="en-US"/>
        </w:rPr>
        <w:t xml:space="preserve"> month</w:t>
      </w:r>
      <w:r w:rsidRPr="00F556C5">
        <w:rPr>
          <w:rFonts w:ascii="Times New Roman" w:hAnsi="Times New Roman" w:cs="Times New Roman"/>
          <w:sz w:val="24"/>
          <w:szCs w:val="24"/>
          <w:vertAlign w:val="superscript"/>
          <w:lang w:val="en-US"/>
        </w:rPr>
        <w:t>-1</w:t>
      </w:r>
      <w:r>
        <w:rPr>
          <w:rFonts w:ascii="Times New Roman" w:hAnsi="Times New Roman" w:cs="Times New Roman"/>
          <w:sz w:val="24"/>
          <w:szCs w:val="24"/>
          <w:vertAlign w:val="superscript"/>
          <w:lang w:val="en-US"/>
        </w:rPr>
        <w:t xml:space="preserve"> </w:t>
      </w:r>
      <w:r>
        <w:rPr>
          <w:rFonts w:ascii="Times New Roman" w:hAnsi="Times New Roman" w:cs="Times New Roman"/>
          <w:sz w:val="24"/>
          <w:szCs w:val="24"/>
          <w:lang w:val="en-US"/>
        </w:rPr>
        <w:t>(south-Tunisia) along the North-African coast, and from 0.26 (Baleares) to 0.48 g m</w:t>
      </w:r>
      <w:r w:rsidRPr="00F556C5">
        <w:rPr>
          <w:rFonts w:ascii="Times New Roman" w:hAnsi="Times New Roman" w:cs="Times New Roman"/>
          <w:sz w:val="24"/>
          <w:szCs w:val="24"/>
          <w:vertAlign w:val="superscript"/>
          <w:lang w:val="en-US"/>
        </w:rPr>
        <w:t>-2</w:t>
      </w:r>
      <w:r>
        <w:rPr>
          <w:rFonts w:ascii="Times New Roman" w:hAnsi="Times New Roman" w:cs="Times New Roman"/>
          <w:sz w:val="24"/>
          <w:szCs w:val="24"/>
          <w:lang w:val="en-US"/>
        </w:rPr>
        <w:t xml:space="preserve"> month</w:t>
      </w:r>
      <w:r w:rsidRPr="00F556C5">
        <w:rPr>
          <w:rFonts w:ascii="Times New Roman" w:hAnsi="Times New Roman" w:cs="Times New Roman"/>
          <w:sz w:val="24"/>
          <w:szCs w:val="24"/>
          <w:vertAlign w:val="superscript"/>
          <w:lang w:val="en-US"/>
        </w:rPr>
        <w:t>-1</w:t>
      </w:r>
      <w:r>
        <w:rPr>
          <w:rFonts w:ascii="Times New Roman" w:hAnsi="Times New Roman" w:cs="Times New Roman"/>
          <w:sz w:val="24"/>
          <w:szCs w:val="24"/>
          <w:lang w:val="en-US"/>
        </w:rPr>
        <w:t xml:space="preserve"> (Malta) in the marine areas. Because of the spatial variability of the precipitations, the largest deposition fluxes do not necessarily coincide with the regions of largest atmospheric dust content.</w:t>
      </w:r>
    </w:p>
    <w:p w:rsidR="007F0EEA" w:rsidRDefault="007F2C72" w:rsidP="007F2C72">
      <w:r>
        <w:rPr>
          <w:vanish/>
          <w:lang w:val="en-US"/>
        </w:rPr>
        <w:br w:type="page"/>
      </w:r>
      <w:bookmarkStart w:id="0" w:name="_GoBack"/>
      <w:bookmarkEnd w:id="0"/>
    </w:p>
    <w:sectPr w:rsidR="007F0E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C72"/>
    <w:rsid w:val="007F0EEA"/>
    <w:rsid w:val="007F2C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535E7C-D4BD-413E-B3AA-BC25976D9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C72"/>
    <w:pPr>
      <w:spacing w:after="200" w:line="276" w:lineRule="auto"/>
    </w:pPr>
    <w:rPr>
      <w:rFonts w:ascii="Calibri" w:eastAsia="Times New Roman" w:hAnsi="Calibri" w:cs="Arial"/>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467</Words>
  <Characters>2569</Characters>
  <Application>Microsoft Office Word</Application>
  <DocSecurity>0</DocSecurity>
  <Lines>21</Lines>
  <Paragraphs>6</Paragraphs>
  <ScaleCrop>false</ScaleCrop>
  <Company/>
  <LinksUpToDate>false</LinksUpToDate>
  <CharactersWithSpaces>3030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1</cp:revision>
  <dcterms:created xsi:type="dcterms:W3CDTF">2020-06-15T12:06:00Z</dcterms:created>
  <dcterms:modified xsi:type="dcterms:W3CDTF">2020-06-15T12:07:00Z</dcterms:modified>
</cp:coreProperties>
</file>