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C90295" w14:textId="77777777" w:rsidR="0006060D" w:rsidRPr="0006060D" w:rsidRDefault="0006060D" w:rsidP="0006060D">
      <w:pPr>
        <w:spacing w:after="200"/>
        <w:jc w:val="center"/>
        <w:rPr>
          <w:rFonts w:ascii="Times New Roman" w:eastAsia="Times New Roman" w:hAnsi="Times New Roman" w:cs="Times New Roman"/>
        </w:rPr>
      </w:pPr>
      <w:r w:rsidRPr="0006060D">
        <w:rPr>
          <w:rFonts w:ascii="Calibri" w:eastAsia="Times New Roman" w:hAnsi="Calibri" w:cs="Calibri"/>
          <w:color w:val="000000"/>
          <w:sz w:val="22"/>
          <w:szCs w:val="22"/>
        </w:rPr>
        <w:t>PRODUCTION OF PROTEIN AND BIOGAS FROM VINASSE</w:t>
      </w:r>
    </w:p>
    <w:p w14:paraId="4D74D409" w14:textId="77777777" w:rsidR="0006060D" w:rsidRPr="0006060D" w:rsidRDefault="0006060D" w:rsidP="0006060D">
      <w:pPr>
        <w:jc w:val="center"/>
        <w:rPr>
          <w:rFonts w:ascii="Times New Roman" w:eastAsia="Times New Roman" w:hAnsi="Times New Roman" w:cs="Times New Roman"/>
        </w:rPr>
      </w:pPr>
      <w:r w:rsidRPr="0006060D">
        <w:rPr>
          <w:rFonts w:ascii="Arial" w:eastAsia="Times New Roman" w:hAnsi="Arial" w:cs="Times New Roman"/>
          <w:color w:val="000000"/>
          <w:u w:val="single"/>
        </w:rPr>
        <w:t>David Lee Nelson, Julian Rocha de Meira Pires, Paulo Henrique Grazziotti, Nísia Andrade Villela Dessimoni Pinto, Arlete Barbosa dos Reis, Daniela Souza Oliveira, Marcus Henrique Canuto</w:t>
      </w:r>
    </w:p>
    <w:p w14:paraId="15F7492B" w14:textId="77777777" w:rsidR="0006060D" w:rsidRPr="0006060D" w:rsidRDefault="0006060D" w:rsidP="0006060D">
      <w:pPr>
        <w:spacing w:after="240"/>
        <w:rPr>
          <w:rFonts w:ascii="Times New Roman" w:eastAsia="Times New Roman" w:hAnsi="Times New Roman" w:cs="Times New Roman"/>
        </w:rPr>
      </w:pPr>
    </w:p>
    <w:p w14:paraId="4ABEBFAD" w14:textId="77777777" w:rsidR="0006060D" w:rsidRPr="0006060D" w:rsidRDefault="0006060D" w:rsidP="0006060D">
      <w:pPr>
        <w:rPr>
          <w:rFonts w:ascii="Times New Roman" w:eastAsia="Times New Roman" w:hAnsi="Times New Roman" w:cs="Times New Roman"/>
        </w:rPr>
      </w:pPr>
      <w:r w:rsidRPr="0006060D">
        <w:rPr>
          <w:rFonts w:ascii="Times New Roman" w:eastAsia="Times New Roman" w:hAnsi="Times New Roman" w:cs="Times New Roman"/>
          <w:i/>
          <w:iCs/>
          <w:color w:val="000000"/>
        </w:rPr>
        <w:t>Universidade Federal dos Vales de Jequitinhonha e Mucuri (Brazil)</w:t>
      </w:r>
    </w:p>
    <w:p w14:paraId="12CC2D83" w14:textId="77777777" w:rsidR="0006060D" w:rsidRPr="0006060D" w:rsidRDefault="0006060D" w:rsidP="0006060D">
      <w:pPr>
        <w:spacing w:after="240"/>
        <w:rPr>
          <w:rFonts w:ascii="Times New Roman" w:eastAsia="Times New Roman" w:hAnsi="Times New Roman" w:cs="Times New Roman"/>
        </w:rPr>
      </w:pPr>
    </w:p>
    <w:p w14:paraId="3DFAB004" w14:textId="77777777" w:rsidR="0006060D" w:rsidRPr="0006060D" w:rsidRDefault="0006060D" w:rsidP="0006060D">
      <w:pPr>
        <w:jc w:val="both"/>
        <w:rPr>
          <w:rFonts w:ascii="Times New Roman" w:eastAsia="Times New Roman" w:hAnsi="Times New Roman" w:cs="Times New Roman"/>
        </w:rPr>
      </w:pPr>
      <w:r w:rsidRPr="0006060D">
        <w:rPr>
          <w:rFonts w:ascii="Times New Roman" w:eastAsia="Times New Roman" w:hAnsi="Times New Roman" w:cs="Times New Roman"/>
          <w:b/>
          <w:bCs/>
          <w:color w:val="000000"/>
        </w:rPr>
        <w:t>Abstract</w:t>
      </w:r>
    </w:p>
    <w:p w14:paraId="553F507C" w14:textId="77777777" w:rsidR="0006060D" w:rsidRPr="0006060D" w:rsidRDefault="0006060D" w:rsidP="0006060D">
      <w:pPr>
        <w:jc w:val="both"/>
        <w:rPr>
          <w:rFonts w:ascii="Times New Roman" w:eastAsia="Times New Roman" w:hAnsi="Times New Roman" w:cs="Times New Roman"/>
        </w:rPr>
      </w:pPr>
      <w:r w:rsidRPr="0006060D">
        <w:rPr>
          <w:rFonts w:ascii="Times New Roman" w:eastAsia="Times New Roman" w:hAnsi="Times New Roman" w:cs="Times New Roman"/>
          <w:color w:val="000000"/>
        </w:rPr>
        <w:t>Vinasse, a residue from the production of ethanol, is a pollutant with a high organic content and low pH that requires treatment. The production of cellular proteins by the yeast Candida utilis (torula) using industrial vinasse as substrate was optimized, and the polluting power of the untreated vinasse and the product obtained by the culture of torula through chemical oxygen demand analysis (COD) was determined. Vinasse characterization was performed using common methods. Yeast extract-malt-agar maintenance and uptake were determined. The analysis was terminated when the yeast presented the steady state growth phase. Cultivation of torula yeast in vinasse resulted in a 70% reduction in COD and an increase in pH from 4.2 to 5.9. The exponential growth of the torula began at zero time. The highest yield was obtained during the growing period of 32 hours. Adequate amounts of yeast inoculant adapted to vinasse conditions lead to a shorter delay phase and an early start of the exponential growth phase. For most treatments, the log phase was more extensive, which increased the yield of the cells. The treatment of vinasse with torula offers three benefits: generation of a neutralized residue that can be discarded or used as fertilizer without pollution of the environment; the product obtained is rich in proteins and can be used for animal and human nutrition; the production of torula represents an additional source of income for the producers.. Anaerobic biodigestion of vinasse from the production of artesenal cachaça using bovine manure as an inoculant presents a great potential for application in reduction of its organic pollutant load concomitantly with the production of bioenergy in the form of biogas. The present work sought to develop this bioprocess to produce biogas. A 51% efficiency, along with a 50% reduction in the organic load of the vinasse, were obtained.. </w:t>
      </w:r>
    </w:p>
    <w:p w14:paraId="78FF8660" w14:textId="77777777" w:rsidR="0006060D" w:rsidRPr="0006060D" w:rsidRDefault="0006060D" w:rsidP="0006060D">
      <w:pPr>
        <w:rPr>
          <w:rFonts w:ascii="Times New Roman" w:eastAsia="Times New Roman" w:hAnsi="Times New Roman" w:cs="Times New Roman"/>
        </w:rPr>
      </w:pPr>
    </w:p>
    <w:p w14:paraId="7DD30F33" w14:textId="76EDD08E" w:rsidR="0006060D" w:rsidRPr="0006060D" w:rsidRDefault="0006060D" w:rsidP="0006060D">
      <w:pPr>
        <w:jc w:val="both"/>
        <w:rPr>
          <w:rFonts w:ascii="Times New Roman" w:eastAsia="Times New Roman" w:hAnsi="Times New Roman" w:cs="Times New Roman"/>
        </w:rPr>
      </w:pPr>
      <w:r w:rsidRPr="0006060D">
        <w:rPr>
          <w:rFonts w:ascii="Times New Roman" w:eastAsia="Times New Roman" w:hAnsi="Times New Roman" w:cs="Times New Roman"/>
          <w:color w:val="000000"/>
        </w:rPr>
        <w:t>Keywords—</w:t>
      </w:r>
      <w:r w:rsidR="008E21C6" w:rsidRPr="008E21C6">
        <w:rPr>
          <w:rFonts w:ascii="Times New Roman" w:eastAsia="Times New Roman" w:hAnsi="Times New Roman" w:cs="Times New Roman"/>
          <w:i/>
          <w:iCs/>
          <w:color w:val="000000"/>
          <w:lang w:val="en-US"/>
        </w:rPr>
        <w:t>C</w:t>
      </w:r>
      <w:r w:rsidRPr="0006060D">
        <w:rPr>
          <w:rFonts w:ascii="Times New Roman" w:eastAsia="Times New Roman" w:hAnsi="Times New Roman" w:cs="Times New Roman"/>
          <w:i/>
          <w:iCs/>
          <w:color w:val="000000"/>
        </w:rPr>
        <w:t>hemical oxygen demand, methane, protein,</w:t>
      </w:r>
      <w:r w:rsidRPr="0006060D">
        <w:rPr>
          <w:rFonts w:ascii="Arial" w:eastAsia="Times New Roman" w:hAnsi="Arial" w:cs="Times New Roman"/>
          <w:i/>
          <w:iCs/>
          <w:color w:val="000000"/>
          <w:sz w:val="20"/>
          <w:szCs w:val="20"/>
        </w:rPr>
        <w:t xml:space="preserve"> torula,</w:t>
      </w:r>
      <w:r w:rsidRPr="0006060D">
        <w:rPr>
          <w:rFonts w:ascii="Arial" w:eastAsia="Times New Roman" w:hAnsi="Arial" w:cs="Times New Roman"/>
          <w:color w:val="000000"/>
          <w:sz w:val="20"/>
          <w:szCs w:val="20"/>
        </w:rPr>
        <w:t> </w:t>
      </w:r>
    </w:p>
    <w:p w14:paraId="24FB2153" w14:textId="77777777" w:rsidR="0006060D" w:rsidRPr="0006060D" w:rsidRDefault="0006060D" w:rsidP="0006060D">
      <w:pPr>
        <w:spacing w:after="240"/>
        <w:rPr>
          <w:rFonts w:ascii="Times New Roman" w:eastAsia="Times New Roman" w:hAnsi="Times New Roman" w:cs="Times New Roman"/>
        </w:rPr>
      </w:pPr>
    </w:p>
    <w:p w14:paraId="513A2220" w14:textId="2F715DB7" w:rsidR="0006060D" w:rsidRPr="0006060D" w:rsidRDefault="0006060D" w:rsidP="0006060D">
      <w:pPr>
        <w:jc w:val="both"/>
        <w:rPr>
          <w:rFonts w:ascii="Times New Roman" w:eastAsia="Times New Roman" w:hAnsi="Times New Roman" w:cs="Times New Roman"/>
        </w:rPr>
      </w:pPr>
      <w:r w:rsidRPr="0006060D">
        <w:rPr>
          <w:rFonts w:ascii="Times New Roman" w:eastAsia="Times New Roman" w:hAnsi="Times New Roman" w:cs="Times New Roman"/>
          <w:b/>
          <w:bCs/>
          <w:color w:val="000000"/>
        </w:rPr>
        <w:t>Professional Biography</w:t>
      </w:r>
    </w:p>
    <w:p w14:paraId="3E3C0F93" w14:textId="77777777" w:rsidR="0006060D" w:rsidRPr="0006060D" w:rsidRDefault="0006060D" w:rsidP="0006060D">
      <w:pPr>
        <w:rPr>
          <w:rFonts w:ascii="Times New Roman" w:eastAsia="Times New Roman" w:hAnsi="Times New Roman" w:cs="Times New Roman"/>
        </w:rPr>
      </w:pPr>
    </w:p>
    <w:p w14:paraId="0876EACE" w14:textId="1AD5DB12" w:rsidR="0006060D" w:rsidRPr="0006060D" w:rsidRDefault="0006060D" w:rsidP="0006060D">
      <w:pPr>
        <w:jc w:val="both"/>
        <w:rPr>
          <w:rFonts w:ascii="Times New Roman" w:eastAsia="Times New Roman" w:hAnsi="Times New Roman" w:cs="Times New Roman"/>
        </w:rPr>
      </w:pPr>
      <w:r w:rsidRPr="0006060D">
        <w:rPr>
          <w:rFonts w:ascii="Times New Roman" w:eastAsia="Times New Roman" w:hAnsi="Times New Roman" w:cs="Times New Roman"/>
          <w:color w:val="000000"/>
        </w:rPr>
        <w:t xml:space="preserve">David Lee Nelson completed his PhD at the age of 26 years from Purdue University and also completed postdoctoral studies at Purdue University. He was a professor at the Federal University of Minas Gerais, Brazil, for 42 years, followed by four years as a visiting professor at the Federal University of the Jequitinhonha and Mucuri Valleys in Brazil. He has published over 145 articles, in addition to chapters in </w:t>
      </w:r>
      <w:r w:rsidR="00F24E73">
        <w:rPr>
          <w:rFonts w:ascii="Times New Roman" w:eastAsia="Times New Roman" w:hAnsi="Times New Roman" w:cs="Times New Roman"/>
          <w:color w:val="000000"/>
          <w:lang w:val="en-US"/>
        </w:rPr>
        <w:t xml:space="preserve">technical </w:t>
      </w:r>
      <w:r w:rsidRPr="0006060D">
        <w:rPr>
          <w:rFonts w:ascii="Times New Roman" w:eastAsia="Times New Roman" w:hAnsi="Times New Roman" w:cs="Times New Roman"/>
          <w:color w:val="000000"/>
        </w:rPr>
        <w:t>books.</w:t>
      </w:r>
    </w:p>
    <w:p w14:paraId="551A8C85" w14:textId="77777777" w:rsidR="0006060D" w:rsidRPr="0006060D" w:rsidRDefault="0006060D" w:rsidP="0006060D">
      <w:pPr>
        <w:rPr>
          <w:rFonts w:ascii="Times New Roman" w:eastAsia="Times New Roman" w:hAnsi="Times New Roman" w:cs="Times New Roman"/>
        </w:rPr>
      </w:pPr>
    </w:p>
    <w:p w14:paraId="6A800C26" w14:textId="2D136FC5" w:rsidR="0006060D" w:rsidRPr="0006060D" w:rsidRDefault="0006060D" w:rsidP="0006060D">
      <w:pPr>
        <w:jc w:val="both"/>
        <w:rPr>
          <w:rFonts w:ascii="Times New Roman" w:eastAsia="Times New Roman" w:hAnsi="Times New Roman" w:cs="Times New Roman"/>
        </w:rPr>
      </w:pPr>
      <w:bookmarkStart w:id="0" w:name="_GoBack"/>
      <w:bookmarkEnd w:id="0"/>
      <w:r w:rsidRPr="0006060D">
        <w:rPr>
          <w:rFonts w:ascii="Times New Roman" w:eastAsia="Times New Roman" w:hAnsi="Times New Roman" w:cs="Times New Roman"/>
          <w:b/>
          <w:bCs/>
          <w:color w:val="000000"/>
        </w:rPr>
        <w:br/>
      </w:r>
    </w:p>
    <w:p w14:paraId="09259F57" w14:textId="2B250BF3" w:rsidR="0006060D" w:rsidRPr="0006060D" w:rsidRDefault="0006060D" w:rsidP="008E21C6">
      <w:pPr>
        <w:jc w:val="right"/>
        <w:rPr>
          <w:rFonts w:ascii="Times New Roman" w:eastAsia="Times New Roman" w:hAnsi="Times New Roman" w:cs="Times New Roman"/>
        </w:rPr>
      </w:pPr>
      <w:r>
        <w:rPr>
          <w:rFonts w:ascii="Times New Roman" w:eastAsia="Times New Roman" w:hAnsi="Times New Roman" w:cs="Times New Roman"/>
          <w:color w:val="000000"/>
          <w:lang w:val="en-US"/>
        </w:rPr>
        <w:t>dleenelson@gmail.com</w:t>
      </w:r>
    </w:p>
    <w:p w14:paraId="3E0D01DA" w14:textId="77777777" w:rsidR="0006060D" w:rsidRDefault="0006060D"/>
    <w:sectPr w:rsidR="0006060D" w:rsidSect="00826AA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60D"/>
    <w:rsid w:val="0006060D"/>
    <w:rsid w:val="000A5BB9"/>
    <w:rsid w:val="005F7967"/>
    <w:rsid w:val="00826AAB"/>
    <w:rsid w:val="008E21C6"/>
    <w:rsid w:val="00EA5739"/>
    <w:rsid w:val="00F24E73"/>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4DE15609"/>
  <w15:chartTrackingRefBased/>
  <w15:docId w15:val="{68DD7BA2-4F76-B048-8F27-630E6E41E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060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4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410</Words>
  <Characters>2338</Characters>
  <Application>Microsoft Office Word</Application>
  <DocSecurity>0</DocSecurity>
  <Lines>19</Lines>
  <Paragraphs>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Lee Nelson</dc:creator>
  <cp:keywords/>
  <dc:description/>
  <cp:lastModifiedBy>David Lee Nelson</cp:lastModifiedBy>
  <cp:revision>5</cp:revision>
  <dcterms:created xsi:type="dcterms:W3CDTF">2020-02-26T16:04:00Z</dcterms:created>
  <dcterms:modified xsi:type="dcterms:W3CDTF">2020-02-26T16:10:00Z</dcterms:modified>
</cp:coreProperties>
</file>