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250B04" w:rsidP="00494130">
      <w:pPr>
        <w:pStyle w:val="1"/>
        <w:spacing w:before="170"/>
        <w:ind w:left="0"/>
      </w:pPr>
      <w:r>
        <w:rPr>
          <w:color w:val="337AB7"/>
        </w:rPr>
        <w:t>Climate and Social Vulnerability in Alaska</w:t>
      </w:r>
    </w:p>
    <w:p w:rsidR="005973B9" w:rsidRDefault="00250B04" w:rsidP="005973B9">
      <w:pPr>
        <w:pStyle w:val="a3"/>
        <w:spacing w:before="73" w:line="198" w:lineRule="exact"/>
        <w:ind w:left="100" w:right="5987"/>
        <w:rPr>
          <w:rFonts w:ascii="Arial"/>
        </w:rPr>
      </w:pPr>
      <w:r>
        <w:rPr>
          <w:rFonts w:ascii="Arial"/>
        </w:rPr>
        <w:t xml:space="preserve">Elena A. </w:t>
      </w:r>
      <w:proofErr w:type="spellStart"/>
      <w:r>
        <w:rPr>
          <w:rFonts w:ascii="Arial"/>
        </w:rPr>
        <w:t>Grigorieva</w:t>
      </w:r>
      <w:proofErr w:type="spellEnd"/>
      <w:r w:rsidR="00F40193">
        <w:rPr>
          <w:rFonts w:ascii="Arial"/>
        </w:rPr>
        <w:t xml:space="preserve">, </w:t>
      </w:r>
      <w:r>
        <w:rPr>
          <w:rFonts w:ascii="Arial"/>
        </w:rPr>
        <w:t xml:space="preserve">ICARP FEB RAS, </w:t>
      </w:r>
      <w:proofErr w:type="spellStart"/>
      <w:r>
        <w:rPr>
          <w:rFonts w:ascii="Arial"/>
        </w:rPr>
        <w:t>Birobidzhan</w:t>
      </w:r>
      <w:proofErr w:type="spellEnd"/>
      <w:r w:rsidR="00F40193">
        <w:rPr>
          <w:rFonts w:ascii="Arial"/>
        </w:rPr>
        <w:t xml:space="preserve">, </w:t>
      </w:r>
      <w:r>
        <w:rPr>
          <w:rFonts w:ascii="Arial"/>
        </w:rPr>
        <w:t>Russia</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p>
    <w:p w:rsidR="008A7674" w:rsidRDefault="00250B04" w:rsidP="008A7674">
      <w:pPr>
        <w:pStyle w:val="a3"/>
        <w:spacing w:before="90" w:line="280" w:lineRule="auto"/>
        <w:ind w:left="100"/>
        <w:jc w:val="both"/>
        <w:rPr>
          <w:color w:val="BF5A14"/>
        </w:rPr>
      </w:pPr>
      <w:r>
        <w:t xml:space="preserve">Human health and well-being depend on the complex influence of many factors, one of which is the thermal state of the climatic environment. The thermal load on human body is an important indicator of climatic discomfort, especially in the extraordinary cold conditions of the Arctic, where extremely low </w:t>
      </w:r>
      <w:r w:rsidR="00C04D89">
        <w:t>temperatures are combined with</w:t>
      </w:r>
      <w:r>
        <w:t xml:space="preserve"> strong wind</w:t>
      </w:r>
      <w:r w:rsidR="00C04D89">
        <w:t>s</w:t>
      </w:r>
      <w:r>
        <w:t xml:space="preserve">. The purpose of the study is to evaluate social vulnerability to cold climates in Alaska as the northwestern-most state </w:t>
      </w:r>
      <w:r w:rsidR="00C04D89">
        <w:t>o</w:t>
      </w:r>
      <w:r w:rsidR="00EF6E58">
        <w:t>f</w:t>
      </w:r>
      <w:r>
        <w:t xml:space="preserve"> the USA</w:t>
      </w:r>
      <w:r w:rsidR="008A7674">
        <w:t>.</w:t>
      </w:r>
      <w:r>
        <w:t xml:space="preserve"> Social vulnerability</w:t>
      </w:r>
      <w:r w:rsidR="00D50F60">
        <w:t xml:space="preserve"> Index as a combination of climatic exposure, social sensitivity and </w:t>
      </w:r>
      <w:proofErr w:type="spellStart"/>
      <w:r w:rsidR="00D50F60">
        <w:t>adaptivity</w:t>
      </w:r>
      <w:proofErr w:type="spellEnd"/>
      <w:r w:rsidR="00D50F60">
        <w:t xml:space="preserve"> wa</w:t>
      </w:r>
      <w:r>
        <w:t xml:space="preserve">s estimated separately for seven Public health regions in Alaska. Climatic exposure </w:t>
      </w:r>
      <w:r w:rsidR="004D0C7A">
        <w:t>wa</w:t>
      </w:r>
      <w:r>
        <w:t>s expressed by Universal Thermal Climatic Index</w:t>
      </w:r>
      <w:r w:rsidR="004D0C7A">
        <w:t xml:space="preserve"> (UTCI)</w:t>
      </w:r>
      <w:r>
        <w:t xml:space="preserve"> in</w:t>
      </w:r>
      <w:r w:rsidR="00EF6E58">
        <w:t xml:space="preserve"> the</w:t>
      </w:r>
      <w:r>
        <w:t xml:space="preserve"> categories of cold and very cold thermal stress. Social sensitivity </w:t>
      </w:r>
      <w:r w:rsidR="004D0C7A">
        <w:t>wa</w:t>
      </w:r>
      <w:r w:rsidR="00EF6E58">
        <w:t xml:space="preserve">s </w:t>
      </w:r>
      <w:r>
        <w:t xml:space="preserve">presented as a combination of indicators showing groups of population mostly vulnerable to cold temperature extremes. </w:t>
      </w:r>
      <w:r w:rsidR="00D50F60">
        <w:t xml:space="preserve">Adaptive capacity </w:t>
      </w:r>
      <w:r w:rsidR="004D0C7A">
        <w:t>wa</w:t>
      </w:r>
      <w:r w:rsidR="00D50F60">
        <w:t xml:space="preserve">s assumed as </w:t>
      </w:r>
      <w:r w:rsidR="00EF6E58">
        <w:t xml:space="preserve">the ability of </w:t>
      </w:r>
      <w:r w:rsidR="00D50F60">
        <w:t xml:space="preserve">society to couple with </w:t>
      </w:r>
      <w:r w:rsidR="00EF6E58">
        <w:t>a</w:t>
      </w:r>
      <w:r w:rsidR="00D50F60">
        <w:t xml:space="preserve"> cold environment and </w:t>
      </w:r>
      <w:r w:rsidR="004D0C7A">
        <w:t>wa</w:t>
      </w:r>
      <w:r w:rsidR="00D50F60">
        <w:t xml:space="preserve">s </w:t>
      </w:r>
      <w:r w:rsidR="00EF6E58">
        <w:t>re</w:t>
      </w:r>
      <w:r w:rsidR="00D50F60">
        <w:t xml:space="preserve">presented by social </w:t>
      </w:r>
      <w:r w:rsidR="00D50F60" w:rsidRPr="004D0C7A">
        <w:t xml:space="preserve">infrastructure </w:t>
      </w:r>
      <w:r w:rsidR="00EF6E58">
        <w:t>and socio</w:t>
      </w:r>
      <w:r w:rsidR="00D50F60" w:rsidRPr="004D0C7A">
        <w:t xml:space="preserve">-economic indicators. </w:t>
      </w:r>
      <w:r w:rsidR="004D0C7A" w:rsidRPr="004D0C7A">
        <w:t xml:space="preserve">UTCI </w:t>
      </w:r>
      <w:r w:rsidR="004D0C7A">
        <w:t>data</w:t>
      </w:r>
      <w:r w:rsidR="004D0C7A">
        <w:rPr>
          <w:rFonts w:cs="Times New Roman"/>
        </w:rPr>
        <w:t xml:space="preserve"> for 30 locations in Alaska were based on historical reconstructions </w:t>
      </w:r>
      <w:r w:rsidR="004D0C7A" w:rsidRPr="004D0C7A">
        <w:rPr>
          <w:rFonts w:cs="Times New Roman"/>
        </w:rPr>
        <w:t>of ERE5-HEAT at the Copernicus Climate Data Store for the period 2014-2019.</w:t>
      </w:r>
      <w:r w:rsidR="004D0C7A" w:rsidRPr="004D0C7A">
        <w:rPr>
          <w:rFonts w:cs="Times New Roman"/>
          <w:shd w:val="clear" w:color="auto" w:fill="FFFFFF"/>
        </w:rPr>
        <w:t xml:space="preserve"> Social and economic data </w:t>
      </w:r>
      <w:r w:rsidR="00EF6E58">
        <w:rPr>
          <w:rFonts w:cs="Times New Roman"/>
          <w:shd w:val="clear" w:color="auto" w:fill="FFFFFF"/>
        </w:rPr>
        <w:t>on the population of</w:t>
      </w:r>
      <w:r w:rsidR="004D0C7A" w:rsidRPr="004D0C7A">
        <w:rPr>
          <w:rFonts w:cs="Times New Roman"/>
          <w:shd w:val="clear" w:color="auto" w:fill="FFFFFF"/>
        </w:rPr>
        <w:t xml:space="preserve"> Alaska </w:t>
      </w:r>
      <w:r w:rsidR="004D0C7A">
        <w:rPr>
          <w:rFonts w:cs="Times New Roman"/>
          <w:shd w:val="clear" w:color="auto" w:fill="FFFFFF"/>
        </w:rPr>
        <w:t>a</w:t>
      </w:r>
      <w:r w:rsidR="004D0C7A" w:rsidRPr="004D0C7A">
        <w:rPr>
          <w:rFonts w:cs="Times New Roman"/>
          <w:shd w:val="clear" w:color="auto" w:fill="FFFFFF"/>
        </w:rPr>
        <w:t>re available from the</w:t>
      </w:r>
      <w:r w:rsidR="004D0C7A" w:rsidRPr="004D0C7A">
        <w:rPr>
          <w:rFonts w:cs="Times New Roman"/>
          <w:color w:val="000000"/>
          <w:shd w:val="clear" w:color="auto" w:fill="FFFFFF"/>
        </w:rPr>
        <w:t xml:space="preserve"> US Census data</w:t>
      </w:r>
      <w:r w:rsidR="004D0C7A" w:rsidRPr="004D0C7A">
        <w:rPr>
          <w:rFonts w:cs="Times New Roman"/>
        </w:rPr>
        <w:t xml:space="preserve">. Health </w:t>
      </w:r>
      <w:r w:rsidR="004D0C7A" w:rsidRPr="004D0C7A">
        <w:rPr>
          <w:rFonts w:cs="Times New Roman"/>
          <w:color w:val="000000"/>
        </w:rPr>
        <w:t>data such as statistics for cardio-vascular and respiratory disease for the same period can be found on the state Department of Health website data and statistics page.</w:t>
      </w:r>
      <w:r w:rsidR="004D0C7A">
        <w:rPr>
          <w:rFonts w:cs="Times New Roman"/>
          <w:color w:val="000000"/>
        </w:rPr>
        <w:t xml:space="preserve"> The results show that Northern Alaska and Interior are exposed to the highe</w:t>
      </w:r>
      <w:r w:rsidR="0077406B">
        <w:rPr>
          <w:rFonts w:cs="Times New Roman"/>
          <w:color w:val="000000"/>
        </w:rPr>
        <w:t>st level of climatic discomfort, but Anchorage has the best conditions for adaptation to them.</w:t>
      </w:r>
      <w:r w:rsidR="00C04D89">
        <w:rPr>
          <w:rFonts w:cs="Times New Roman"/>
          <w:color w:val="000000"/>
        </w:rPr>
        <w:t xml:space="preserve"> </w:t>
      </w:r>
      <w:r w:rsidR="00A9710C" w:rsidRPr="004D0C7A">
        <w:t xml:space="preserve">Conclusion &amp; </w:t>
      </w:r>
      <w:r w:rsidR="00A9710C" w:rsidRPr="004D0C7A">
        <w:lastRenderedPageBreak/>
        <w:t xml:space="preserve">Significance: </w:t>
      </w:r>
      <w:r w:rsidR="0077406B">
        <w:t>The results of the interdisciplinary research on estimation of social vulnerability are a useful tool in warning stakeholders and decision makers when developing appropriate intervention procedures in the field of the health monitoring, minimizing population losses and guaranteeing social security for the Arctic communities</w:t>
      </w:r>
      <w:r w:rsidR="004A54B2">
        <w:t>.</w:t>
      </w:r>
    </w:p>
    <w:p w:rsidR="005973B9" w:rsidRDefault="005973B9" w:rsidP="005973B9">
      <w:pPr>
        <w:spacing w:line="204" w:lineRule="exact"/>
        <w:rPr>
          <w:rFonts w:ascii="Arial"/>
          <w:b/>
          <w:sz w:val="20"/>
        </w:rPr>
      </w:pPr>
      <w:r>
        <w:rPr>
          <w:rFonts w:ascii="Arial"/>
          <w:b/>
          <w:color w:val="BF5A14"/>
          <w:sz w:val="20"/>
        </w:rPr>
        <w:br/>
        <w:t>Recent Publications</w:t>
      </w:r>
    </w:p>
    <w:p w:rsidR="0077406B" w:rsidRPr="0077406B" w:rsidRDefault="0077406B" w:rsidP="0077406B">
      <w:pPr>
        <w:pStyle w:val="20"/>
        <w:tabs>
          <w:tab w:val="left" w:pos="567"/>
        </w:tabs>
        <w:spacing w:after="0" w:line="240" w:lineRule="auto"/>
        <w:jc w:val="both"/>
        <w:rPr>
          <w:rFonts w:cstheme="minorHAnsi"/>
          <w:sz w:val="18"/>
          <w:szCs w:val="18"/>
          <w:lang w:val="en-US"/>
        </w:rPr>
      </w:pPr>
      <w:proofErr w:type="spellStart"/>
      <w:r w:rsidRPr="0077406B">
        <w:rPr>
          <w:rFonts w:cstheme="minorHAnsi"/>
          <w:b/>
          <w:sz w:val="18"/>
          <w:szCs w:val="18"/>
          <w:shd w:val="clear" w:color="auto" w:fill="FFFFFF"/>
          <w:lang w:val="en-US"/>
        </w:rPr>
        <w:t>Grigorieva</w:t>
      </w:r>
      <w:proofErr w:type="spellEnd"/>
      <w:r w:rsidRPr="0077406B">
        <w:rPr>
          <w:rFonts w:cstheme="minorHAnsi"/>
          <w:b/>
          <w:sz w:val="18"/>
          <w:szCs w:val="18"/>
          <w:shd w:val="clear" w:color="auto" w:fill="FFFFFF"/>
          <w:lang w:val="en-US"/>
        </w:rPr>
        <w:t xml:space="preserve"> E.A., </w:t>
      </w:r>
      <w:proofErr w:type="spellStart"/>
      <w:r w:rsidRPr="0077406B">
        <w:rPr>
          <w:rFonts w:cstheme="minorHAnsi"/>
          <w:b/>
          <w:sz w:val="18"/>
          <w:szCs w:val="18"/>
          <w:shd w:val="clear" w:color="auto" w:fill="FFFFFF"/>
          <w:lang w:val="en-US"/>
        </w:rPr>
        <w:t>Livenets</w:t>
      </w:r>
      <w:proofErr w:type="spellEnd"/>
      <w:r w:rsidRPr="0077406B">
        <w:rPr>
          <w:rFonts w:cstheme="minorHAnsi"/>
          <w:b/>
          <w:sz w:val="18"/>
          <w:szCs w:val="18"/>
          <w:shd w:val="clear" w:color="auto" w:fill="FFFFFF"/>
          <w:lang w:val="en-US"/>
        </w:rPr>
        <w:t xml:space="preserve"> A.S.</w:t>
      </w:r>
      <w:r w:rsidRPr="0077406B">
        <w:rPr>
          <w:rFonts w:cstheme="minorHAnsi"/>
          <w:sz w:val="18"/>
          <w:szCs w:val="18"/>
          <w:shd w:val="clear" w:color="auto" w:fill="FFFFFF"/>
          <w:lang w:val="en-US"/>
        </w:rPr>
        <w:t xml:space="preserve"> Risks to the Health of Russian Population from Floods and Droughts in 2010‒2020: A Scoping Review. </w:t>
      </w:r>
      <w:proofErr w:type="gramStart"/>
      <w:r w:rsidRPr="0077406B">
        <w:rPr>
          <w:rStyle w:val="af0"/>
          <w:rFonts w:cstheme="minorHAnsi"/>
          <w:sz w:val="18"/>
          <w:szCs w:val="18"/>
          <w:shd w:val="clear" w:color="auto" w:fill="FFFFFF"/>
          <w:lang w:val="en-US"/>
        </w:rPr>
        <w:t>Climate</w:t>
      </w:r>
      <w:r>
        <w:rPr>
          <w:rFonts w:cstheme="minorHAnsi"/>
          <w:sz w:val="18"/>
          <w:szCs w:val="18"/>
          <w:shd w:val="clear" w:color="auto" w:fill="FFFFFF"/>
          <w:lang w:val="en-US"/>
        </w:rPr>
        <w:t xml:space="preserve"> </w:t>
      </w:r>
      <w:r w:rsidRPr="0077406B">
        <w:rPr>
          <w:rFonts w:cstheme="minorHAnsi"/>
          <w:bCs/>
          <w:sz w:val="18"/>
          <w:szCs w:val="18"/>
          <w:shd w:val="clear" w:color="auto" w:fill="FFFFFF"/>
          <w:lang w:val="en-US"/>
        </w:rPr>
        <w:t>2022</w:t>
      </w:r>
      <w:r>
        <w:rPr>
          <w:rFonts w:cstheme="minorHAnsi"/>
          <w:bCs/>
          <w:sz w:val="18"/>
          <w:szCs w:val="18"/>
          <w:shd w:val="clear" w:color="auto" w:fill="FFFFFF"/>
          <w:lang w:val="en-US"/>
        </w:rPr>
        <w:t xml:space="preserve"> </w:t>
      </w:r>
      <w:r w:rsidRPr="0077406B">
        <w:rPr>
          <w:rStyle w:val="af0"/>
          <w:rFonts w:cstheme="minorHAnsi"/>
          <w:sz w:val="18"/>
          <w:szCs w:val="18"/>
          <w:shd w:val="clear" w:color="auto" w:fill="FFFFFF"/>
          <w:lang w:val="en-US"/>
        </w:rPr>
        <w:t>10</w:t>
      </w:r>
      <w:r w:rsidRPr="0077406B">
        <w:rPr>
          <w:rFonts w:cstheme="minorHAnsi"/>
          <w:sz w:val="18"/>
          <w:szCs w:val="18"/>
          <w:shd w:val="clear" w:color="auto" w:fill="FFFFFF"/>
          <w:lang w:val="en-US"/>
        </w:rPr>
        <w:t>, 37.</w:t>
      </w:r>
      <w:proofErr w:type="gramEnd"/>
      <w:r w:rsidRPr="0077406B">
        <w:rPr>
          <w:rFonts w:cstheme="minorHAnsi"/>
          <w:sz w:val="18"/>
          <w:szCs w:val="18"/>
          <w:shd w:val="clear" w:color="auto" w:fill="FFFFFF"/>
          <w:lang w:val="en-US"/>
        </w:rPr>
        <w:t xml:space="preserve"> https://doi.org/10.3390/cli10030037</w:t>
      </w:r>
    </w:p>
    <w:p w:rsidR="0077406B" w:rsidRPr="0077406B" w:rsidRDefault="0077406B" w:rsidP="0077406B">
      <w:pPr>
        <w:pStyle w:val="20"/>
        <w:tabs>
          <w:tab w:val="left" w:pos="567"/>
        </w:tabs>
        <w:spacing w:after="0" w:line="240" w:lineRule="auto"/>
        <w:jc w:val="both"/>
        <w:rPr>
          <w:rFonts w:cstheme="minorHAnsi"/>
          <w:sz w:val="18"/>
          <w:szCs w:val="18"/>
          <w:lang w:val="en-US"/>
        </w:rPr>
      </w:pPr>
    </w:p>
    <w:p w:rsidR="0077406B" w:rsidRPr="0077406B" w:rsidRDefault="0077406B" w:rsidP="0077406B">
      <w:pPr>
        <w:pStyle w:val="ad"/>
        <w:widowControl/>
        <w:tabs>
          <w:tab w:val="left" w:pos="567"/>
        </w:tabs>
        <w:autoSpaceDE w:val="0"/>
        <w:autoSpaceDN w:val="0"/>
        <w:adjustRightInd w:val="0"/>
        <w:spacing w:after="0"/>
        <w:ind w:left="0"/>
        <w:jc w:val="both"/>
        <w:rPr>
          <w:rFonts w:asciiTheme="minorHAnsi" w:hAnsiTheme="minorHAnsi" w:cstheme="minorHAnsi"/>
          <w:sz w:val="18"/>
          <w:szCs w:val="18"/>
        </w:rPr>
      </w:pPr>
      <w:proofErr w:type="spellStart"/>
      <w:r w:rsidRPr="006C20EA">
        <w:rPr>
          <w:rFonts w:asciiTheme="minorHAnsi" w:hAnsiTheme="minorHAnsi" w:cstheme="minorHAnsi"/>
          <w:b/>
          <w:sz w:val="18"/>
          <w:szCs w:val="18"/>
        </w:rPr>
        <w:t>Sukhoveeva</w:t>
      </w:r>
      <w:proofErr w:type="spellEnd"/>
      <w:r w:rsidRPr="006C20EA">
        <w:rPr>
          <w:rFonts w:asciiTheme="minorHAnsi" w:hAnsiTheme="minorHAnsi" w:cstheme="minorHAnsi"/>
          <w:b/>
          <w:sz w:val="18"/>
          <w:szCs w:val="18"/>
        </w:rPr>
        <w:t xml:space="preserve"> A.B., </w:t>
      </w:r>
      <w:proofErr w:type="spellStart"/>
      <w:r w:rsidRPr="006C20EA">
        <w:rPr>
          <w:rFonts w:asciiTheme="minorHAnsi" w:hAnsiTheme="minorHAnsi" w:cstheme="minorHAnsi"/>
          <w:b/>
          <w:sz w:val="18"/>
          <w:szCs w:val="18"/>
        </w:rPr>
        <w:t>Grigorieva</w:t>
      </w:r>
      <w:proofErr w:type="spellEnd"/>
      <w:r w:rsidRPr="006C20EA">
        <w:rPr>
          <w:rFonts w:asciiTheme="minorHAnsi" w:hAnsiTheme="minorHAnsi" w:cstheme="minorHAnsi"/>
          <w:b/>
          <w:sz w:val="18"/>
          <w:szCs w:val="18"/>
        </w:rPr>
        <w:t xml:space="preserve"> E.A.</w:t>
      </w:r>
      <w:r w:rsidRPr="0077406B">
        <w:rPr>
          <w:rFonts w:asciiTheme="minorHAnsi" w:hAnsiTheme="minorHAnsi" w:cstheme="minorHAnsi"/>
          <w:sz w:val="18"/>
          <w:szCs w:val="18"/>
        </w:rPr>
        <w:t xml:space="preserve"> </w:t>
      </w:r>
      <w:r w:rsidRPr="006C20EA">
        <w:rPr>
          <w:rStyle w:val="af"/>
          <w:rFonts w:asciiTheme="minorHAnsi" w:hAnsiTheme="minorHAnsi" w:cstheme="minorHAnsi"/>
          <w:i w:val="0"/>
          <w:color w:val="auto"/>
          <w:sz w:val="18"/>
          <w:szCs w:val="18"/>
        </w:rPr>
        <w:t>Reproductive health and environment at the Russian Far East: objective conditions and subjective assessments.</w:t>
      </w:r>
      <w:r w:rsidRPr="0077406B">
        <w:rPr>
          <w:rStyle w:val="af"/>
          <w:rFonts w:asciiTheme="minorHAnsi" w:hAnsiTheme="minorHAnsi" w:cstheme="minorHAnsi"/>
          <w:color w:val="auto"/>
          <w:sz w:val="18"/>
          <w:szCs w:val="18"/>
        </w:rPr>
        <w:t xml:space="preserve"> </w:t>
      </w:r>
      <w:r w:rsidRPr="0077406B">
        <w:rPr>
          <w:rFonts w:asciiTheme="minorHAnsi" w:hAnsiTheme="minorHAnsi" w:cstheme="minorHAnsi"/>
          <w:sz w:val="18"/>
          <w:szCs w:val="18"/>
        </w:rPr>
        <w:t xml:space="preserve">IOP Conf. Ser.: Earth Environ. </w:t>
      </w:r>
      <w:proofErr w:type="gramStart"/>
      <w:r w:rsidRPr="0077406B">
        <w:rPr>
          <w:rFonts w:asciiTheme="minorHAnsi" w:hAnsiTheme="minorHAnsi" w:cstheme="minorHAnsi"/>
          <w:sz w:val="18"/>
          <w:szCs w:val="18"/>
        </w:rPr>
        <w:t xml:space="preserve">Sci. </w:t>
      </w:r>
      <w:r w:rsidR="006C20EA" w:rsidRPr="0077406B">
        <w:rPr>
          <w:rFonts w:asciiTheme="minorHAnsi" w:hAnsiTheme="minorHAnsi" w:cstheme="minorHAnsi"/>
          <w:sz w:val="18"/>
          <w:szCs w:val="18"/>
        </w:rPr>
        <w:t xml:space="preserve">2021 </w:t>
      </w:r>
      <w:r w:rsidRPr="0077406B">
        <w:rPr>
          <w:rFonts w:asciiTheme="minorHAnsi" w:hAnsiTheme="minorHAnsi" w:cstheme="minorHAnsi"/>
          <w:sz w:val="18"/>
          <w:szCs w:val="18"/>
        </w:rPr>
        <w:t>629, 012022.</w:t>
      </w:r>
      <w:proofErr w:type="gramEnd"/>
      <w:r w:rsidRPr="0077406B">
        <w:rPr>
          <w:rFonts w:asciiTheme="minorHAnsi" w:hAnsiTheme="minorHAnsi" w:cstheme="minorHAnsi"/>
          <w:sz w:val="18"/>
          <w:szCs w:val="18"/>
        </w:rPr>
        <w:t xml:space="preserve"> </w:t>
      </w:r>
      <w:hyperlink r:id="rId9" w:tgtFrame="_blank" w:history="1">
        <w:r w:rsidRPr="0077406B">
          <w:rPr>
            <w:rStyle w:val="ac"/>
            <w:rFonts w:asciiTheme="minorHAnsi" w:hAnsiTheme="minorHAnsi" w:cstheme="minorHAnsi"/>
            <w:sz w:val="18"/>
            <w:szCs w:val="18"/>
          </w:rPr>
          <w:t>https://doi.org/10.1088/1755-1315/629/1/0120</w:t>
        </w:r>
      </w:hyperlink>
      <w:r w:rsidRPr="0077406B">
        <w:rPr>
          <w:rFonts w:asciiTheme="minorHAnsi" w:hAnsiTheme="minorHAnsi" w:cstheme="minorHAnsi"/>
          <w:sz w:val="18"/>
          <w:szCs w:val="18"/>
        </w:rPr>
        <w:t>22</w:t>
      </w:r>
    </w:p>
    <w:p w:rsidR="006C20EA" w:rsidRDefault="006C20EA" w:rsidP="0077406B">
      <w:pPr>
        <w:pStyle w:val="20"/>
        <w:tabs>
          <w:tab w:val="left" w:pos="567"/>
        </w:tabs>
        <w:spacing w:after="0" w:line="240" w:lineRule="auto"/>
        <w:jc w:val="both"/>
        <w:rPr>
          <w:rFonts w:cstheme="minorHAnsi"/>
          <w:spacing w:val="3"/>
          <w:sz w:val="18"/>
          <w:szCs w:val="18"/>
          <w:lang w:val="en-US"/>
        </w:rPr>
      </w:pPr>
    </w:p>
    <w:p w:rsidR="0077406B" w:rsidRPr="0077406B" w:rsidRDefault="0077406B" w:rsidP="0077406B">
      <w:pPr>
        <w:pStyle w:val="20"/>
        <w:tabs>
          <w:tab w:val="left" w:pos="567"/>
        </w:tabs>
        <w:spacing w:after="0" w:line="240" w:lineRule="auto"/>
        <w:jc w:val="both"/>
        <w:rPr>
          <w:rFonts w:cstheme="minorHAnsi"/>
          <w:sz w:val="18"/>
          <w:szCs w:val="18"/>
          <w:lang w:val="en-US"/>
        </w:rPr>
      </w:pPr>
      <w:proofErr w:type="spellStart"/>
      <w:r w:rsidRPr="006C20EA">
        <w:rPr>
          <w:rFonts w:cstheme="minorHAnsi"/>
          <w:b/>
          <w:spacing w:val="3"/>
          <w:sz w:val="18"/>
          <w:szCs w:val="18"/>
          <w:lang w:val="en-US"/>
        </w:rPr>
        <w:t>Grigorieva</w:t>
      </w:r>
      <w:proofErr w:type="spellEnd"/>
      <w:r w:rsidRPr="006C20EA">
        <w:rPr>
          <w:rFonts w:cstheme="minorHAnsi"/>
          <w:b/>
          <w:spacing w:val="3"/>
          <w:sz w:val="18"/>
          <w:szCs w:val="18"/>
          <w:lang w:val="en-US"/>
        </w:rPr>
        <w:t xml:space="preserve"> E.A.</w:t>
      </w:r>
      <w:r w:rsidRPr="0077406B">
        <w:rPr>
          <w:rFonts w:cstheme="minorHAnsi"/>
          <w:spacing w:val="3"/>
          <w:sz w:val="18"/>
          <w:szCs w:val="18"/>
          <w:lang w:val="en-US"/>
        </w:rPr>
        <w:t xml:space="preserve"> </w:t>
      </w:r>
      <w:r w:rsidRPr="0077406B">
        <w:rPr>
          <w:rFonts w:cstheme="minorHAnsi"/>
          <w:bCs/>
          <w:spacing w:val="2"/>
          <w:sz w:val="18"/>
          <w:szCs w:val="18"/>
          <w:lang w:val="en-US"/>
        </w:rPr>
        <w:t xml:space="preserve">Adventurous tourism: acclimatization problems and decisions in trans-boundary travels. </w:t>
      </w:r>
      <w:proofErr w:type="spellStart"/>
      <w:r w:rsidRPr="0077406B">
        <w:rPr>
          <w:rFonts w:cstheme="minorHAnsi"/>
          <w:spacing w:val="3"/>
          <w:sz w:val="18"/>
          <w:szCs w:val="18"/>
          <w:lang w:val="en-US"/>
        </w:rPr>
        <w:t>Int</w:t>
      </w:r>
      <w:proofErr w:type="spellEnd"/>
      <w:r w:rsidRPr="0077406B">
        <w:rPr>
          <w:rFonts w:cstheme="minorHAnsi"/>
          <w:spacing w:val="3"/>
          <w:sz w:val="18"/>
          <w:szCs w:val="18"/>
          <w:lang w:val="en-US"/>
        </w:rPr>
        <w:t xml:space="preserve"> J </w:t>
      </w:r>
      <w:proofErr w:type="spellStart"/>
      <w:r w:rsidRPr="0077406B">
        <w:rPr>
          <w:rFonts w:cstheme="minorHAnsi"/>
          <w:spacing w:val="3"/>
          <w:sz w:val="18"/>
          <w:szCs w:val="18"/>
          <w:lang w:val="en-US"/>
        </w:rPr>
        <w:t>Biometeorol</w:t>
      </w:r>
      <w:proofErr w:type="spellEnd"/>
      <w:r w:rsidRPr="0077406B">
        <w:rPr>
          <w:rFonts w:cstheme="minorHAnsi"/>
          <w:spacing w:val="3"/>
          <w:sz w:val="18"/>
          <w:szCs w:val="18"/>
          <w:lang w:val="en-US"/>
        </w:rPr>
        <w:t>.</w:t>
      </w:r>
      <w:r w:rsidR="006C20EA" w:rsidRPr="006C20EA">
        <w:rPr>
          <w:rFonts w:cstheme="minorHAnsi"/>
          <w:spacing w:val="3"/>
          <w:sz w:val="18"/>
          <w:szCs w:val="18"/>
          <w:lang w:val="en-US"/>
        </w:rPr>
        <w:t xml:space="preserve"> </w:t>
      </w:r>
      <w:proofErr w:type="gramStart"/>
      <w:r w:rsidR="006C20EA" w:rsidRPr="0077406B">
        <w:rPr>
          <w:rFonts w:cstheme="minorHAnsi"/>
          <w:spacing w:val="3"/>
          <w:sz w:val="18"/>
          <w:szCs w:val="18"/>
          <w:lang w:val="en-US"/>
        </w:rPr>
        <w:t>2021</w:t>
      </w:r>
      <w:r w:rsidRPr="0077406B">
        <w:rPr>
          <w:rFonts w:cstheme="minorHAnsi"/>
          <w:spacing w:val="3"/>
          <w:sz w:val="18"/>
          <w:szCs w:val="18"/>
          <w:lang w:val="en-US"/>
        </w:rPr>
        <w:t xml:space="preserve"> 65: 717-728.</w:t>
      </w:r>
      <w:proofErr w:type="gramEnd"/>
      <w:r w:rsidRPr="0077406B">
        <w:rPr>
          <w:rFonts w:cstheme="minorHAnsi"/>
          <w:spacing w:val="3"/>
          <w:sz w:val="18"/>
          <w:szCs w:val="18"/>
          <w:lang w:val="en-US"/>
        </w:rPr>
        <w:t xml:space="preserve"> </w:t>
      </w:r>
      <w:hyperlink r:id="rId10" w:history="1">
        <w:r w:rsidRPr="0077406B">
          <w:rPr>
            <w:rStyle w:val="ac"/>
            <w:rFonts w:cstheme="minorHAnsi"/>
            <w:spacing w:val="3"/>
            <w:sz w:val="18"/>
            <w:szCs w:val="18"/>
            <w:lang w:val="en-US"/>
          </w:rPr>
          <w:t>https://doi.org/10.1007/s00484-020-01875-3</w:t>
        </w:r>
      </w:hyperlink>
    </w:p>
    <w:p w:rsidR="006C20EA" w:rsidRDefault="006C20EA" w:rsidP="0077406B">
      <w:pPr>
        <w:pStyle w:val="20"/>
        <w:tabs>
          <w:tab w:val="left" w:pos="567"/>
        </w:tabs>
        <w:spacing w:after="0" w:line="240" w:lineRule="auto"/>
        <w:jc w:val="both"/>
        <w:rPr>
          <w:rFonts w:cstheme="minorHAnsi"/>
          <w:sz w:val="18"/>
          <w:szCs w:val="18"/>
          <w:lang w:val="en-US"/>
        </w:rPr>
      </w:pPr>
    </w:p>
    <w:p w:rsidR="0077406B" w:rsidRPr="0077406B" w:rsidRDefault="0077406B" w:rsidP="0077406B">
      <w:pPr>
        <w:pStyle w:val="20"/>
        <w:tabs>
          <w:tab w:val="left" w:pos="567"/>
        </w:tabs>
        <w:spacing w:after="0" w:line="240" w:lineRule="auto"/>
        <w:jc w:val="both"/>
        <w:rPr>
          <w:rFonts w:cstheme="minorHAnsi"/>
          <w:sz w:val="18"/>
          <w:szCs w:val="18"/>
          <w:lang w:val="en-US"/>
        </w:rPr>
      </w:pPr>
      <w:proofErr w:type="spellStart"/>
      <w:r w:rsidRPr="006C20EA">
        <w:rPr>
          <w:rFonts w:cstheme="minorHAnsi"/>
          <w:b/>
          <w:sz w:val="18"/>
          <w:szCs w:val="18"/>
          <w:lang w:val="en-US"/>
        </w:rPr>
        <w:t>Grigorieva</w:t>
      </w:r>
      <w:proofErr w:type="spellEnd"/>
      <w:r w:rsidRPr="006C20EA">
        <w:rPr>
          <w:rFonts w:cstheme="minorHAnsi"/>
          <w:b/>
          <w:sz w:val="18"/>
          <w:szCs w:val="18"/>
          <w:lang w:val="en-US"/>
        </w:rPr>
        <w:t xml:space="preserve"> E.A., </w:t>
      </w:r>
      <w:proofErr w:type="spellStart"/>
      <w:r w:rsidRPr="006C20EA">
        <w:rPr>
          <w:rFonts w:cstheme="minorHAnsi"/>
          <w:b/>
          <w:sz w:val="18"/>
          <w:szCs w:val="18"/>
          <w:lang w:val="en-US"/>
        </w:rPr>
        <w:t>Revich</w:t>
      </w:r>
      <w:proofErr w:type="spellEnd"/>
      <w:r w:rsidRPr="006C20EA">
        <w:rPr>
          <w:rFonts w:cstheme="minorHAnsi"/>
          <w:b/>
          <w:sz w:val="18"/>
          <w:szCs w:val="18"/>
          <w:lang w:val="en-US"/>
        </w:rPr>
        <w:t xml:space="preserve"> B.A.</w:t>
      </w:r>
      <w:r w:rsidRPr="0077406B">
        <w:rPr>
          <w:rFonts w:cstheme="minorHAnsi"/>
          <w:sz w:val="18"/>
          <w:szCs w:val="18"/>
          <w:lang w:val="en-US"/>
        </w:rPr>
        <w:t xml:space="preserve"> Health Risks to the Russian Population from Temperature Extremes at the Beginning of the XXI Century. </w:t>
      </w:r>
      <w:proofErr w:type="gramStart"/>
      <w:r w:rsidRPr="0077406B">
        <w:rPr>
          <w:rFonts w:cstheme="minorHAnsi"/>
          <w:sz w:val="18"/>
          <w:szCs w:val="18"/>
          <w:lang w:val="en-US"/>
        </w:rPr>
        <w:t>Atmosphere</w:t>
      </w:r>
      <w:r w:rsidR="006C20EA">
        <w:rPr>
          <w:rFonts w:cstheme="minorHAnsi"/>
          <w:sz w:val="18"/>
          <w:szCs w:val="18"/>
          <w:lang w:val="en-US"/>
        </w:rPr>
        <w:t xml:space="preserve"> 2021</w:t>
      </w:r>
      <w:r w:rsidRPr="0077406B">
        <w:rPr>
          <w:rFonts w:cstheme="minorHAnsi"/>
          <w:sz w:val="18"/>
          <w:szCs w:val="18"/>
          <w:lang w:val="en-US"/>
        </w:rPr>
        <w:t xml:space="preserve"> 12, 1331.</w:t>
      </w:r>
      <w:proofErr w:type="gramEnd"/>
      <w:r w:rsidRPr="0077406B">
        <w:rPr>
          <w:rFonts w:cstheme="minorHAnsi"/>
          <w:sz w:val="18"/>
          <w:szCs w:val="18"/>
          <w:lang w:val="en-US"/>
        </w:rPr>
        <w:t xml:space="preserve"> </w:t>
      </w:r>
      <w:hyperlink r:id="rId11" w:history="1">
        <w:r w:rsidRPr="0077406B">
          <w:rPr>
            <w:rStyle w:val="ac"/>
            <w:rFonts w:cstheme="minorHAnsi"/>
            <w:sz w:val="18"/>
            <w:szCs w:val="18"/>
            <w:lang w:val="en-US"/>
          </w:rPr>
          <w:t>https://doi.org/10.3390/atmos12101331</w:t>
        </w:r>
      </w:hyperlink>
    </w:p>
    <w:p w:rsidR="006C20EA" w:rsidRDefault="006C20EA" w:rsidP="0077406B">
      <w:pPr>
        <w:tabs>
          <w:tab w:val="left" w:pos="384"/>
        </w:tabs>
        <w:ind w:right="117"/>
        <w:rPr>
          <w:rFonts w:asciiTheme="minorHAnsi" w:hAnsiTheme="minorHAnsi" w:cstheme="minorHAnsi"/>
          <w:sz w:val="18"/>
          <w:szCs w:val="18"/>
        </w:rPr>
      </w:pPr>
    </w:p>
    <w:p w:rsidR="0077406B" w:rsidRPr="0077406B" w:rsidRDefault="0077406B" w:rsidP="0077406B">
      <w:pPr>
        <w:tabs>
          <w:tab w:val="left" w:pos="384"/>
        </w:tabs>
        <w:ind w:right="117"/>
        <w:rPr>
          <w:rFonts w:asciiTheme="minorHAnsi" w:eastAsia="Calibri" w:hAnsiTheme="minorHAnsi" w:cstheme="minorHAnsi"/>
          <w:b/>
          <w:bCs/>
          <w:sz w:val="18"/>
          <w:szCs w:val="18"/>
          <w:lang w:val="en-GB"/>
        </w:rPr>
      </w:pPr>
      <w:proofErr w:type="spellStart"/>
      <w:r w:rsidRPr="006C20EA">
        <w:rPr>
          <w:rFonts w:asciiTheme="minorHAnsi" w:hAnsiTheme="minorHAnsi" w:cstheme="minorHAnsi"/>
          <w:b/>
          <w:sz w:val="18"/>
          <w:szCs w:val="18"/>
        </w:rPr>
        <w:t>Grigorieva</w:t>
      </w:r>
      <w:proofErr w:type="spellEnd"/>
      <w:r w:rsidRPr="006C20EA">
        <w:rPr>
          <w:rFonts w:asciiTheme="minorHAnsi" w:hAnsiTheme="minorHAnsi" w:cstheme="minorHAnsi"/>
          <w:b/>
          <w:sz w:val="18"/>
          <w:szCs w:val="18"/>
        </w:rPr>
        <w:t xml:space="preserve"> E., </w:t>
      </w:r>
      <w:proofErr w:type="spellStart"/>
      <w:r w:rsidRPr="006C20EA">
        <w:rPr>
          <w:rFonts w:asciiTheme="minorHAnsi" w:hAnsiTheme="minorHAnsi" w:cstheme="minorHAnsi"/>
          <w:b/>
          <w:sz w:val="18"/>
          <w:szCs w:val="18"/>
        </w:rPr>
        <w:t>Lukyanets</w:t>
      </w:r>
      <w:proofErr w:type="spellEnd"/>
      <w:r w:rsidRPr="006C20EA">
        <w:rPr>
          <w:rFonts w:asciiTheme="minorHAnsi" w:hAnsiTheme="minorHAnsi" w:cstheme="minorHAnsi"/>
          <w:b/>
          <w:sz w:val="18"/>
          <w:szCs w:val="18"/>
        </w:rPr>
        <w:t xml:space="preserve"> A.</w:t>
      </w:r>
      <w:r w:rsidRPr="0077406B">
        <w:rPr>
          <w:rFonts w:asciiTheme="minorHAnsi" w:hAnsiTheme="minorHAnsi" w:cstheme="minorHAnsi"/>
          <w:sz w:val="18"/>
          <w:szCs w:val="18"/>
        </w:rPr>
        <w:t xml:space="preserve"> Combined Effect of Heat Waves and Outdoor Air Pollution on Respiratory Health: Literature Review. </w:t>
      </w:r>
      <w:proofErr w:type="gramStart"/>
      <w:r w:rsidRPr="0077406B">
        <w:rPr>
          <w:rFonts w:asciiTheme="minorHAnsi" w:hAnsiTheme="minorHAnsi" w:cstheme="minorHAnsi"/>
          <w:sz w:val="18"/>
          <w:szCs w:val="18"/>
        </w:rPr>
        <w:t xml:space="preserve">Atmosphere </w:t>
      </w:r>
      <w:r w:rsidR="006C20EA" w:rsidRPr="0077406B">
        <w:rPr>
          <w:rFonts w:asciiTheme="minorHAnsi" w:hAnsiTheme="minorHAnsi" w:cstheme="minorHAnsi"/>
          <w:sz w:val="18"/>
          <w:szCs w:val="18"/>
        </w:rPr>
        <w:t>2021</w:t>
      </w:r>
      <w:r w:rsidR="006C20EA">
        <w:rPr>
          <w:rFonts w:asciiTheme="minorHAnsi" w:hAnsiTheme="minorHAnsi" w:cstheme="minorHAnsi"/>
          <w:sz w:val="18"/>
          <w:szCs w:val="18"/>
        </w:rPr>
        <w:t xml:space="preserve"> </w:t>
      </w:r>
      <w:r w:rsidRPr="0077406B">
        <w:rPr>
          <w:rFonts w:asciiTheme="minorHAnsi" w:hAnsiTheme="minorHAnsi" w:cstheme="minorHAnsi"/>
          <w:sz w:val="18"/>
          <w:szCs w:val="18"/>
        </w:rPr>
        <w:t>12, 790.</w:t>
      </w:r>
      <w:proofErr w:type="gramEnd"/>
      <w:r w:rsidRPr="0077406B">
        <w:rPr>
          <w:rFonts w:asciiTheme="minorHAnsi" w:hAnsiTheme="minorHAnsi" w:cstheme="minorHAnsi"/>
          <w:sz w:val="18"/>
          <w:szCs w:val="18"/>
        </w:rPr>
        <w:t xml:space="preserve"> </w:t>
      </w:r>
      <w:hyperlink r:id="rId12" w:history="1">
        <w:r w:rsidRPr="0077406B">
          <w:rPr>
            <w:rStyle w:val="ac"/>
            <w:rFonts w:asciiTheme="minorHAnsi" w:hAnsiTheme="minorHAnsi" w:cstheme="minorHAnsi"/>
            <w:sz w:val="18"/>
            <w:szCs w:val="18"/>
          </w:rPr>
          <w:t>https://doi.org/10.3390/atmos12060790</w:t>
        </w:r>
      </w:hyperlink>
      <w:r w:rsidRPr="0077406B">
        <w:rPr>
          <w:rFonts w:asciiTheme="minorHAnsi" w:hAnsiTheme="minorHAnsi" w:cstheme="minorHAnsi"/>
          <w:sz w:val="18"/>
          <w:szCs w:val="18"/>
        </w:rPr>
        <w:t>.</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227290">
      <w:pPr>
        <w:pStyle w:val="a3"/>
        <w:spacing w:line="40" w:lineRule="exact"/>
        <w:ind w:left="2202"/>
        <w:rPr>
          <w:rFonts w:ascii="Calibri"/>
          <w:sz w:val="4"/>
        </w:rPr>
      </w:pPr>
      <w:r>
        <w:rPr>
          <w:noProof/>
        </w:rPr>
      </w:r>
      <w:r>
        <w:pict>
          <v:group id="Group 4" o:spid="_x0000_s1027"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8"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A9710C" w:rsidP="00404E5B">
      <w:pPr>
        <w:spacing w:before="92"/>
        <w:ind w:right="4234"/>
        <w:rPr>
          <w:rFonts w:ascii="Arial"/>
        </w:rPr>
      </w:pPr>
      <w:r>
        <w:rPr>
          <w:rFonts w:ascii="Arial"/>
          <w:color w:val="BF5A14"/>
        </w:rPr>
        <w:t>Biography</w:t>
      </w:r>
    </w:p>
    <w:p w:rsidR="006C20EA" w:rsidRPr="006C20EA" w:rsidRDefault="00C04D89">
      <w:pPr>
        <w:spacing w:before="41" w:line="154" w:lineRule="exact"/>
        <w:ind w:left="213" w:right="231"/>
        <w:jc w:val="both"/>
        <w:rPr>
          <w:rFonts w:ascii="Arial" w:hAnsi="Arial" w:cs="Arial"/>
          <w:sz w:val="14"/>
          <w:szCs w:val="14"/>
        </w:rPr>
      </w:pPr>
      <w:r>
        <w:rPr>
          <w:rFonts w:ascii="Arial" w:hAnsi="Arial" w:cs="Arial"/>
          <w:noProof/>
          <w:sz w:val="14"/>
          <w:szCs w:val="14"/>
          <w:lang w:val="ru-RU" w:eastAsia="ru-RU"/>
        </w:rPr>
        <w:drawing>
          <wp:anchor distT="0" distB="0" distL="114300" distR="114300" simplePos="0" relativeHeight="251659264" behindDoc="0" locked="0" layoutInCell="1" allowOverlap="1">
            <wp:simplePos x="0" y="0"/>
            <wp:positionH relativeFrom="column">
              <wp:posOffset>60325</wp:posOffset>
            </wp:positionH>
            <wp:positionV relativeFrom="paragraph">
              <wp:posOffset>31115</wp:posOffset>
            </wp:positionV>
            <wp:extent cx="726440" cy="843280"/>
            <wp:effectExtent l="19050" t="0" r="0" b="0"/>
            <wp:wrapSquare wrapText="bothSides"/>
            <wp:docPr id="1" name="Рисунок 1" descr="D:\Фото\EAG\Grigorieva_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Фото\EAG\Grigorieva_2019.jpg"/>
                    <pic:cNvPicPr>
                      <a:picLocks noChangeAspect="1" noChangeArrowheads="1"/>
                    </pic:cNvPicPr>
                  </pic:nvPicPr>
                  <pic:blipFill>
                    <a:blip r:embed="rId13" cstate="print"/>
                    <a:srcRect/>
                    <a:stretch>
                      <a:fillRect/>
                    </a:stretch>
                  </pic:blipFill>
                  <pic:spPr bwMode="auto">
                    <a:xfrm>
                      <a:off x="0" y="0"/>
                      <a:ext cx="726440" cy="843280"/>
                    </a:xfrm>
                    <a:prstGeom prst="rect">
                      <a:avLst/>
                    </a:prstGeom>
                    <a:noFill/>
                    <a:ln w="9525">
                      <a:noFill/>
                      <a:miter lim="800000"/>
                      <a:headEnd/>
                      <a:tailEnd/>
                    </a:ln>
                  </pic:spPr>
                </pic:pic>
              </a:graphicData>
            </a:graphic>
          </wp:anchor>
        </w:drawing>
      </w:r>
      <w:r w:rsidR="006C20EA" w:rsidRPr="006C20EA">
        <w:rPr>
          <w:rFonts w:ascii="Arial" w:hAnsi="Arial" w:cs="Arial"/>
          <w:sz w:val="14"/>
          <w:szCs w:val="14"/>
        </w:rPr>
        <w:t xml:space="preserve">Dr. Elena A. </w:t>
      </w:r>
      <w:proofErr w:type="spellStart"/>
      <w:r w:rsidR="006C20EA" w:rsidRPr="006C20EA">
        <w:rPr>
          <w:rFonts w:ascii="Arial" w:hAnsi="Arial" w:cs="Arial"/>
          <w:sz w:val="14"/>
          <w:szCs w:val="14"/>
        </w:rPr>
        <w:t>Grigorieva</w:t>
      </w:r>
      <w:proofErr w:type="spellEnd"/>
      <w:r w:rsidR="006C20EA" w:rsidRPr="006C20EA">
        <w:rPr>
          <w:rFonts w:ascii="Arial" w:hAnsi="Arial" w:cs="Arial"/>
          <w:sz w:val="14"/>
          <w:szCs w:val="14"/>
        </w:rPr>
        <w:t xml:space="preserve"> is the leading researcher in the laboratory of regional social-economical systems, Institute for Complex Analysis of Regional Problems, Russian Academy of Sciences, Far Eastern Branch (ICARP FEB RAS), </w:t>
      </w:r>
      <w:proofErr w:type="spellStart"/>
      <w:r w:rsidR="006C20EA" w:rsidRPr="006C20EA">
        <w:rPr>
          <w:rFonts w:ascii="Arial" w:hAnsi="Arial" w:cs="Arial"/>
          <w:sz w:val="14"/>
          <w:szCs w:val="14"/>
        </w:rPr>
        <w:t>Birobidzhan</w:t>
      </w:r>
      <w:proofErr w:type="spellEnd"/>
      <w:r w:rsidR="006C20EA" w:rsidRPr="006C20EA">
        <w:rPr>
          <w:rFonts w:ascii="Arial" w:hAnsi="Arial" w:cs="Arial"/>
          <w:sz w:val="14"/>
          <w:szCs w:val="14"/>
        </w:rPr>
        <w:t>, Russian Federation.</w:t>
      </w:r>
      <w:r w:rsidR="006C20EA" w:rsidRPr="006C20EA">
        <w:rPr>
          <w:rFonts w:ascii="Arial" w:eastAsia="Calibri" w:hAnsi="Arial" w:cs="Arial"/>
          <w:sz w:val="14"/>
          <w:szCs w:val="14"/>
          <w:lang w:val="en-GB"/>
        </w:rPr>
        <w:t xml:space="preserve"> Her research interests cover a number of themes in biometeorology, which include:</w:t>
      </w:r>
      <w:r w:rsidR="006C20EA" w:rsidRPr="006C20EA">
        <w:rPr>
          <w:rFonts w:ascii="Arial" w:hAnsi="Arial" w:cs="Arial"/>
          <w:sz w:val="14"/>
          <w:szCs w:val="14"/>
          <w:lang w:eastAsia="ko-KR"/>
        </w:rPr>
        <w:t xml:space="preserve"> </w:t>
      </w:r>
      <w:r w:rsidR="006C20EA" w:rsidRPr="006C20EA">
        <w:rPr>
          <w:rFonts w:ascii="Arial" w:eastAsia="함초롬바탕" w:hAnsi="Arial" w:cs="Arial"/>
          <w:sz w:val="14"/>
          <w:szCs w:val="14"/>
        </w:rPr>
        <w:t xml:space="preserve">Climate and human health, Environmental Health Threats by Climate, </w:t>
      </w:r>
      <w:r w:rsidR="006C20EA" w:rsidRPr="006C20EA">
        <w:rPr>
          <w:rFonts w:ascii="Arial" w:hAnsi="Arial" w:cs="Arial"/>
          <w:sz w:val="14"/>
          <w:szCs w:val="14"/>
        </w:rPr>
        <w:t>Human thermal acclimatization</w:t>
      </w:r>
      <w:r w:rsidR="006C20EA" w:rsidRPr="006C20EA">
        <w:rPr>
          <w:rFonts w:ascii="Arial" w:eastAsia="함초롬바탕" w:hAnsi="Arial" w:cs="Arial"/>
          <w:sz w:val="14"/>
          <w:szCs w:val="14"/>
        </w:rPr>
        <w:t xml:space="preserve"> </w:t>
      </w:r>
      <w:r w:rsidR="006C20EA" w:rsidRPr="006C20EA">
        <w:rPr>
          <w:rFonts w:ascii="Arial" w:hAnsi="Arial" w:cs="Arial"/>
          <w:sz w:val="14"/>
          <w:szCs w:val="14"/>
        </w:rPr>
        <w:t xml:space="preserve">in extreme climates, Human bioclimatic indices, </w:t>
      </w:r>
      <w:proofErr w:type="gramStart"/>
      <w:r w:rsidR="006C20EA" w:rsidRPr="006C20EA">
        <w:rPr>
          <w:rFonts w:ascii="Arial" w:hAnsi="Arial" w:cs="Arial"/>
          <w:sz w:val="14"/>
          <w:szCs w:val="14"/>
        </w:rPr>
        <w:t>Urban</w:t>
      </w:r>
      <w:proofErr w:type="gramEnd"/>
      <w:r w:rsidR="006C20EA" w:rsidRPr="006C20EA">
        <w:rPr>
          <w:rFonts w:ascii="Arial" w:hAnsi="Arial" w:cs="Arial"/>
          <w:sz w:val="14"/>
          <w:szCs w:val="14"/>
        </w:rPr>
        <w:t xml:space="preserve"> climate, Climate and Tourism, </w:t>
      </w:r>
      <w:r w:rsidR="006C20EA" w:rsidRPr="006C20EA">
        <w:rPr>
          <w:rFonts w:ascii="Arial" w:eastAsia="함초롬바탕" w:hAnsi="Arial" w:cs="Arial"/>
          <w:sz w:val="14"/>
          <w:szCs w:val="14"/>
        </w:rPr>
        <w:t>Climate and Agriculture.</w:t>
      </w:r>
      <w:r w:rsidR="006C20EA" w:rsidRPr="006C20EA">
        <w:rPr>
          <w:rFonts w:ascii="Arial" w:hAnsi="Arial" w:cs="Arial"/>
          <w:sz w:val="14"/>
          <w:szCs w:val="14"/>
          <w:shd w:val="clear" w:color="auto" w:fill="FFFFFF"/>
        </w:rPr>
        <w:t xml:space="preserve"> Elena was Fulbright scholar in 2011</w:t>
      </w:r>
      <w:r w:rsidR="006C20EA" w:rsidRPr="006C20EA">
        <w:rPr>
          <w:rFonts w:ascii="Arial" w:hAnsi="Arial" w:cs="Arial"/>
          <w:sz w:val="14"/>
          <w:szCs w:val="14"/>
          <w:lang w:eastAsia="ko-KR"/>
        </w:rPr>
        <w:t>–</w:t>
      </w:r>
      <w:r w:rsidR="006C20EA" w:rsidRPr="006C20EA">
        <w:rPr>
          <w:rFonts w:ascii="Arial" w:hAnsi="Arial" w:cs="Arial"/>
          <w:sz w:val="14"/>
          <w:szCs w:val="14"/>
          <w:shd w:val="clear" w:color="auto" w:fill="FFFFFF"/>
        </w:rPr>
        <w:t>2012 (University of Miami), and member of Fulbright Arctic Initiative (2021</w:t>
      </w:r>
      <w:r w:rsidR="006C20EA" w:rsidRPr="006C20EA">
        <w:rPr>
          <w:rFonts w:ascii="Arial" w:hAnsi="Arial" w:cs="Arial"/>
          <w:sz w:val="14"/>
          <w:szCs w:val="14"/>
          <w:lang w:eastAsia="ko-KR"/>
        </w:rPr>
        <w:t>–</w:t>
      </w:r>
      <w:r w:rsidR="006C20EA" w:rsidRPr="006C20EA">
        <w:rPr>
          <w:rFonts w:ascii="Arial" w:hAnsi="Arial" w:cs="Arial"/>
          <w:sz w:val="14"/>
          <w:szCs w:val="14"/>
          <w:shd w:val="clear" w:color="auto" w:fill="FFFFFF"/>
        </w:rPr>
        <w:t>2022).</w:t>
      </w:r>
      <w:r w:rsidR="006C20EA" w:rsidRPr="006C20EA">
        <w:rPr>
          <w:rFonts w:ascii="Arial" w:eastAsia="Times New Roman" w:hAnsi="Arial" w:cs="Arial"/>
          <w:bCs/>
          <w:kern w:val="36"/>
          <w:sz w:val="14"/>
          <w:szCs w:val="14"/>
          <w:lang w:eastAsia="ru-RU"/>
        </w:rPr>
        <w:t xml:space="preserve"> Dr. </w:t>
      </w:r>
      <w:proofErr w:type="spellStart"/>
      <w:r w:rsidR="006C20EA" w:rsidRPr="006C20EA">
        <w:rPr>
          <w:rFonts w:ascii="Arial" w:eastAsia="Times New Roman" w:hAnsi="Arial" w:cs="Arial"/>
          <w:bCs/>
          <w:kern w:val="36"/>
          <w:sz w:val="14"/>
          <w:szCs w:val="14"/>
          <w:lang w:eastAsia="ru-RU"/>
        </w:rPr>
        <w:t>Grigorieva</w:t>
      </w:r>
      <w:proofErr w:type="spellEnd"/>
      <w:r w:rsidR="006C20EA" w:rsidRPr="006C20EA">
        <w:rPr>
          <w:rFonts w:ascii="Arial" w:eastAsia="Times New Roman" w:hAnsi="Arial" w:cs="Arial"/>
          <w:bCs/>
          <w:kern w:val="36"/>
          <w:sz w:val="14"/>
          <w:szCs w:val="14"/>
          <w:lang w:eastAsia="ru-RU"/>
        </w:rPr>
        <w:t xml:space="preserve"> </w:t>
      </w:r>
      <w:r w:rsidR="006C20EA" w:rsidRPr="006C20EA">
        <w:rPr>
          <w:rFonts w:ascii="Arial" w:hAnsi="Arial" w:cs="Arial"/>
          <w:sz w:val="14"/>
          <w:szCs w:val="14"/>
          <w:lang w:eastAsia="ko-KR"/>
        </w:rPr>
        <w:t xml:space="preserve">is a well-known </w:t>
      </w:r>
      <w:proofErr w:type="spellStart"/>
      <w:r w:rsidR="006C20EA" w:rsidRPr="006C20EA">
        <w:rPr>
          <w:rFonts w:ascii="Arial" w:hAnsi="Arial" w:cs="Arial"/>
          <w:sz w:val="14"/>
          <w:szCs w:val="14"/>
          <w:lang w:eastAsia="ko-KR"/>
        </w:rPr>
        <w:t>bioc</w:t>
      </w:r>
      <w:r w:rsidR="006C20EA">
        <w:rPr>
          <w:rFonts w:ascii="Arial" w:hAnsi="Arial" w:cs="Arial"/>
          <w:sz w:val="14"/>
          <w:szCs w:val="14"/>
          <w:lang w:eastAsia="ko-KR"/>
        </w:rPr>
        <w:t>limatologist</w:t>
      </w:r>
      <w:proofErr w:type="spellEnd"/>
      <w:r w:rsidR="006C20EA">
        <w:rPr>
          <w:rFonts w:ascii="Arial" w:hAnsi="Arial" w:cs="Arial"/>
          <w:sz w:val="14"/>
          <w:szCs w:val="14"/>
          <w:lang w:eastAsia="ko-KR"/>
        </w:rPr>
        <w:t>, an active member and Vice President (2014</w:t>
      </w:r>
      <w:r w:rsidR="006C20EA" w:rsidRPr="006C20EA">
        <w:rPr>
          <w:rFonts w:ascii="Arial" w:hAnsi="Arial" w:cs="Arial"/>
          <w:sz w:val="14"/>
          <w:szCs w:val="14"/>
          <w:lang w:eastAsia="ko-KR"/>
        </w:rPr>
        <w:t>–2023) of the International Society of Biometeorology (ISB), and member of ‘Climate, Tourism and Recreation Commission’, and ‘Climate and Human Health Commission’ in ISB. Elena is a member of ‘Women in Science and Engineering Committee’ in ‘Association of Academies and Scientific Societies in Asia’</w:t>
      </w:r>
      <w:r w:rsidR="006C20EA" w:rsidRPr="006C20EA">
        <w:rPr>
          <w:rFonts w:ascii="Arial" w:hAnsi="Arial" w:cs="Arial"/>
          <w:sz w:val="14"/>
          <w:szCs w:val="14"/>
        </w:rPr>
        <w:t>.</w:t>
      </w:r>
    </w:p>
    <w:p w:rsidR="00AE3E37" w:rsidRPr="006C20EA" w:rsidRDefault="00AE3E37" w:rsidP="006C20EA">
      <w:pPr>
        <w:spacing w:before="41" w:line="154" w:lineRule="exact"/>
        <w:ind w:right="231"/>
        <w:jc w:val="both"/>
        <w:rPr>
          <w:rFonts w:ascii="Arial" w:hAnsi="Arial" w:cs="Arial"/>
          <w:sz w:val="14"/>
          <w:szCs w:val="14"/>
        </w:rPr>
      </w:pPr>
    </w:p>
    <w:p w:rsidR="00AE3E37" w:rsidRDefault="00A9710C">
      <w:pPr>
        <w:spacing w:before="62"/>
        <w:ind w:left="4217" w:right="4235"/>
        <w:jc w:val="center"/>
        <w:rPr>
          <w:rFonts w:ascii="Arial"/>
          <w:sz w:val="14"/>
        </w:rPr>
      </w:pPr>
      <w:r>
        <w:rPr>
          <w:rFonts w:ascii="Arial"/>
          <w:sz w:val="14"/>
        </w:rPr>
        <w:t xml:space="preserve">Email: </w:t>
      </w:r>
      <w:hyperlink r:id="rId14" w:history="1">
        <w:r w:rsidR="006C20EA" w:rsidRPr="00863902">
          <w:rPr>
            <w:rStyle w:val="ac"/>
            <w:rFonts w:ascii="Arial"/>
            <w:sz w:val="14"/>
          </w:rPr>
          <w:t>eagrigor3000@gmail.com,</w:t>
        </w:r>
      </w:hyperlink>
      <w:r w:rsidR="006C20EA">
        <w:rPr>
          <w:rStyle w:val="ac"/>
          <w:rFonts w:ascii="Arial"/>
          <w:sz w:val="14"/>
        </w:rPr>
        <w:t xml:space="preserve"> eagrigor@yandex.ru</w:t>
      </w:r>
    </w:p>
    <w:p w:rsidR="00AE3E37" w:rsidRDefault="00227290">
      <w:pPr>
        <w:pStyle w:val="a3"/>
        <w:spacing w:before="2"/>
        <w:rPr>
          <w:rFonts w:ascii="Arial"/>
          <w:sz w:val="19"/>
        </w:rPr>
      </w:pPr>
      <w:r>
        <w:rPr>
          <w:noProof/>
        </w:rPr>
        <w:pict>
          <v:line id="Line 3" o:spid="_x0000_s1026" style="position:absolute;z-index:251657216;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65B0" w:rsidRDefault="00C265B0">
      <w:r>
        <w:separator/>
      </w:r>
    </w:p>
  </w:endnote>
  <w:endnote w:type="continuationSeparator" w:id="0">
    <w:p w:rsidR="00C265B0" w:rsidRDefault="00C265B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autami">
    <w:panose1 w:val="02000500000000000000"/>
    <w:charset w:val="01"/>
    <w:family w:val="roman"/>
    <w:notTrueType/>
    <w:pitch w:val="variable"/>
    <w:sig w:usb0="00000000" w:usb1="00000000" w:usb2="00000000" w:usb3="00000000" w:csb0="0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함초롬바탕">
    <w:altName w:val="Arial Unicode MS"/>
    <w:charset w:val="81"/>
    <w:family w:val="roman"/>
    <w:pitch w:val="variable"/>
    <w:sig w:usb0="00000000" w:usb1="FBDFFFFF" w:usb2="0417FFFF" w:usb3="00000000" w:csb0="0008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27290">
    <w:pPr>
      <w:pStyle w:val="a3"/>
      <w:spacing w:line="14" w:lineRule="auto"/>
      <w:rPr>
        <w:sz w:val="20"/>
      </w:rPr>
    </w:pPr>
    <w:r>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w:r>
    <w:r>
      <w:rPr>
        <w:noProof/>
      </w:rPr>
      <w:pict>
        <v:shape id="Text Box 2" o:spid="_x0000_s2050" type="#_x0000_t202" style="position:absolute;margin-left:252.1pt;margin-top:799.05pt;width:91.9pt;height:24.95pt;z-index:-25165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rsidR="00AE3E37" w:rsidRPr="00227290" w:rsidRDefault="00A9710C">
                <w:pPr>
                  <w:spacing w:before="29"/>
                  <w:jc w:val="center"/>
                  <w:rPr>
                    <w:rFonts w:ascii="Arial"/>
                    <w:color w:val="FFFFFF"/>
                    <w:sz w:val="16"/>
                  </w:rPr>
                </w:pPr>
                <w:r w:rsidRPr="00227290">
                  <w:rPr>
                    <w:rFonts w:ascii="Arial"/>
                    <w:color w:val="FFFFFF"/>
                    <w:sz w:val="16"/>
                  </w:rPr>
                  <w:t>June 15-16, 2016</w:t>
                </w:r>
              </w:p>
            </w:txbxContent>
          </v:textbox>
          <w10:wrap anchorx="page" anchory="page"/>
        </v:shape>
      </w:pict>
    </w:r>
    <w:r>
      <w:rPr>
        <w:noProof/>
      </w:rPr>
      <w:pict>
        <v:shape id="Text Box 1" o:spid="_x0000_s2049" type="#_x0000_t202" style="position:absolute;margin-left:468.9pt;margin-top:798.8pt;width:91.4pt;height:26.05pt;z-index:-2516567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w:t>
                </w:r>
                <w:proofErr w:type="spellStart"/>
                <w:r w:rsidRPr="00227290">
                  <w:rPr>
                    <w:rFonts w:ascii="Arial"/>
                    <w:color w:val="FFFFFF"/>
                    <w:sz w:val="16"/>
                  </w:rPr>
                  <w:t>Suppl</w:t>
                </w:r>
                <w:proofErr w:type="spellEnd"/>
                <w:r w:rsidRPr="00227290">
                  <w:rPr>
                    <w:rFonts w:ascii="Arial"/>
                    <w:color w:val="FFFFFF"/>
                    <w:sz w:val="16"/>
                  </w:rPr>
                  <w:t>)</w:t>
                </w:r>
              </w:p>
              <w:p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65B0" w:rsidRDefault="00C265B0">
      <w:r>
        <w:separator/>
      </w:r>
    </w:p>
  </w:footnote>
  <w:footnote w:type="continuationSeparator" w:id="0">
    <w:p w:rsidR="00C265B0" w:rsidRDefault="00C265B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27290">
    <w:pPr>
      <w:pStyle w:val="a3"/>
      <w:spacing w:line="14" w:lineRule="auto"/>
      <w:rPr>
        <w:sz w:val="20"/>
      </w:rPr>
    </w:pPr>
    <w:r>
      <w:rPr>
        <w:noProof/>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2516608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w:t>
                </w:r>
                <w:proofErr w:type="spellStart"/>
                <w:r w:rsidRPr="00227290">
                  <w:rPr>
                    <w:rFonts w:ascii="Arial"/>
                    <w:color w:val="FFFFFF"/>
                    <w:sz w:val="14"/>
                  </w:rPr>
                  <w:t>Suppl</w:t>
                </w:r>
                <w:proofErr w:type="spellEnd"/>
                <w:r w:rsidRPr="00227290">
                  <w:rPr>
                    <w:rFonts w:ascii="Arial"/>
                    <w:color w:val="FFFFFF"/>
                    <w:sz w:val="14"/>
                  </w:rPr>
                  <w:t xml:space="preserve">) </w:t>
                </w:r>
                <w:hyperlink r:id="rId1">
                  <w:r w:rsidRPr="00227290">
                    <w:rPr>
                      <w:rFonts w:ascii="Arial"/>
                      <w:color w:val="FFFFFF"/>
                      <w:sz w:val="14"/>
                    </w:rPr>
                    <w:t>http://dx.doi.org/10.4172/2167-0846.C1.006</w:t>
                  </w:r>
                </w:hyperlink>
              </w:p>
            </w:txbxContent>
          </v:textbox>
          <w10:wrap anchorx="page" anchory="page"/>
        </v:shape>
      </w:pict>
    </w:r>
    <w:r>
      <w:rPr>
        <w:noProof/>
      </w:rPr>
      <w:pict>
        <v:shape id="Text Box 4" o:spid="_x0000_s2052" type="#_x0000_t202" style="position:absolute;margin-left:35pt;margin-top:48.3pt;width:515.95pt;height:40.1pt;z-index:-2516597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227290" w:rsidRDefault="00A9710C">
                <w:pPr>
                  <w:pStyle w:val="a3"/>
                  <w:spacing w:line="187" w:lineRule="exact"/>
                  <w:ind w:left="20" w:right="-10"/>
                  <w:rPr>
                    <w:rFonts w:ascii="Myriad Pro"/>
                    <w:color w:val="FFFFFF"/>
                  </w:rPr>
                </w:pPr>
                <w:r w:rsidRPr="00227290">
                  <w:rPr>
                    <w:rFonts w:ascii="Myriad Pro"/>
                    <w:color w:val="FFFFFF"/>
                  </w:rPr>
                  <w:t>International Conference on</w:t>
                </w:r>
              </w:p>
              <w:p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63646E3"/>
    <w:multiLevelType w:val="hybridMultilevel"/>
    <w:tmpl w:val="71A4FB1E"/>
    <w:lvl w:ilvl="0" w:tplc="2C121DA8">
      <w:start w:val="1"/>
      <w:numFmt w:val="decimal"/>
      <w:lvlText w:val="%1."/>
      <w:lvlJc w:val="left"/>
      <w:pPr>
        <w:ind w:left="720" w:hanging="360"/>
      </w:pPr>
      <w:rPr>
        <w:rFonts w:ascii="Times New Roman" w:hAnsi="Times New Roman"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drawingGridHorizontalSpacing w:val="110"/>
  <w:displayHorizontalDrawingGridEvery w:val="2"/>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ulTrailSpace/>
  </w:compat>
  <w:rsids>
    <w:rsidRoot w:val="00AE3E37"/>
    <w:rsid w:val="000E2911"/>
    <w:rsid w:val="001263DF"/>
    <w:rsid w:val="001D75CF"/>
    <w:rsid w:val="00227290"/>
    <w:rsid w:val="00250B04"/>
    <w:rsid w:val="00292ED9"/>
    <w:rsid w:val="003645D9"/>
    <w:rsid w:val="00404E5B"/>
    <w:rsid w:val="00414F7B"/>
    <w:rsid w:val="004355DC"/>
    <w:rsid w:val="004749B4"/>
    <w:rsid w:val="00494130"/>
    <w:rsid w:val="004A54B2"/>
    <w:rsid w:val="004D0C7A"/>
    <w:rsid w:val="004F3523"/>
    <w:rsid w:val="00572DCD"/>
    <w:rsid w:val="005973B9"/>
    <w:rsid w:val="005B3A56"/>
    <w:rsid w:val="006060CE"/>
    <w:rsid w:val="00616C38"/>
    <w:rsid w:val="0063497F"/>
    <w:rsid w:val="006C20EA"/>
    <w:rsid w:val="0077406B"/>
    <w:rsid w:val="007B0EBB"/>
    <w:rsid w:val="00873DF0"/>
    <w:rsid w:val="008756E6"/>
    <w:rsid w:val="008A7674"/>
    <w:rsid w:val="009B2D44"/>
    <w:rsid w:val="00A07E82"/>
    <w:rsid w:val="00A9710C"/>
    <w:rsid w:val="00AE3E37"/>
    <w:rsid w:val="00B21A57"/>
    <w:rsid w:val="00C04D89"/>
    <w:rsid w:val="00C265B0"/>
    <w:rsid w:val="00C33602"/>
    <w:rsid w:val="00C938CB"/>
    <w:rsid w:val="00CD6F55"/>
    <w:rsid w:val="00D50F60"/>
    <w:rsid w:val="00DC7620"/>
    <w:rsid w:val="00DE3104"/>
    <w:rsid w:val="00EF6537"/>
    <w:rsid w:val="00EF6E58"/>
    <w:rsid w:val="00F40193"/>
    <w:rsid w:val="00F53D16"/>
    <w:rsid w:val="00F72EEA"/>
    <w:rsid w:val="00F84C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 type="connector" idref="#Line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Gautam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pPr>
      <w:widowControl w:val="0"/>
    </w:pPr>
    <w:rPr>
      <w:rFonts w:ascii="Tw Cen MT" w:eastAsia="Tw Cen MT" w:hAnsi="Tw Cen MT" w:cs="Tw Cen MT"/>
      <w:sz w:val="22"/>
      <w:szCs w:val="22"/>
      <w:lang w:val="en-US" w:eastAsia="en-US"/>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link w:val="aa"/>
    <w:uiPriority w:val="99"/>
    <w:semiHidden/>
    <w:rsid w:val="004F3523"/>
    <w:rPr>
      <w:rFonts w:ascii="Tahoma" w:eastAsia="Tw Cen MT" w:hAnsi="Tahoma" w:cs="Tahoma"/>
      <w:sz w:val="16"/>
      <w:szCs w:val="16"/>
    </w:rPr>
  </w:style>
  <w:style w:type="character" w:styleId="ac">
    <w:name w:val="Hyperlink"/>
    <w:uiPriority w:val="99"/>
    <w:unhideWhenUsed/>
    <w:rsid w:val="008756E6"/>
    <w:rPr>
      <w:color w:val="0000FF"/>
      <w:u w:val="single"/>
    </w:rPr>
  </w:style>
  <w:style w:type="character" w:customStyle="1" w:styleId="a4">
    <w:name w:val="Основной текст Знак"/>
    <w:link w:val="a3"/>
    <w:uiPriority w:val="1"/>
    <w:rsid w:val="005973B9"/>
    <w:rPr>
      <w:rFonts w:ascii="Tw Cen MT" w:eastAsia="Tw Cen MT" w:hAnsi="Tw Cen MT" w:cs="Tw Cen MT"/>
      <w:sz w:val="18"/>
      <w:szCs w:val="18"/>
    </w:rPr>
  </w:style>
  <w:style w:type="character" w:customStyle="1" w:styleId="UnresolvedMention">
    <w:name w:val="Unresolved Mention"/>
    <w:uiPriority w:val="99"/>
    <w:semiHidden/>
    <w:unhideWhenUsed/>
    <w:rsid w:val="004A54B2"/>
    <w:rPr>
      <w:color w:val="808080"/>
      <w:shd w:val="clear" w:color="auto" w:fill="E6E6E6"/>
    </w:rPr>
  </w:style>
  <w:style w:type="paragraph" w:styleId="ad">
    <w:name w:val="Body Text Indent"/>
    <w:basedOn w:val="a"/>
    <w:link w:val="ae"/>
    <w:uiPriority w:val="99"/>
    <w:semiHidden/>
    <w:unhideWhenUsed/>
    <w:rsid w:val="0077406B"/>
    <w:pPr>
      <w:spacing w:after="120"/>
      <w:ind w:left="283"/>
    </w:pPr>
  </w:style>
  <w:style w:type="character" w:customStyle="1" w:styleId="ae">
    <w:name w:val="Основной текст с отступом Знак"/>
    <w:basedOn w:val="a0"/>
    <w:link w:val="ad"/>
    <w:uiPriority w:val="99"/>
    <w:semiHidden/>
    <w:rsid w:val="0077406B"/>
    <w:rPr>
      <w:rFonts w:ascii="Tw Cen MT" w:eastAsia="Tw Cen MT" w:hAnsi="Tw Cen MT" w:cs="Tw Cen MT"/>
      <w:sz w:val="22"/>
      <w:szCs w:val="22"/>
      <w:lang w:val="en-US" w:eastAsia="en-US"/>
    </w:rPr>
  </w:style>
  <w:style w:type="paragraph" w:styleId="20">
    <w:name w:val="Body Text 2"/>
    <w:basedOn w:val="a"/>
    <w:link w:val="21"/>
    <w:uiPriority w:val="99"/>
    <w:unhideWhenUsed/>
    <w:rsid w:val="0077406B"/>
    <w:pPr>
      <w:widowControl/>
      <w:spacing w:after="120" w:line="480" w:lineRule="auto"/>
    </w:pPr>
    <w:rPr>
      <w:rFonts w:asciiTheme="minorHAnsi" w:eastAsiaTheme="minorHAnsi" w:hAnsiTheme="minorHAnsi" w:cstheme="minorBidi"/>
      <w:lang w:val="ru-RU"/>
    </w:rPr>
  </w:style>
  <w:style w:type="character" w:customStyle="1" w:styleId="21">
    <w:name w:val="Основной текст 2 Знак"/>
    <w:basedOn w:val="a0"/>
    <w:link w:val="20"/>
    <w:uiPriority w:val="99"/>
    <w:rsid w:val="0077406B"/>
    <w:rPr>
      <w:rFonts w:asciiTheme="minorHAnsi" w:eastAsiaTheme="minorHAnsi" w:hAnsiTheme="minorHAnsi" w:cstheme="minorBidi"/>
      <w:sz w:val="22"/>
      <w:szCs w:val="22"/>
      <w:lang w:eastAsia="en-US"/>
    </w:rPr>
  </w:style>
  <w:style w:type="character" w:styleId="af">
    <w:name w:val="Subtle Emphasis"/>
    <w:basedOn w:val="a0"/>
    <w:uiPriority w:val="19"/>
    <w:qFormat/>
    <w:rsid w:val="0077406B"/>
    <w:rPr>
      <w:rFonts w:cs="Times New Roman"/>
      <w:i/>
      <w:iCs/>
      <w:color w:val="808080"/>
    </w:rPr>
  </w:style>
  <w:style w:type="character" w:styleId="af0">
    <w:name w:val="Emphasis"/>
    <w:basedOn w:val="a0"/>
    <w:uiPriority w:val="20"/>
    <w:qFormat/>
    <w:rsid w:val="0077406B"/>
    <w:rPr>
      <w:i/>
      <w:iCs/>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doi.org/10.3390/atmos1206079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390/atmos12101331"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1007/s00484-020-01875-3" TargetMode="External"/><Relationship Id="rId4" Type="http://schemas.openxmlformats.org/officeDocument/2006/relationships/webSettings" Target="webSettings.xml"/><Relationship Id="rId9" Type="http://schemas.openxmlformats.org/officeDocument/2006/relationships/hyperlink" Target="https://doi.org/10.1088/1755-1315/629/1/012081" TargetMode="External"/><Relationship Id="rId14" Type="http://schemas.openxmlformats.org/officeDocument/2006/relationships/hyperlink" Target="mailto:eagrigor3000@gmail.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689</Words>
  <Characters>3929</Characters>
  <Application>Microsoft Office Word</Application>
  <DocSecurity>0</DocSecurity>
  <Lines>32</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4609</CharactersWithSpaces>
  <SharedDoc>false</SharedDoc>
  <HLinks>
    <vt:vector size="18" baseType="variant">
      <vt:variant>
        <vt:i4>327741</vt:i4>
      </vt:variant>
      <vt:variant>
        <vt:i4>6</vt:i4>
      </vt:variant>
      <vt:variant>
        <vt:i4>0</vt:i4>
      </vt:variant>
      <vt:variant>
        <vt:i4>5</vt:i4>
      </vt:variant>
      <vt:variant>
        <vt:lpwstr>mailto:drXXXXXXX@xxxmail.com</vt:lpwstr>
      </vt:variant>
      <vt:variant>
        <vt:lpwstr/>
      </vt:variant>
      <vt:variant>
        <vt:i4>4653082</vt:i4>
      </vt:variant>
      <vt:variant>
        <vt:i4>0</vt:i4>
      </vt:variant>
      <vt:variant>
        <vt:i4>0</vt:i4>
      </vt:variant>
      <vt:variant>
        <vt:i4>5</vt:i4>
      </vt:variant>
      <vt:variant>
        <vt:lpwstr>https://www.magonlinelibrary.com/doi/abs/10.12968/hmed.2017.78.12.730</vt:lpwstr>
      </vt:variant>
      <vt:variant>
        <vt:lpwstr/>
      </vt: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Elena</cp:lastModifiedBy>
  <cp:revision>5</cp:revision>
  <dcterms:created xsi:type="dcterms:W3CDTF">2022-08-03T09:49:00Z</dcterms:created>
  <dcterms:modified xsi:type="dcterms:W3CDTF">2022-08-03T10:50:00Z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