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12" w:lineRule="auto"/>
        <w:rPr>
          <w:rFonts w:eastAsia="Times New Roman" w:cs="Times New Roman" w:asciiTheme="majorHAnsi" w:hAnsiTheme="majorHAnsi"/>
          <w:b/>
          <w:bCs/>
          <w:color w:val="000000" w:themeColor="text1"/>
          <w:sz w:val="20"/>
          <w:szCs w:val="24"/>
          <w14:textFill>
            <w14:solidFill>
              <w14:schemeClr w14:val="tx1"/>
            </w14:solidFill>
          </w14:textFill>
        </w:rPr>
      </w:pPr>
      <w:bookmarkStart w:id="0" w:name="_GoBack"/>
      <w:bookmarkEnd w:id="0"/>
      <w:r>
        <w:rPr>
          <w:rFonts w:eastAsia="Times New Roman" w:cs="Times New Roman" w:asciiTheme="majorHAnsi" w:hAnsiTheme="majorHAnsi"/>
          <w:b/>
          <w:bCs/>
          <w:color w:val="000000" w:themeColor="text1"/>
          <w:sz w:val="20"/>
          <w:szCs w:val="24"/>
          <w14:textFill>
            <w14:solidFill>
              <w14:schemeClr w14:val="tx1"/>
            </w14:solidFill>
          </w14:textFill>
        </w:rPr>
        <w:t xml:space="preserve">Indigenous and local knowledge of climate change and their uses in Ecosystem Based Adaptation along the elevational gradients in Gandaki River Basin of Nepal. </w:t>
      </w:r>
    </w:p>
    <w:p>
      <w:pPr>
        <w:pStyle w:val="38"/>
        <w:ind w:left="720"/>
        <w:rPr>
          <w:sz w:val="16"/>
        </w:rPr>
      </w:pPr>
      <w:r>
        <w:rPr>
          <w:sz w:val="16"/>
        </w:rPr>
        <w:t>Krishna Prasad Sigdel</w:t>
      </w:r>
      <w:r>
        <w:rPr>
          <w:sz w:val="16"/>
          <w:vertAlign w:val="superscript"/>
        </w:rPr>
        <w:t>1</w:t>
      </w:r>
      <w:r>
        <w:rPr>
          <w:sz w:val="16"/>
        </w:rPr>
        <w:t>*, Madhav Bahadur Karki</w:t>
      </w:r>
      <w:r>
        <w:rPr>
          <w:sz w:val="16"/>
          <w:vertAlign w:val="superscript"/>
        </w:rPr>
        <w:t xml:space="preserve">2, </w:t>
      </w:r>
      <w:r>
        <w:rPr>
          <w:sz w:val="16"/>
        </w:rPr>
        <w:t>Shalu Adhikari</w:t>
      </w:r>
      <w:r>
        <w:rPr>
          <w:sz w:val="16"/>
          <w:vertAlign w:val="superscript"/>
        </w:rPr>
        <w:t xml:space="preserve">3, </w:t>
      </w:r>
      <w:r>
        <w:rPr>
          <w:sz w:val="16"/>
        </w:rPr>
        <w:t>Binod Dawadi</w:t>
      </w:r>
      <w:r>
        <w:rPr>
          <w:sz w:val="16"/>
          <w:vertAlign w:val="superscript"/>
        </w:rPr>
        <w:t>4</w:t>
      </w:r>
      <w:r>
        <w:rPr>
          <w:sz w:val="16"/>
        </w:rPr>
        <w:t>, Ripu Mardan Kunwar</w:t>
      </w:r>
      <w:r>
        <w:rPr>
          <w:sz w:val="16"/>
          <w:vertAlign w:val="superscript"/>
        </w:rPr>
        <w:t>5</w:t>
      </w:r>
      <w:r>
        <w:rPr>
          <w:sz w:val="16"/>
        </w:rPr>
        <w:t>, Keshav Prasad Khanal</w:t>
      </w:r>
      <w:r>
        <w:rPr>
          <w:sz w:val="16"/>
          <w:vertAlign w:val="superscript"/>
        </w:rPr>
        <w:t xml:space="preserve">6, </w:t>
      </w:r>
      <w:r>
        <w:rPr>
          <w:sz w:val="16"/>
        </w:rPr>
        <w:t>Bhopal Pandeya</w:t>
      </w:r>
      <w:r>
        <w:rPr>
          <w:vertAlign w:val="superscript"/>
        </w:rPr>
        <w:t>7</w:t>
      </w:r>
      <w:r>
        <w:rPr>
          <w:sz w:val="16"/>
        </w:rPr>
        <w:t>, Prasan Karmacharya</w:t>
      </w:r>
      <w:r>
        <w:rPr>
          <w:sz w:val="16"/>
          <w:vertAlign w:val="superscript"/>
        </w:rPr>
        <w:t>8</w:t>
      </w:r>
      <w:r>
        <w:rPr>
          <w:sz w:val="16"/>
        </w:rPr>
        <w:t>, Narayan Prasad Ghimire</w:t>
      </w:r>
      <w:r>
        <w:rPr>
          <w:sz w:val="16"/>
          <w:vertAlign w:val="superscript"/>
        </w:rPr>
        <w:t>9</w:t>
      </w:r>
      <w:r>
        <w:rPr>
          <w:sz w:val="16"/>
        </w:rPr>
        <w:t>*</w:t>
      </w:r>
    </w:p>
    <w:p>
      <w:pPr>
        <w:pStyle w:val="39"/>
        <w:ind w:left="2608" w:hanging="1888"/>
      </w:pPr>
      <w:r>
        <w:rPr>
          <w:vertAlign w:val="superscript"/>
        </w:rPr>
        <w:t>1</w:t>
      </w:r>
      <w:r>
        <w:t xml:space="preserve"> Central Department of Botany, Tribhuvan University 44613 Kirtipur Kathmandu Nepal</w:t>
      </w:r>
    </w:p>
    <w:p>
      <w:pPr>
        <w:pStyle w:val="39"/>
        <w:ind w:left="2608" w:hanging="1888"/>
      </w:pPr>
      <w:r>
        <w:rPr>
          <w:vertAlign w:val="superscript"/>
        </w:rPr>
        <w:t xml:space="preserve">2 </w:t>
      </w:r>
      <w:r>
        <w:t>Center for Green Economy Development, Nepal (CGED-Nepal), Kathmandu.</w:t>
      </w:r>
    </w:p>
    <w:p>
      <w:pPr>
        <w:pStyle w:val="39"/>
        <w:ind w:left="2608" w:hanging="1888"/>
      </w:pPr>
      <w:r>
        <w:rPr>
          <w:vertAlign w:val="superscript"/>
        </w:rPr>
        <w:t xml:space="preserve">3 </w:t>
      </w:r>
      <w:r>
        <w:t xml:space="preserve">Kathmandu University, Dhilkhel, Kavre, Nepal. </w:t>
      </w:r>
    </w:p>
    <w:p>
      <w:pPr>
        <w:pStyle w:val="39"/>
        <w:ind w:left="2608" w:hanging="1888"/>
      </w:pPr>
      <w:r>
        <w:rPr>
          <w:vertAlign w:val="superscript"/>
        </w:rPr>
        <w:t>4</w:t>
      </w:r>
      <w:r>
        <w:t>Central Department of Hydrology and Meteorology, Tribhuvan University 44613 Kirtipur Kathmandu Nepal</w:t>
      </w:r>
    </w:p>
    <w:p>
      <w:pPr>
        <w:pStyle w:val="39"/>
        <w:ind w:left="2608" w:hanging="1888"/>
      </w:pPr>
      <w:r>
        <w:rPr>
          <w:vertAlign w:val="superscript"/>
        </w:rPr>
        <w:t>5</w:t>
      </w:r>
      <w:r>
        <w:t xml:space="preserve"> Ethnobotanical Society of Nepal, GPO Box 5220, Kathmandu, Nepal</w:t>
      </w:r>
    </w:p>
    <w:p>
      <w:pPr>
        <w:pStyle w:val="39"/>
        <w:ind w:left="810" w:hanging="90"/>
      </w:pPr>
      <w:r>
        <w:rPr>
          <w:vertAlign w:val="superscript"/>
        </w:rPr>
        <w:t xml:space="preserve">6 </w:t>
      </w:r>
      <w:r>
        <w:t>Ecosystem Based Adaptation II Project, Ministry of Forests and Environment, Government of Nepal /United Nations Environment Project.</w:t>
      </w:r>
    </w:p>
    <w:p>
      <w:pPr>
        <w:pStyle w:val="39"/>
        <w:ind w:left="2608" w:hanging="1888"/>
      </w:pPr>
      <w:r>
        <w:rPr>
          <w:vertAlign w:val="superscript"/>
        </w:rPr>
        <w:t xml:space="preserve">7 </w:t>
      </w:r>
      <w:r>
        <w:t>Centre for Environmental Policy, Imperial College London, United Kingdom</w:t>
      </w:r>
    </w:p>
    <w:p>
      <w:pPr>
        <w:pStyle w:val="39"/>
        <w:ind w:left="2608" w:hanging="1888"/>
      </w:pPr>
      <w:r>
        <w:rPr>
          <w:vertAlign w:val="superscript"/>
        </w:rPr>
        <w:t xml:space="preserve">8 </w:t>
      </w:r>
      <w:r>
        <w:t xml:space="preserve">Innovative Vision, Pvt. Ltd., Kathmandu, Nepal </w:t>
      </w:r>
    </w:p>
    <w:p>
      <w:pPr>
        <w:pStyle w:val="39"/>
        <w:ind w:left="2608" w:hanging="1888"/>
      </w:pPr>
      <w:r>
        <w:rPr>
          <w:vertAlign w:val="superscript"/>
        </w:rPr>
        <w:t>9</w:t>
      </w:r>
      <w:r>
        <w:t>Central Department of Botany, Tribhuvan University 44613 Kirtipur Kathmandu Nepal</w:t>
      </w:r>
    </w:p>
    <w:p>
      <w:pPr>
        <w:pStyle w:val="39"/>
        <w:ind w:left="2608" w:hanging="1888"/>
        <w:rPr>
          <w:vertAlign w:val="superscript"/>
        </w:rPr>
      </w:pPr>
    </w:p>
    <w:p>
      <w:pPr>
        <w:pStyle w:val="39"/>
        <w:ind w:left="2608" w:hanging="1888"/>
        <w:rPr>
          <w:color w:val="000000" w:themeColor="text1"/>
          <w14:textFill>
            <w14:solidFill>
              <w14:schemeClr w14:val="tx1"/>
            </w14:solidFill>
          </w14:textFill>
        </w:rPr>
      </w:pPr>
      <w:r>
        <w:rPr>
          <w:b/>
        </w:rPr>
        <w:t>*</w:t>
      </w:r>
      <w:r>
        <w:rPr>
          <w:color w:val="000000" w:themeColor="text1"/>
          <w14:textFill>
            <w14:solidFill>
              <w14:schemeClr w14:val="tx1"/>
            </w14:solidFill>
          </w14:textFill>
        </w:rPr>
        <w:t>Correspondence:</w:t>
      </w:r>
    </w:p>
    <w:p>
      <w:pPr>
        <w:pStyle w:val="39"/>
        <w:ind w:left="2608" w:hanging="1888"/>
        <w:rPr>
          <w:rStyle w:val="13"/>
          <w:b/>
          <w:bCs/>
          <w:color w:val="000000" w:themeColor="text1"/>
          <w:u w:val="none"/>
          <w14:textFill>
            <w14:solidFill>
              <w14:schemeClr w14:val="tx1"/>
            </w14:solidFill>
          </w14:textFill>
        </w:rPr>
      </w:pPr>
      <w:r>
        <w:rPr>
          <w:color w:val="000000" w:themeColor="text1"/>
          <w14:textFill>
            <w14:solidFill>
              <w14:schemeClr w14:val="tx1"/>
            </w14:solidFill>
          </w14:textFill>
        </w:rPr>
        <w:t xml:space="preserve"> 1) </w:t>
      </w:r>
      <w:r>
        <w:fldChar w:fldCharType="begin"/>
      </w:r>
      <w:r>
        <w:instrText xml:space="preserve"> HYPERLINK "mailto:krishna.77572@iost.tu.edu.np" </w:instrText>
      </w:r>
      <w:r>
        <w:fldChar w:fldCharType="separate"/>
      </w:r>
      <w:r>
        <w:rPr>
          <w:rStyle w:val="13"/>
          <w:b/>
          <w:bCs/>
          <w:color w:val="000000" w:themeColor="text1"/>
          <w:u w:val="none"/>
          <w14:textFill>
            <w14:solidFill>
              <w14:schemeClr w14:val="tx1"/>
            </w14:solidFill>
          </w14:textFill>
        </w:rPr>
        <w:t>krishna.77572@iost.tu.edu.np</w:t>
      </w:r>
      <w:r>
        <w:rPr>
          <w:rStyle w:val="13"/>
          <w:b/>
          <w:bCs/>
          <w:color w:val="000000" w:themeColor="text1"/>
          <w:u w:val="none"/>
          <w14:textFill>
            <w14:solidFill>
              <w14:schemeClr w14:val="tx1"/>
            </w14:solidFill>
          </w14:textFill>
        </w:rPr>
        <w:fldChar w:fldCharType="end"/>
      </w:r>
      <w:r>
        <w:rPr>
          <w:rStyle w:val="13"/>
          <w:b/>
          <w:bCs/>
          <w:color w:val="000000" w:themeColor="text1"/>
          <w:u w:val="none"/>
          <w14:textFill>
            <w14:solidFill>
              <w14:schemeClr w14:val="tx1"/>
            </w14:solidFill>
          </w14:textFill>
        </w:rPr>
        <w:t xml:space="preserve"> </w:t>
      </w:r>
    </w:p>
    <w:p>
      <w:pPr>
        <w:pStyle w:val="39"/>
        <w:ind w:left="2608" w:hanging="1888"/>
        <w:rPr>
          <w:b/>
          <w:bCs/>
          <w:color w:val="000000" w:themeColor="text1"/>
          <w14:textFill>
            <w14:solidFill>
              <w14:schemeClr w14:val="tx1"/>
            </w14:solidFill>
          </w14:textFill>
        </w:rPr>
      </w:pPr>
      <w:r>
        <w:rPr>
          <w:rStyle w:val="13"/>
          <w:b/>
          <w:bCs/>
          <w:color w:val="000000" w:themeColor="text1"/>
          <w:u w:val="none"/>
          <w14:textFill>
            <w14:solidFill>
              <w14:schemeClr w14:val="tx1"/>
            </w14:solidFill>
          </w14:textFill>
        </w:rPr>
        <w:t>(2)</w:t>
      </w:r>
      <w:r>
        <w:rPr>
          <w:b/>
          <w:color w:val="000000" w:themeColor="text1"/>
          <w14:textFill>
            <w14:solidFill>
              <w14:schemeClr w14:val="tx1"/>
            </w14:solidFill>
          </w14:textFill>
        </w:rPr>
        <w:t>*nghimire077@gmail.com</w:t>
      </w:r>
    </w:p>
    <w:p>
      <w:pPr>
        <w:rPr>
          <w:lang w:eastAsia="de-DE" w:bidi="en-US"/>
        </w:rPr>
      </w:pPr>
    </w:p>
    <w:p>
      <w:pPr>
        <w:spacing w:after="0" w:line="312" w:lineRule="auto"/>
        <w:rPr>
          <w:rFonts w:eastAsia="Times New Roman" w:cs="Times New Roman"/>
          <w:color w:val="000000" w:themeColor="text1"/>
          <w:sz w:val="24"/>
          <w:szCs w:val="24"/>
          <w14:textFill>
            <w14:solidFill>
              <w14:schemeClr w14:val="tx1"/>
            </w14:solidFill>
          </w14:textFill>
        </w:rPr>
      </w:pPr>
      <w:r>
        <w:rPr>
          <w:rFonts w:eastAsia="Times New Roman" w:cs="Times New Roman"/>
          <w:color w:val="000000" w:themeColor="text1"/>
          <w:sz w:val="24"/>
          <w:szCs w:val="24"/>
          <w14:textFill>
            <w14:solidFill>
              <w14:schemeClr w14:val="tx1"/>
            </w14:solidFill>
          </w14:textFill>
        </w:rPr>
        <w:t xml:space="preserve">Global climate change has threatened both ecosystem functions and structures impacting vital ecosystem services and human well-being. Historically, people in the rural Mountains, Mid Hills and Tarai plains of Nepal have adapted to seasonal weather variability that result in either too much or too little water at certain points every year. Local and indigenous knowledge and skills as climate change adaptation actions are being used by Indigenous Local communities in different ecoregions and for various ecosystems in Nepal. However, documentations are scanty and isolated to either out-scale or up-scale. Therefore, the gap was fulfilled through documentation of such knowledge and skills of indigenous communities of Gandaki River Basin of Nepal.  </w:t>
      </w:r>
    </w:p>
    <w:p>
      <w:pPr>
        <w:spacing w:after="0" w:line="312" w:lineRule="auto"/>
        <w:rPr>
          <w:rFonts w:eastAsia="Times New Roman" w:cs="Times New Roman"/>
          <w:color w:val="000000" w:themeColor="text1"/>
          <w:sz w:val="24"/>
          <w:szCs w:val="24"/>
          <w14:textFill>
            <w14:solidFill>
              <w14:schemeClr w14:val="tx1"/>
            </w14:solidFill>
          </w14:textFill>
        </w:rPr>
      </w:pPr>
    </w:p>
    <w:p>
      <w:pPr>
        <w:spacing w:after="0" w:line="312" w:lineRule="auto"/>
        <w:rPr>
          <w:rFonts w:eastAsia="Times New Roman" w:cs="Times New Roman"/>
          <w:color w:val="000000" w:themeColor="text1"/>
          <w:sz w:val="24"/>
          <w:szCs w:val="24"/>
          <w14:textFill>
            <w14:solidFill>
              <w14:schemeClr w14:val="tx1"/>
            </w14:solidFill>
          </w14:textFill>
        </w:rPr>
      </w:pPr>
      <w:r>
        <w:rPr>
          <w:rFonts w:eastAsia="Times New Roman" w:cs="Times New Roman"/>
          <w:color w:val="000000" w:themeColor="text1"/>
          <w:sz w:val="24"/>
          <w:szCs w:val="24"/>
          <w14:textFill>
            <w14:solidFill>
              <w14:schemeClr w14:val="tx1"/>
            </w14:solidFill>
          </w14:textFill>
        </w:rPr>
        <w:t xml:space="preserve">The study adopted an analytical and consultative approach, examining both secondary data gathered through literature review and primary data collected through group discussions with six ethnic groups namely Tharu and Majhi communities of Chitwan; Brahmin/Chhetri communities of Dhading; Magar communities of Tanahun, Gurung and other mixed communities at Myagdi Thakali communities of Mustang and Gurung communities of Kaski, Nepal. Informal meetings, key informant interviews, and household questionnaires surveys were used following purposive sampling. Climate and weather data of the last 30 years were used for analysis of climate change variability. Almost all respondents of the study area agreed that they were experiencing notable changes in rainfall and temperature, and using indigenous knowledge while adapting to the climate change. Ecosystem based Adaptation (EbA) practices were increasingly measured and traditional knowledge-base corresponded with the community based adaptation initiatives. </w:t>
      </w:r>
    </w:p>
    <w:p>
      <w:pPr>
        <w:spacing w:after="0" w:line="312" w:lineRule="auto"/>
        <w:rPr>
          <w:rFonts w:eastAsia="Times New Roman" w:cs="Times New Roman"/>
          <w:color w:val="000000" w:themeColor="text1"/>
          <w:sz w:val="24"/>
          <w:szCs w:val="24"/>
          <w14:textFill>
            <w14:solidFill>
              <w14:schemeClr w14:val="tx1"/>
            </w14:solidFill>
          </w14:textFill>
        </w:rPr>
      </w:pPr>
      <w:r>
        <w:rPr>
          <w:rFonts w:eastAsia="Times New Roman" w:cs="Times New Roman"/>
          <w:b/>
          <w:color w:val="000000" w:themeColor="text1"/>
          <w:sz w:val="24"/>
          <w:szCs w:val="24"/>
          <w14:textFill>
            <w14:solidFill>
              <w14:schemeClr w14:val="tx1"/>
            </w14:solidFill>
          </w14:textFill>
        </w:rPr>
        <w:t>Key words:</w:t>
      </w:r>
      <w:r>
        <w:rPr>
          <w:rFonts w:eastAsia="Times New Roman" w:cs="Times New Roman"/>
          <w:color w:val="000000" w:themeColor="text1"/>
          <w:sz w:val="24"/>
          <w:szCs w:val="24"/>
          <w14:textFill>
            <w14:solidFill>
              <w14:schemeClr w14:val="tx1"/>
            </w14:solidFill>
          </w14:textFill>
        </w:rPr>
        <w:t xml:space="preserve"> climate change, ecoregion, ecosystem, indigenous knowledge, climate change variability, ecosystem based adaptation.</w:t>
      </w:r>
    </w:p>
    <w:p>
      <w:pPr>
        <w:spacing w:after="0" w:line="240" w:lineRule="auto"/>
        <w:rPr>
          <w:rFonts w:cs="Times New Roman"/>
        </w:rPr>
      </w:pPr>
    </w:p>
    <w:sectPr>
      <w:footerReference r:id="rId5" w:type="default"/>
      <w:pgSz w:w="11907" w:h="16839"/>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Mangal">
    <w:altName w:val="Segoe Print"/>
    <w:panose1 w:val="000004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D8D8D8" w:themeColor="background1" w:themeShade="D9" w:sz="4" w:space="1"/>
      </w:pBdr>
      <w:rPr>
        <w:b/>
        <w:bCs/>
      </w:rPr>
    </w:pPr>
  </w:p>
  <w:p>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C15"/>
    <w:rsid w:val="00006224"/>
    <w:rsid w:val="00050250"/>
    <w:rsid w:val="000534E2"/>
    <w:rsid w:val="0006051C"/>
    <w:rsid w:val="00070CD2"/>
    <w:rsid w:val="00080402"/>
    <w:rsid w:val="00094F07"/>
    <w:rsid w:val="000A1970"/>
    <w:rsid w:val="000A633E"/>
    <w:rsid w:val="000B6BBB"/>
    <w:rsid w:val="000D1E66"/>
    <w:rsid w:val="000D30F6"/>
    <w:rsid w:val="000F17CA"/>
    <w:rsid w:val="00103C15"/>
    <w:rsid w:val="00122B0A"/>
    <w:rsid w:val="001275AB"/>
    <w:rsid w:val="00147BDE"/>
    <w:rsid w:val="00175147"/>
    <w:rsid w:val="0017683F"/>
    <w:rsid w:val="00193E53"/>
    <w:rsid w:val="00196CD3"/>
    <w:rsid w:val="001A67DE"/>
    <w:rsid w:val="001B1441"/>
    <w:rsid w:val="001C7B9D"/>
    <w:rsid w:val="001D0DC4"/>
    <w:rsid w:val="001D1A14"/>
    <w:rsid w:val="001D1F84"/>
    <w:rsid w:val="001D2A2E"/>
    <w:rsid w:val="001E7E60"/>
    <w:rsid w:val="001F0AE5"/>
    <w:rsid w:val="001F1A98"/>
    <w:rsid w:val="001F4173"/>
    <w:rsid w:val="001F4A56"/>
    <w:rsid w:val="001F6EE7"/>
    <w:rsid w:val="002118F2"/>
    <w:rsid w:val="00212ECE"/>
    <w:rsid w:val="002200AC"/>
    <w:rsid w:val="00223986"/>
    <w:rsid w:val="002244C9"/>
    <w:rsid w:val="00240BF3"/>
    <w:rsid w:val="00242B43"/>
    <w:rsid w:val="00242F72"/>
    <w:rsid w:val="002479C9"/>
    <w:rsid w:val="00250B04"/>
    <w:rsid w:val="0025257E"/>
    <w:rsid w:val="0025509A"/>
    <w:rsid w:val="002607EB"/>
    <w:rsid w:val="00262FF4"/>
    <w:rsid w:val="002668DC"/>
    <w:rsid w:val="002774BF"/>
    <w:rsid w:val="002873E0"/>
    <w:rsid w:val="00292FBB"/>
    <w:rsid w:val="00294F52"/>
    <w:rsid w:val="00296BA7"/>
    <w:rsid w:val="0029746B"/>
    <w:rsid w:val="002A3CCB"/>
    <w:rsid w:val="002A4CC4"/>
    <w:rsid w:val="002A51D7"/>
    <w:rsid w:val="002A72EB"/>
    <w:rsid w:val="002B3043"/>
    <w:rsid w:val="002B5328"/>
    <w:rsid w:val="002B763E"/>
    <w:rsid w:val="002D10D3"/>
    <w:rsid w:val="002D28DD"/>
    <w:rsid w:val="002D39C5"/>
    <w:rsid w:val="002D44B6"/>
    <w:rsid w:val="002D72BF"/>
    <w:rsid w:val="002E01AC"/>
    <w:rsid w:val="002E175D"/>
    <w:rsid w:val="002E71C1"/>
    <w:rsid w:val="002E7444"/>
    <w:rsid w:val="002F0325"/>
    <w:rsid w:val="002F56A4"/>
    <w:rsid w:val="00331729"/>
    <w:rsid w:val="003323C7"/>
    <w:rsid w:val="00336F19"/>
    <w:rsid w:val="00341050"/>
    <w:rsid w:val="00351C0F"/>
    <w:rsid w:val="00372817"/>
    <w:rsid w:val="00381234"/>
    <w:rsid w:val="003859E8"/>
    <w:rsid w:val="0038670B"/>
    <w:rsid w:val="00387C38"/>
    <w:rsid w:val="00390DEC"/>
    <w:rsid w:val="0039173D"/>
    <w:rsid w:val="003B096F"/>
    <w:rsid w:val="003C05F2"/>
    <w:rsid w:val="003C301F"/>
    <w:rsid w:val="003C689D"/>
    <w:rsid w:val="003D0013"/>
    <w:rsid w:val="003E1499"/>
    <w:rsid w:val="003F5810"/>
    <w:rsid w:val="003F66CB"/>
    <w:rsid w:val="0041166B"/>
    <w:rsid w:val="00416A1B"/>
    <w:rsid w:val="004301D3"/>
    <w:rsid w:val="00431E19"/>
    <w:rsid w:val="00440529"/>
    <w:rsid w:val="004408B0"/>
    <w:rsid w:val="004450B3"/>
    <w:rsid w:val="00457833"/>
    <w:rsid w:val="00464F53"/>
    <w:rsid w:val="00467E93"/>
    <w:rsid w:val="0048707E"/>
    <w:rsid w:val="004A4930"/>
    <w:rsid w:val="004B3FEE"/>
    <w:rsid w:val="004B5EE4"/>
    <w:rsid w:val="004B7C52"/>
    <w:rsid w:val="004D5131"/>
    <w:rsid w:val="004F2D1F"/>
    <w:rsid w:val="005031B5"/>
    <w:rsid w:val="00505451"/>
    <w:rsid w:val="005150CF"/>
    <w:rsid w:val="00525B4B"/>
    <w:rsid w:val="00535FEA"/>
    <w:rsid w:val="005453A8"/>
    <w:rsid w:val="00562425"/>
    <w:rsid w:val="00573DB3"/>
    <w:rsid w:val="00594FA4"/>
    <w:rsid w:val="005B48C7"/>
    <w:rsid w:val="005C52BF"/>
    <w:rsid w:val="005C582C"/>
    <w:rsid w:val="005F1229"/>
    <w:rsid w:val="005F2DC1"/>
    <w:rsid w:val="006004BF"/>
    <w:rsid w:val="00601EDD"/>
    <w:rsid w:val="00614FA4"/>
    <w:rsid w:val="0061709E"/>
    <w:rsid w:val="006346CE"/>
    <w:rsid w:val="006425E9"/>
    <w:rsid w:val="00647D08"/>
    <w:rsid w:val="00650C25"/>
    <w:rsid w:val="006516AB"/>
    <w:rsid w:val="00662589"/>
    <w:rsid w:val="00662B43"/>
    <w:rsid w:val="006711ED"/>
    <w:rsid w:val="00671718"/>
    <w:rsid w:val="00671DA6"/>
    <w:rsid w:val="00690AD6"/>
    <w:rsid w:val="006A24BE"/>
    <w:rsid w:val="006A429D"/>
    <w:rsid w:val="006A4EBF"/>
    <w:rsid w:val="006C6D43"/>
    <w:rsid w:val="006D1055"/>
    <w:rsid w:val="006E4A69"/>
    <w:rsid w:val="006F3B9F"/>
    <w:rsid w:val="0070332D"/>
    <w:rsid w:val="00712D5B"/>
    <w:rsid w:val="00714D50"/>
    <w:rsid w:val="00720763"/>
    <w:rsid w:val="007216FC"/>
    <w:rsid w:val="0072648D"/>
    <w:rsid w:val="007325CA"/>
    <w:rsid w:val="00741D2F"/>
    <w:rsid w:val="007438A1"/>
    <w:rsid w:val="00743FEA"/>
    <w:rsid w:val="007665A2"/>
    <w:rsid w:val="0077192B"/>
    <w:rsid w:val="00771FDB"/>
    <w:rsid w:val="00775C72"/>
    <w:rsid w:val="00775EFB"/>
    <w:rsid w:val="0078268D"/>
    <w:rsid w:val="00784581"/>
    <w:rsid w:val="0078617A"/>
    <w:rsid w:val="00791E24"/>
    <w:rsid w:val="0079782A"/>
    <w:rsid w:val="00797D3B"/>
    <w:rsid w:val="007C1CEC"/>
    <w:rsid w:val="007C60AB"/>
    <w:rsid w:val="007D0962"/>
    <w:rsid w:val="007D1DEB"/>
    <w:rsid w:val="007D1FE6"/>
    <w:rsid w:val="007D29B9"/>
    <w:rsid w:val="007E4F9D"/>
    <w:rsid w:val="007F63CB"/>
    <w:rsid w:val="0080641B"/>
    <w:rsid w:val="00812805"/>
    <w:rsid w:val="00822ADD"/>
    <w:rsid w:val="008275E1"/>
    <w:rsid w:val="00830669"/>
    <w:rsid w:val="008328D6"/>
    <w:rsid w:val="00841C62"/>
    <w:rsid w:val="00846F91"/>
    <w:rsid w:val="00851FE6"/>
    <w:rsid w:val="00852C05"/>
    <w:rsid w:val="00857112"/>
    <w:rsid w:val="00860465"/>
    <w:rsid w:val="00861E52"/>
    <w:rsid w:val="00867748"/>
    <w:rsid w:val="008704C8"/>
    <w:rsid w:val="00871E6C"/>
    <w:rsid w:val="00872F97"/>
    <w:rsid w:val="008821AF"/>
    <w:rsid w:val="00895F0E"/>
    <w:rsid w:val="008A0518"/>
    <w:rsid w:val="008A3011"/>
    <w:rsid w:val="008B3B6C"/>
    <w:rsid w:val="008B7C75"/>
    <w:rsid w:val="008D1855"/>
    <w:rsid w:val="008D734C"/>
    <w:rsid w:val="008D7C78"/>
    <w:rsid w:val="008E227B"/>
    <w:rsid w:val="008F4E9D"/>
    <w:rsid w:val="00914DBA"/>
    <w:rsid w:val="00921B1A"/>
    <w:rsid w:val="00926281"/>
    <w:rsid w:val="00936E16"/>
    <w:rsid w:val="0094277D"/>
    <w:rsid w:val="00942BC4"/>
    <w:rsid w:val="009461DA"/>
    <w:rsid w:val="00956AA9"/>
    <w:rsid w:val="00960670"/>
    <w:rsid w:val="00974080"/>
    <w:rsid w:val="00975361"/>
    <w:rsid w:val="00975487"/>
    <w:rsid w:val="00992AE6"/>
    <w:rsid w:val="009C4FA1"/>
    <w:rsid w:val="009D702D"/>
    <w:rsid w:val="00A003E2"/>
    <w:rsid w:val="00A01237"/>
    <w:rsid w:val="00A0124F"/>
    <w:rsid w:val="00A01953"/>
    <w:rsid w:val="00A0651B"/>
    <w:rsid w:val="00A067CA"/>
    <w:rsid w:val="00A11064"/>
    <w:rsid w:val="00A11350"/>
    <w:rsid w:val="00A11780"/>
    <w:rsid w:val="00A20B19"/>
    <w:rsid w:val="00A212E5"/>
    <w:rsid w:val="00A21F25"/>
    <w:rsid w:val="00A242AE"/>
    <w:rsid w:val="00A377D8"/>
    <w:rsid w:val="00A50DD0"/>
    <w:rsid w:val="00A5645C"/>
    <w:rsid w:val="00A6213C"/>
    <w:rsid w:val="00A70EB8"/>
    <w:rsid w:val="00A7676C"/>
    <w:rsid w:val="00A8024F"/>
    <w:rsid w:val="00A82465"/>
    <w:rsid w:val="00AA1963"/>
    <w:rsid w:val="00AA4EDB"/>
    <w:rsid w:val="00AA5227"/>
    <w:rsid w:val="00AB3EB8"/>
    <w:rsid w:val="00AC1C9B"/>
    <w:rsid w:val="00AD0E46"/>
    <w:rsid w:val="00AD21FD"/>
    <w:rsid w:val="00AD24DE"/>
    <w:rsid w:val="00AD5322"/>
    <w:rsid w:val="00AD635C"/>
    <w:rsid w:val="00AD6BEB"/>
    <w:rsid w:val="00AE4EC8"/>
    <w:rsid w:val="00AF3087"/>
    <w:rsid w:val="00B31A5B"/>
    <w:rsid w:val="00B336DC"/>
    <w:rsid w:val="00B4002B"/>
    <w:rsid w:val="00B406C8"/>
    <w:rsid w:val="00B44139"/>
    <w:rsid w:val="00B44315"/>
    <w:rsid w:val="00B47EC1"/>
    <w:rsid w:val="00B53424"/>
    <w:rsid w:val="00B5384E"/>
    <w:rsid w:val="00B57477"/>
    <w:rsid w:val="00B618B6"/>
    <w:rsid w:val="00B65308"/>
    <w:rsid w:val="00B73A32"/>
    <w:rsid w:val="00B75402"/>
    <w:rsid w:val="00B80B33"/>
    <w:rsid w:val="00B863D8"/>
    <w:rsid w:val="00B9141E"/>
    <w:rsid w:val="00B9317B"/>
    <w:rsid w:val="00BA1C8B"/>
    <w:rsid w:val="00BB21DE"/>
    <w:rsid w:val="00BB3E34"/>
    <w:rsid w:val="00BC0E85"/>
    <w:rsid w:val="00BC54EB"/>
    <w:rsid w:val="00BE34C2"/>
    <w:rsid w:val="00BE40F7"/>
    <w:rsid w:val="00BF1A91"/>
    <w:rsid w:val="00C105B7"/>
    <w:rsid w:val="00C14955"/>
    <w:rsid w:val="00C17239"/>
    <w:rsid w:val="00C23D9B"/>
    <w:rsid w:val="00C27132"/>
    <w:rsid w:val="00C32F7A"/>
    <w:rsid w:val="00C41598"/>
    <w:rsid w:val="00C415AD"/>
    <w:rsid w:val="00C418E1"/>
    <w:rsid w:val="00C54CD3"/>
    <w:rsid w:val="00C5620C"/>
    <w:rsid w:val="00C7235F"/>
    <w:rsid w:val="00C730B8"/>
    <w:rsid w:val="00C81FD6"/>
    <w:rsid w:val="00C90909"/>
    <w:rsid w:val="00C94BDC"/>
    <w:rsid w:val="00C97758"/>
    <w:rsid w:val="00CA265E"/>
    <w:rsid w:val="00CB3A86"/>
    <w:rsid w:val="00CC2E1F"/>
    <w:rsid w:val="00CC5C05"/>
    <w:rsid w:val="00CD4D35"/>
    <w:rsid w:val="00CF6CB6"/>
    <w:rsid w:val="00D0270D"/>
    <w:rsid w:val="00D14FC8"/>
    <w:rsid w:val="00D16CA9"/>
    <w:rsid w:val="00D44D2E"/>
    <w:rsid w:val="00D50E5A"/>
    <w:rsid w:val="00D616B9"/>
    <w:rsid w:val="00D62515"/>
    <w:rsid w:val="00D70263"/>
    <w:rsid w:val="00D70E0A"/>
    <w:rsid w:val="00D771EC"/>
    <w:rsid w:val="00D83341"/>
    <w:rsid w:val="00D851D7"/>
    <w:rsid w:val="00DB2C04"/>
    <w:rsid w:val="00DD1433"/>
    <w:rsid w:val="00DD2329"/>
    <w:rsid w:val="00DD3FA5"/>
    <w:rsid w:val="00DE4113"/>
    <w:rsid w:val="00DE48E7"/>
    <w:rsid w:val="00DF118F"/>
    <w:rsid w:val="00DF3308"/>
    <w:rsid w:val="00DF5BCD"/>
    <w:rsid w:val="00E11044"/>
    <w:rsid w:val="00E1714D"/>
    <w:rsid w:val="00E20251"/>
    <w:rsid w:val="00E206DC"/>
    <w:rsid w:val="00E26CF0"/>
    <w:rsid w:val="00E42CAB"/>
    <w:rsid w:val="00E46A34"/>
    <w:rsid w:val="00E47114"/>
    <w:rsid w:val="00E513ED"/>
    <w:rsid w:val="00E535F4"/>
    <w:rsid w:val="00E625A4"/>
    <w:rsid w:val="00E76B9C"/>
    <w:rsid w:val="00E8569E"/>
    <w:rsid w:val="00E91320"/>
    <w:rsid w:val="00E918FC"/>
    <w:rsid w:val="00EA0A8D"/>
    <w:rsid w:val="00EA537D"/>
    <w:rsid w:val="00EB6769"/>
    <w:rsid w:val="00EC0CDC"/>
    <w:rsid w:val="00EF4746"/>
    <w:rsid w:val="00F02D92"/>
    <w:rsid w:val="00F04897"/>
    <w:rsid w:val="00F0578A"/>
    <w:rsid w:val="00F071BC"/>
    <w:rsid w:val="00F11ED0"/>
    <w:rsid w:val="00F16BBA"/>
    <w:rsid w:val="00F3457F"/>
    <w:rsid w:val="00F36AFE"/>
    <w:rsid w:val="00F50566"/>
    <w:rsid w:val="00F5296E"/>
    <w:rsid w:val="00F56663"/>
    <w:rsid w:val="00F6022C"/>
    <w:rsid w:val="00F64005"/>
    <w:rsid w:val="00F70B6C"/>
    <w:rsid w:val="00F77662"/>
    <w:rsid w:val="00F823E7"/>
    <w:rsid w:val="00F874C0"/>
    <w:rsid w:val="00F93288"/>
    <w:rsid w:val="00F9390A"/>
    <w:rsid w:val="00F95F00"/>
    <w:rsid w:val="00FB1667"/>
    <w:rsid w:val="00FB68C5"/>
    <w:rsid w:val="00FC59A5"/>
    <w:rsid w:val="00FC639E"/>
    <w:rsid w:val="00FC7549"/>
    <w:rsid w:val="00FD2B3A"/>
    <w:rsid w:val="00FD3F62"/>
    <w:rsid w:val="00FD7925"/>
    <w:rsid w:val="00FE27B0"/>
    <w:rsid w:val="00FE5658"/>
    <w:rsid w:val="00FE797D"/>
    <w:rsid w:val="04BD2330"/>
    <w:rsid w:val="216A1042"/>
    <w:rsid w:val="21BC40DF"/>
    <w:rsid w:val="4BA17F2F"/>
    <w:rsid w:val="6C645CC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ne-N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6" w:lineRule="auto"/>
      <w:jc w:val="both"/>
    </w:pPr>
    <w:rPr>
      <w:rFonts w:ascii="Times New Roman" w:hAnsi="Times New Roman" w:eastAsiaTheme="minorHAnsi" w:cstheme="minorBidi"/>
      <w:sz w:val="22"/>
      <w:szCs w:val="22"/>
      <w:lang w:val="en-US" w:eastAsia="en-US" w:bidi="ar-SA"/>
    </w:rPr>
  </w:style>
  <w:style w:type="paragraph" w:styleId="2">
    <w:name w:val="heading 1"/>
    <w:basedOn w:val="1"/>
    <w:next w:val="1"/>
    <w:link w:val="28"/>
    <w:qFormat/>
    <w:uiPriority w:val="0"/>
    <w:pPr>
      <w:keepNext/>
      <w:keepLines/>
      <w:spacing w:before="480" w:line="259" w:lineRule="auto"/>
      <w:jc w:val="left"/>
      <w:outlineLvl w:val="0"/>
    </w:pPr>
    <w:rPr>
      <w:rFonts w:ascii="Calibri" w:hAnsi="Calibri" w:eastAsia="Calibri" w:cs="Calibri"/>
      <w:b/>
      <w:color w:val="002060"/>
      <w:sz w:val="32"/>
      <w:szCs w:val="48"/>
    </w:rPr>
  </w:style>
  <w:style w:type="paragraph" w:styleId="3">
    <w:name w:val="heading 2"/>
    <w:basedOn w:val="1"/>
    <w:next w:val="1"/>
    <w:link w:val="3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7"/>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27"/>
    <w:semiHidden/>
    <w:unhideWhenUsed/>
    <w:uiPriority w:val="99"/>
    <w:pPr>
      <w:spacing w:after="0" w:line="240" w:lineRule="auto"/>
    </w:pPr>
    <w:rPr>
      <w:rFonts w:ascii="Tahoma" w:hAnsi="Tahoma" w:cs="Tahoma"/>
      <w:sz w:val="16"/>
      <w:szCs w:val="16"/>
    </w:rPr>
  </w:style>
  <w:style w:type="character" w:styleId="8">
    <w:name w:val="annotation reference"/>
    <w:basedOn w:val="5"/>
    <w:semiHidden/>
    <w:unhideWhenUsed/>
    <w:uiPriority w:val="99"/>
    <w:rPr>
      <w:sz w:val="16"/>
      <w:szCs w:val="16"/>
    </w:rPr>
  </w:style>
  <w:style w:type="paragraph" w:styleId="9">
    <w:name w:val="annotation text"/>
    <w:basedOn w:val="1"/>
    <w:link w:val="34"/>
    <w:semiHidden/>
    <w:unhideWhenUsed/>
    <w:uiPriority w:val="99"/>
    <w:pPr>
      <w:spacing w:line="240" w:lineRule="auto"/>
    </w:pPr>
    <w:rPr>
      <w:sz w:val="20"/>
      <w:szCs w:val="20"/>
    </w:rPr>
  </w:style>
  <w:style w:type="paragraph" w:styleId="10">
    <w:name w:val="annotation subject"/>
    <w:basedOn w:val="9"/>
    <w:next w:val="9"/>
    <w:link w:val="35"/>
    <w:semiHidden/>
    <w:unhideWhenUsed/>
    <w:uiPriority w:val="99"/>
    <w:rPr>
      <w:b/>
      <w:bCs/>
    </w:rPr>
  </w:style>
  <w:style w:type="paragraph" w:styleId="11">
    <w:name w:val="footer"/>
    <w:basedOn w:val="1"/>
    <w:link w:val="32"/>
    <w:unhideWhenUsed/>
    <w:uiPriority w:val="99"/>
    <w:pPr>
      <w:tabs>
        <w:tab w:val="center" w:pos="4680"/>
        <w:tab w:val="right" w:pos="9360"/>
      </w:tabs>
      <w:spacing w:after="0" w:line="240" w:lineRule="auto"/>
    </w:pPr>
  </w:style>
  <w:style w:type="paragraph" w:styleId="12">
    <w:name w:val="header"/>
    <w:basedOn w:val="1"/>
    <w:link w:val="31"/>
    <w:unhideWhenUsed/>
    <w:uiPriority w:val="99"/>
    <w:pPr>
      <w:tabs>
        <w:tab w:val="center" w:pos="4680"/>
        <w:tab w:val="right" w:pos="9360"/>
      </w:tabs>
      <w:spacing w:after="0" w:line="240" w:lineRule="auto"/>
    </w:pPr>
  </w:style>
  <w:style w:type="character" w:styleId="13">
    <w:name w:val="Hyperlink"/>
    <w:uiPriority w:val="99"/>
    <w:rPr>
      <w:color w:val="0000FF"/>
      <w:u w:val="single"/>
    </w:rPr>
  </w:style>
  <w:style w:type="paragraph" w:styleId="14">
    <w:name w:val="Normal (Web)"/>
    <w:basedOn w:val="1"/>
    <w:semiHidden/>
    <w:unhideWhenUsed/>
    <w:uiPriority w:val="99"/>
    <w:pPr>
      <w:spacing w:before="100" w:beforeAutospacing="1" w:after="100" w:afterAutospacing="1" w:line="240" w:lineRule="auto"/>
      <w:jc w:val="left"/>
    </w:pPr>
    <w:rPr>
      <w:rFonts w:eastAsia="Times New Roman" w:cs="Times New Roman"/>
      <w:sz w:val="24"/>
      <w:szCs w:val="24"/>
      <w:lang w:bidi="ne-NP"/>
    </w:rPr>
  </w:style>
  <w:style w:type="table" w:styleId="15">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basedOn w:val="1"/>
    <w:next w:val="1"/>
    <w:link w:val="2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7">
    <w:name w:val="toc 2"/>
    <w:basedOn w:val="1"/>
    <w:next w:val="1"/>
    <w:unhideWhenUsed/>
    <w:uiPriority w:val="39"/>
    <w:pPr>
      <w:tabs>
        <w:tab w:val="left" w:pos="660"/>
        <w:tab w:val="right" w:leader="dot" w:pos="9017"/>
      </w:tabs>
      <w:spacing w:after="100"/>
      <w:ind w:left="220"/>
    </w:pPr>
    <w:rPr>
      <w:rFonts w:eastAsia="Times New Roman"/>
    </w:rPr>
  </w:style>
  <w:style w:type="table" w:styleId="18">
    <w:name w:val="Light Shading Accent 1"/>
    <w:basedOn w:val="6"/>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9">
    <w:name w:val="Medium Shading 1 Accent 4"/>
    <w:basedOn w:val="6"/>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0">
    <w:name w:val="Medium Shading 2 Accent 2"/>
    <w:basedOn w:val="6"/>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1">
    <w:name w:val="Medium Shading 2 Accent 3"/>
    <w:basedOn w:val="6"/>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2">
    <w:name w:val="Medium Shading 2 Accent 5"/>
    <w:basedOn w:val="6"/>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3">
    <w:name w:val="Colorful Shading Accent 2"/>
    <w:basedOn w:val="6"/>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4">
    <w:name w:val="Colorful Shading Accent 3"/>
    <w:basedOn w:val="6"/>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25">
    <w:name w:val="List Paragraph"/>
    <w:basedOn w:val="1"/>
    <w:link w:val="26"/>
    <w:qFormat/>
    <w:uiPriority w:val="34"/>
    <w:pPr>
      <w:ind w:left="720"/>
      <w:contextualSpacing/>
    </w:pPr>
  </w:style>
  <w:style w:type="character" w:customStyle="1" w:styleId="26">
    <w:name w:val="List Paragraph Char"/>
    <w:basedOn w:val="5"/>
    <w:link w:val="25"/>
    <w:qFormat/>
    <w:locked/>
    <w:uiPriority w:val="34"/>
    <w:rPr>
      <w:rFonts w:ascii="Times New Roman" w:hAnsi="Times New Roman"/>
      <w:szCs w:val="22"/>
      <w:lang w:bidi="ar-SA"/>
    </w:rPr>
  </w:style>
  <w:style w:type="character" w:customStyle="1" w:styleId="27">
    <w:name w:val="Balloon Text Char"/>
    <w:basedOn w:val="5"/>
    <w:link w:val="7"/>
    <w:semiHidden/>
    <w:uiPriority w:val="99"/>
    <w:rPr>
      <w:rFonts w:ascii="Tahoma" w:hAnsi="Tahoma" w:cs="Tahoma"/>
      <w:sz w:val="16"/>
      <w:szCs w:val="16"/>
      <w:lang w:bidi="ar-SA"/>
    </w:rPr>
  </w:style>
  <w:style w:type="character" w:customStyle="1" w:styleId="28">
    <w:name w:val="Heading 1 Char"/>
    <w:basedOn w:val="5"/>
    <w:link w:val="2"/>
    <w:uiPriority w:val="0"/>
    <w:rPr>
      <w:rFonts w:ascii="Calibri" w:hAnsi="Calibri" w:eastAsia="Calibri" w:cs="Calibri"/>
      <w:b/>
      <w:color w:val="002060"/>
      <w:sz w:val="32"/>
      <w:szCs w:val="48"/>
      <w:lang w:bidi="ar-SA"/>
    </w:rPr>
  </w:style>
  <w:style w:type="character" w:customStyle="1" w:styleId="29">
    <w:name w:val="Title Char"/>
    <w:basedOn w:val="5"/>
    <w:link w:val="16"/>
    <w:uiPriority w:val="10"/>
    <w:rPr>
      <w:rFonts w:asciiTheme="majorHAnsi" w:hAnsiTheme="majorHAnsi" w:eastAsiaTheme="majorEastAsia" w:cstheme="majorBidi"/>
      <w:color w:val="17375E" w:themeColor="text2" w:themeShade="BF"/>
      <w:spacing w:val="5"/>
      <w:kern w:val="28"/>
      <w:sz w:val="52"/>
      <w:szCs w:val="52"/>
      <w:lang w:bidi="ar-SA"/>
    </w:rPr>
  </w:style>
  <w:style w:type="character" w:customStyle="1" w:styleId="30">
    <w:name w:val="Heading 2 Char"/>
    <w:basedOn w:val="5"/>
    <w:link w:val="3"/>
    <w:uiPriority w:val="9"/>
    <w:rPr>
      <w:rFonts w:asciiTheme="majorHAnsi" w:hAnsiTheme="majorHAnsi" w:eastAsiaTheme="majorEastAsia" w:cstheme="majorBidi"/>
      <w:b/>
      <w:bCs/>
      <w:color w:val="4F81BD" w:themeColor="accent1"/>
      <w:sz w:val="26"/>
      <w:szCs w:val="26"/>
      <w:lang w:bidi="ar-SA"/>
      <w14:textFill>
        <w14:solidFill>
          <w14:schemeClr w14:val="accent1"/>
        </w14:solidFill>
      </w14:textFill>
    </w:rPr>
  </w:style>
  <w:style w:type="character" w:customStyle="1" w:styleId="31">
    <w:name w:val="Header Char"/>
    <w:basedOn w:val="5"/>
    <w:link w:val="12"/>
    <w:uiPriority w:val="99"/>
    <w:rPr>
      <w:rFonts w:ascii="Times New Roman" w:hAnsi="Times New Roman"/>
      <w:szCs w:val="22"/>
      <w:lang w:bidi="ar-SA"/>
    </w:rPr>
  </w:style>
  <w:style w:type="character" w:customStyle="1" w:styleId="32">
    <w:name w:val="Footer Char"/>
    <w:basedOn w:val="5"/>
    <w:link w:val="11"/>
    <w:uiPriority w:val="99"/>
    <w:rPr>
      <w:rFonts w:ascii="Times New Roman" w:hAnsi="Times New Roman"/>
      <w:szCs w:val="22"/>
      <w:lang w:bidi="ar-SA"/>
    </w:rPr>
  </w:style>
  <w:style w:type="paragraph" w:customStyle="1" w:styleId="33">
    <w:name w:val="Default"/>
    <w:uiPriority w:val="0"/>
    <w:pPr>
      <w:autoSpaceDE w:val="0"/>
      <w:autoSpaceDN w:val="0"/>
      <w:adjustRightInd w:val="0"/>
    </w:pPr>
    <w:rPr>
      <w:rFonts w:ascii="Calibri" w:hAnsi="Calibri" w:eastAsia="Times New Roman" w:cs="Calibri"/>
      <w:color w:val="000000"/>
      <w:sz w:val="24"/>
      <w:szCs w:val="24"/>
      <w:lang w:val="en-US" w:eastAsia="en-US" w:bidi="ne-NP"/>
    </w:rPr>
  </w:style>
  <w:style w:type="character" w:customStyle="1" w:styleId="34">
    <w:name w:val="Comment Text Char"/>
    <w:basedOn w:val="5"/>
    <w:link w:val="9"/>
    <w:semiHidden/>
    <w:uiPriority w:val="99"/>
    <w:rPr>
      <w:rFonts w:ascii="Times New Roman" w:hAnsi="Times New Roman"/>
      <w:sz w:val="20"/>
      <w:lang w:bidi="ar-SA"/>
    </w:rPr>
  </w:style>
  <w:style w:type="character" w:customStyle="1" w:styleId="35">
    <w:name w:val="Comment Subject Char"/>
    <w:basedOn w:val="34"/>
    <w:link w:val="10"/>
    <w:semiHidden/>
    <w:uiPriority w:val="99"/>
    <w:rPr>
      <w:rFonts w:ascii="Times New Roman" w:hAnsi="Times New Roman"/>
      <w:b/>
      <w:bCs/>
      <w:sz w:val="20"/>
      <w:lang w:bidi="ar-SA"/>
    </w:rPr>
  </w:style>
  <w:style w:type="paragraph" w:customStyle="1" w:styleId="36">
    <w:name w:val="TOC Heading1"/>
    <w:basedOn w:val="2"/>
    <w:next w:val="1"/>
    <w:semiHidden/>
    <w:unhideWhenUsed/>
    <w:qFormat/>
    <w:uiPriority w:val="39"/>
    <w:pPr>
      <w:spacing w:after="0" w:line="276" w:lineRule="auto"/>
      <w:outlineLvl w:val="9"/>
    </w:pPr>
    <w:rPr>
      <w:rFonts w:asciiTheme="majorHAnsi" w:hAnsiTheme="majorHAnsi" w:eastAsiaTheme="majorEastAsia" w:cstheme="majorBidi"/>
      <w:bCs/>
      <w:color w:val="376092" w:themeColor="accent1" w:themeShade="BF"/>
      <w:sz w:val="28"/>
      <w:szCs w:val="28"/>
      <w:lang w:eastAsia="ja-JP"/>
    </w:rPr>
  </w:style>
  <w:style w:type="character" w:customStyle="1" w:styleId="37">
    <w:name w:val="Heading 3 Char"/>
    <w:basedOn w:val="5"/>
    <w:link w:val="4"/>
    <w:semiHidden/>
    <w:uiPriority w:val="9"/>
    <w:rPr>
      <w:rFonts w:asciiTheme="majorHAnsi" w:hAnsiTheme="majorHAnsi" w:eastAsiaTheme="majorEastAsia" w:cstheme="majorBidi"/>
      <w:b/>
      <w:bCs/>
      <w:color w:val="4F81BD" w:themeColor="accent1"/>
      <w:szCs w:val="22"/>
      <w:lang w:bidi="ar-SA"/>
      <w14:textFill>
        <w14:solidFill>
          <w14:schemeClr w14:val="accent1"/>
        </w14:solidFill>
      </w14:textFill>
    </w:rPr>
  </w:style>
  <w:style w:type="paragraph" w:customStyle="1" w:styleId="38">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39">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40">
    <w:name w:val="Revision1"/>
    <w:hidden/>
    <w:semiHidden/>
    <w:uiPriority w:val="99"/>
    <w:rPr>
      <w:rFonts w:ascii="Times New Roman" w:hAnsi="Times New Roman"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85BA9-0D3B-4B5F-B725-095CDC914C30}">
  <ds:schemaRefs/>
</ds:datastoreItem>
</file>

<file path=docProps/app.xml><?xml version="1.0" encoding="utf-8"?>
<Properties xmlns="http://schemas.openxmlformats.org/officeDocument/2006/extended-properties" xmlns:vt="http://schemas.openxmlformats.org/officeDocument/2006/docPropsVTypes">
  <Template>Normal</Template>
  <Company>Deftones</Company>
  <Pages>1</Pages>
  <Words>460</Words>
  <Characters>2625</Characters>
  <Lines>21</Lines>
  <Paragraphs>6</Paragraphs>
  <TotalTime>75</TotalTime>
  <ScaleCrop>false</ScaleCrop>
  <LinksUpToDate>false</LinksUpToDate>
  <CharactersWithSpaces>3079</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2022-05-20T15:44:00Z</dcterms:created>
  <dc:creator>prasan</dc:creator>
  <cp:lastModifiedBy>Narayan P Ghimire</cp:lastModifiedBy>
  <cp:lastPrinted>2021-07-04T07:01:00Z</cp:lastPrinted>
  <dcterms:modified xsi:type="dcterms:W3CDTF">2022-08-09T13:11:08Z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B04EC6A875D44F4FB0A1F8CD1E678583</vt:lpwstr>
  </property>
</Properties>
</file>