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6B15F75" w14:textId="77777777" w:rsidR="000C0673" w:rsidRDefault="000C0673" w:rsidP="000C0673">
      <w:pPr>
        <w:bidi w:val="0"/>
        <w:jc w:val="center"/>
        <w:rPr>
          <w:rFonts w:asciiTheme="majorBidi" w:hAnsiTheme="majorBidi" w:cstheme="majorBidi"/>
          <w:b/>
          <w:bCs/>
          <w:sz w:val="32"/>
          <w:szCs w:val="32"/>
          <w:lang w:val="en-AU"/>
        </w:rPr>
      </w:pPr>
      <w:r>
        <w:rPr>
          <w:rFonts w:asciiTheme="majorBidi" w:hAnsiTheme="majorBidi" w:cstheme="majorBidi"/>
          <w:b/>
          <w:bCs/>
          <w:sz w:val="32"/>
          <w:szCs w:val="32"/>
          <w:lang w:val="en-AU"/>
        </w:rPr>
        <w:t>Sulphuric acid and corrosion resistance of slag geopolymer concrete modified with fly ash and silica fume</w:t>
      </w:r>
    </w:p>
    <w:p w14:paraId="5DA7BFCD" w14:textId="77777777" w:rsidR="000C0673" w:rsidRDefault="000C0673" w:rsidP="000C0673">
      <w:pPr>
        <w:bidi w:val="0"/>
        <w:jc w:val="center"/>
        <w:rPr>
          <w:rFonts w:asciiTheme="majorBidi" w:hAnsiTheme="majorBidi" w:cstheme="majorBidi"/>
          <w:sz w:val="20"/>
          <w:szCs w:val="20"/>
          <w:lang w:val="en-AU"/>
        </w:rPr>
      </w:pPr>
      <w:r>
        <w:rPr>
          <w:rFonts w:asciiTheme="majorBidi" w:hAnsiTheme="majorBidi" w:cstheme="majorBidi"/>
          <w:sz w:val="20"/>
          <w:szCs w:val="20"/>
          <w:lang w:val="en-AU"/>
        </w:rPr>
        <w:t xml:space="preserve">Hafez E. </w:t>
      </w:r>
      <w:proofErr w:type="spellStart"/>
      <w:r>
        <w:rPr>
          <w:rFonts w:asciiTheme="majorBidi" w:hAnsiTheme="majorBidi" w:cstheme="majorBidi"/>
          <w:sz w:val="20"/>
          <w:szCs w:val="20"/>
          <w:lang w:val="en-AU"/>
        </w:rPr>
        <w:t>Elyamany</w:t>
      </w:r>
      <w:r>
        <w:rPr>
          <w:rFonts w:asciiTheme="majorBidi" w:hAnsiTheme="majorBidi" w:cstheme="majorBidi"/>
          <w:sz w:val="20"/>
          <w:szCs w:val="20"/>
          <w:vertAlign w:val="superscript"/>
          <w:lang w:val="en-AU"/>
        </w:rPr>
        <w:t>a</w:t>
      </w:r>
      <w:proofErr w:type="spellEnd"/>
      <w:r>
        <w:rPr>
          <w:rFonts w:asciiTheme="majorBidi" w:hAnsiTheme="majorBidi" w:cstheme="majorBidi"/>
          <w:sz w:val="20"/>
          <w:szCs w:val="20"/>
          <w:lang w:val="en-AU"/>
        </w:rPr>
        <w:t xml:space="preserve">, Abd </w:t>
      </w:r>
      <w:proofErr w:type="spellStart"/>
      <w:r>
        <w:rPr>
          <w:rFonts w:asciiTheme="majorBidi" w:hAnsiTheme="majorBidi" w:cstheme="majorBidi"/>
          <w:sz w:val="20"/>
          <w:szCs w:val="20"/>
          <w:lang w:val="en-AU"/>
        </w:rPr>
        <w:t>Elmoaty</w:t>
      </w:r>
      <w:proofErr w:type="spellEnd"/>
      <w:r>
        <w:rPr>
          <w:rFonts w:asciiTheme="majorBidi" w:hAnsiTheme="majorBidi" w:cstheme="majorBidi"/>
          <w:sz w:val="20"/>
          <w:szCs w:val="20"/>
          <w:lang w:val="en-AU"/>
        </w:rPr>
        <w:t xml:space="preserve"> M. Abd </w:t>
      </w:r>
      <w:proofErr w:type="spellStart"/>
      <w:r>
        <w:rPr>
          <w:rFonts w:asciiTheme="majorBidi" w:hAnsiTheme="majorBidi" w:cstheme="majorBidi"/>
          <w:sz w:val="20"/>
          <w:szCs w:val="20"/>
          <w:lang w:val="en-AU"/>
        </w:rPr>
        <w:t>Elmoaty</w:t>
      </w:r>
      <w:r>
        <w:rPr>
          <w:rFonts w:asciiTheme="majorBidi" w:hAnsiTheme="majorBidi" w:cstheme="majorBidi"/>
          <w:sz w:val="20"/>
          <w:szCs w:val="20"/>
          <w:vertAlign w:val="superscript"/>
          <w:lang w:val="en-AU"/>
        </w:rPr>
        <w:t>a</w:t>
      </w:r>
      <w:proofErr w:type="spellEnd"/>
      <w:r>
        <w:rPr>
          <w:rFonts w:asciiTheme="majorBidi" w:hAnsiTheme="majorBidi" w:cstheme="majorBidi"/>
          <w:sz w:val="20"/>
          <w:szCs w:val="20"/>
          <w:lang w:val="en-AU"/>
        </w:rPr>
        <w:t xml:space="preserve">, Abdul Rahman A. </w:t>
      </w:r>
      <w:proofErr w:type="spellStart"/>
      <w:r>
        <w:rPr>
          <w:rFonts w:asciiTheme="majorBidi" w:hAnsiTheme="majorBidi" w:cstheme="majorBidi"/>
          <w:sz w:val="20"/>
          <w:szCs w:val="20"/>
          <w:lang w:val="en-AU"/>
        </w:rPr>
        <w:t>Diab</w:t>
      </w:r>
      <w:r>
        <w:rPr>
          <w:rFonts w:asciiTheme="majorBidi" w:hAnsiTheme="majorBidi" w:cstheme="majorBidi"/>
          <w:sz w:val="20"/>
          <w:szCs w:val="20"/>
          <w:vertAlign w:val="superscript"/>
          <w:lang w:val="en-AU"/>
        </w:rPr>
        <w:t>b</w:t>
      </w:r>
      <w:proofErr w:type="spellEnd"/>
    </w:p>
    <w:p w14:paraId="07761370" w14:textId="77777777" w:rsidR="000C0673" w:rsidRDefault="000C0673" w:rsidP="000C0673">
      <w:pPr>
        <w:bidi w:val="0"/>
        <w:spacing w:after="0" w:line="240" w:lineRule="auto"/>
        <w:jc w:val="both"/>
        <w:rPr>
          <w:rFonts w:asciiTheme="majorBidi" w:hAnsiTheme="majorBidi" w:cstheme="majorBidi"/>
          <w:sz w:val="20"/>
          <w:szCs w:val="20"/>
          <w:lang w:val="en-AU"/>
        </w:rPr>
      </w:pPr>
      <w:r>
        <w:rPr>
          <w:rFonts w:asciiTheme="majorBidi" w:hAnsiTheme="majorBidi" w:cstheme="majorBidi"/>
          <w:sz w:val="20"/>
          <w:szCs w:val="20"/>
          <w:vertAlign w:val="superscript"/>
          <w:lang w:val="en-AU"/>
        </w:rPr>
        <w:t>a</w:t>
      </w:r>
      <w:r>
        <w:rPr>
          <w:rFonts w:asciiTheme="majorBidi" w:hAnsiTheme="majorBidi" w:cstheme="majorBidi"/>
          <w:sz w:val="20"/>
          <w:szCs w:val="20"/>
          <w:lang w:val="en-AU"/>
        </w:rPr>
        <w:t xml:space="preserve"> Structural Engineering Department, Faculty of Engineering, Alexandria University, Egypt</w:t>
      </w:r>
    </w:p>
    <w:p w14:paraId="57D45BBF" w14:textId="77777777" w:rsidR="000C0673" w:rsidRDefault="000C0673" w:rsidP="000C0673">
      <w:pPr>
        <w:bidi w:val="0"/>
        <w:spacing w:after="0" w:line="240" w:lineRule="auto"/>
        <w:jc w:val="both"/>
        <w:rPr>
          <w:rFonts w:asciiTheme="majorBidi" w:hAnsiTheme="majorBidi" w:cstheme="majorBidi"/>
          <w:sz w:val="20"/>
          <w:szCs w:val="20"/>
          <w:lang w:val="en-AU"/>
        </w:rPr>
      </w:pPr>
      <w:r>
        <w:rPr>
          <w:rFonts w:asciiTheme="majorBidi" w:hAnsiTheme="majorBidi" w:cstheme="majorBidi"/>
          <w:sz w:val="20"/>
          <w:szCs w:val="20"/>
          <w:vertAlign w:val="superscript"/>
          <w:lang w:val="en-AU"/>
        </w:rPr>
        <w:t xml:space="preserve">b </w:t>
      </w:r>
      <w:r>
        <w:rPr>
          <w:rFonts w:asciiTheme="majorBidi" w:hAnsiTheme="majorBidi" w:cstheme="majorBidi"/>
          <w:sz w:val="20"/>
          <w:szCs w:val="20"/>
          <w:lang w:val="en-AU"/>
        </w:rPr>
        <w:t>Civil Engineer, PhD student, Structural Engineering Department, Faculty of Engineering, Alexandria University, Egypt</w:t>
      </w:r>
    </w:p>
    <w:p w14:paraId="08D080BD" w14:textId="77777777" w:rsidR="000C0673" w:rsidRDefault="000C0673" w:rsidP="000C0673">
      <w:pPr>
        <w:bidi w:val="0"/>
        <w:spacing w:after="0" w:line="240" w:lineRule="auto"/>
        <w:jc w:val="both"/>
        <w:rPr>
          <w:rFonts w:asciiTheme="majorBidi" w:hAnsiTheme="majorBidi" w:cstheme="majorBidi"/>
          <w:sz w:val="20"/>
          <w:szCs w:val="20"/>
          <w:lang w:val="en-AU"/>
        </w:rPr>
      </w:pPr>
    </w:p>
    <w:p w14:paraId="41E777AD" w14:textId="77777777" w:rsidR="000C0673" w:rsidRDefault="000C0673" w:rsidP="000C0673">
      <w:pPr>
        <w:bidi w:val="0"/>
        <w:spacing w:after="0" w:line="240" w:lineRule="auto"/>
        <w:jc w:val="both"/>
        <w:rPr>
          <w:rFonts w:asciiTheme="majorBidi" w:hAnsiTheme="majorBidi" w:cstheme="majorBidi"/>
          <w:sz w:val="20"/>
          <w:szCs w:val="20"/>
        </w:rPr>
      </w:pPr>
    </w:p>
    <w:p w14:paraId="67E6F758" w14:textId="77777777" w:rsidR="000C0673" w:rsidRDefault="000C0673" w:rsidP="000C0673">
      <w:pPr>
        <w:bidi w:val="0"/>
        <w:jc w:val="both"/>
        <w:rPr>
          <w:rFonts w:asciiTheme="majorBidi" w:hAnsiTheme="majorBidi" w:cstheme="majorBidi"/>
          <w:b/>
          <w:bCs/>
          <w:sz w:val="24"/>
          <w:szCs w:val="24"/>
          <w:lang w:val="en-AU"/>
        </w:rPr>
      </w:pPr>
      <w:r>
        <w:rPr>
          <w:rFonts w:asciiTheme="majorBidi" w:hAnsiTheme="majorBidi" w:cstheme="majorBidi"/>
          <w:b/>
          <w:bCs/>
          <w:sz w:val="24"/>
          <w:szCs w:val="24"/>
          <w:lang w:val="en-AU"/>
        </w:rPr>
        <w:t>Abstract:</w:t>
      </w:r>
    </w:p>
    <w:p w14:paraId="22ABE075" w14:textId="77777777" w:rsidR="000C0673" w:rsidRDefault="000C0673" w:rsidP="000C0673">
      <w:pPr>
        <w:bidi w:val="0"/>
        <w:ind w:firstLine="720"/>
        <w:jc w:val="both"/>
        <w:rPr>
          <w:rFonts w:asciiTheme="majorBidi" w:hAnsiTheme="majorBidi" w:cstheme="majorBidi"/>
          <w:sz w:val="24"/>
          <w:szCs w:val="24"/>
          <w:lang w:val="en-AU"/>
        </w:rPr>
      </w:pPr>
      <w:r>
        <w:rPr>
          <w:rFonts w:asciiTheme="majorBidi" w:hAnsiTheme="majorBidi" w:cstheme="majorBidi"/>
          <w:sz w:val="24"/>
          <w:szCs w:val="24"/>
          <w:lang w:val="en-AU"/>
        </w:rPr>
        <w:t xml:space="preserve">Geopolymer concrete is attracting attention all around the world due to good mechanical properties and durability. There are few researches concerning on acid and corrosion resistance of geopolymer concrete especially which based on high volume of ground granulated blast furnace slag (GGBFS), and other binder material. This work is an experimental study on sulphuric acid and reinforcement steel corrosion resistance of geopolymer concrete. The main variables considered throughout the research program were fly ash (FA) content from 0.0% to 40% and silica fume (SF) content from 0% to 10% as replacement of GGBFS in addition to sodium hydroxide molarity and added water content. These variables were studied through 18 mixes. Voids ratio was determined as an indicator for durability. Compressive strength loss, weight loss, absorption, </w:t>
      </w:r>
      <w:smartTag w:uri="urn:schemas-microsoft-com:office:smarttags" w:element="stockticker">
        <w:r>
          <w:rPr>
            <w:rFonts w:asciiTheme="majorBidi" w:hAnsiTheme="majorBidi" w:cstheme="majorBidi"/>
            <w:sz w:val="24"/>
            <w:szCs w:val="24"/>
            <w:lang w:val="en-AU"/>
          </w:rPr>
          <w:t>SEM</w:t>
        </w:r>
      </w:smartTag>
      <w:r>
        <w:rPr>
          <w:rFonts w:asciiTheme="majorBidi" w:hAnsiTheme="majorBidi" w:cstheme="majorBidi"/>
          <w:sz w:val="24"/>
          <w:szCs w:val="24"/>
          <w:lang w:val="en-AU"/>
        </w:rPr>
        <w:t>, and X-Ray diffraction analysis tests were used to evaluate acid resistance of geopolymer concrete.  Rate of corrosion and polarization of reinforced concrete specimens were measured as indictors to corrosion resistance of geopolymer concrete. From the test results, the use of slag geopolymer concrete (S-</w:t>
      </w:r>
      <w:smartTag w:uri="urn:schemas-microsoft-com:office:smarttags" w:element="stockticker">
        <w:r>
          <w:rPr>
            <w:rFonts w:asciiTheme="majorBidi" w:hAnsiTheme="majorBidi" w:cstheme="majorBidi"/>
            <w:sz w:val="24"/>
            <w:szCs w:val="24"/>
            <w:lang w:val="en-AU"/>
          </w:rPr>
          <w:t>GPC</w:t>
        </w:r>
      </w:smartTag>
      <w:r>
        <w:rPr>
          <w:rFonts w:asciiTheme="majorBidi" w:hAnsiTheme="majorBidi" w:cstheme="majorBidi"/>
          <w:sz w:val="24"/>
          <w:szCs w:val="24"/>
          <w:lang w:val="en-AU"/>
        </w:rPr>
        <w:t>) showed the best sulphuric acid attack and corrosion resistance compared with those containing fly ash and silica fume.</w:t>
      </w:r>
    </w:p>
    <w:p w14:paraId="36CEBB27" w14:textId="77777777" w:rsidR="00E66D26" w:rsidRPr="000C0673" w:rsidRDefault="00E66D26">
      <w:pPr>
        <w:rPr>
          <w:lang w:val="en-AU"/>
        </w:rPr>
      </w:pPr>
      <w:bookmarkStart w:id="0" w:name="_GoBack"/>
      <w:bookmarkEnd w:id="0"/>
    </w:p>
    <w:sectPr w:rsidR="00E66D26" w:rsidRPr="000C067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0673"/>
    <w:rsid w:val="000C0673"/>
    <w:rsid w:val="00E66D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1026"/>
    <o:shapelayout v:ext="edit">
      <o:idmap v:ext="edit" data="1"/>
    </o:shapelayout>
  </w:shapeDefaults>
  <w:decimalSymbol w:val="."/>
  <w:listSeparator w:val=","/>
  <w14:docId w14:val="0BAC0018"/>
  <w15:chartTrackingRefBased/>
  <w15:docId w15:val="{CE9E4AF4-78F6-46C0-B3A2-D79CB1D13E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C0673"/>
    <w:pPr>
      <w:bidi/>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18216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249</Words>
  <Characters>1424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2020-02-27T17:17:00Z</dcterms:created>
  <dcterms:modified xsi:type="dcterms:W3CDTF">2020-02-27T17:18:00Z</dcterms:modified>
</cp:coreProperties>
</file>