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E55" w:rsidRPr="00207E55" w:rsidRDefault="000871CD" w:rsidP="00207E55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07E55">
        <w:rPr>
          <w:rFonts w:ascii="Times New Roman" w:hAnsi="Times New Roman" w:cs="Times New Roman"/>
          <w:b/>
          <w:sz w:val="24"/>
          <w:szCs w:val="24"/>
          <w:lang w:val="en-US"/>
        </w:rPr>
        <w:t>RESTENOSIS</w:t>
      </w:r>
      <w:r w:rsidR="00E239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FORMATION RISK</w:t>
      </w:r>
      <w:r w:rsidR="00C324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207E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207E55" w:rsidRPr="00207E55" w:rsidRDefault="00207E55" w:rsidP="00207E55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07E55">
        <w:rPr>
          <w:rFonts w:ascii="Times New Roman" w:hAnsi="Times New Roman" w:cs="Times New Roman"/>
          <w:sz w:val="24"/>
          <w:szCs w:val="24"/>
          <w:lang w:val="en-US"/>
        </w:rPr>
        <w:t>Taizhanova</w:t>
      </w:r>
      <w:proofErr w:type="spellEnd"/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D., </w:t>
      </w:r>
      <w:proofErr w:type="spellStart"/>
      <w:r w:rsidRPr="00207E55">
        <w:rPr>
          <w:rFonts w:ascii="Times New Roman" w:hAnsi="Times New Roman" w:cs="Times New Roman"/>
          <w:sz w:val="24"/>
          <w:szCs w:val="24"/>
          <w:lang w:val="en-US"/>
        </w:rPr>
        <w:t>Toleuova</w:t>
      </w:r>
      <w:proofErr w:type="spellEnd"/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A.,</w:t>
      </w:r>
      <w:r w:rsidR="007B46C8" w:rsidRPr="007B46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46C8" w:rsidRPr="007B46C8">
        <w:rPr>
          <w:rFonts w:ascii="Times New Roman" w:hAnsi="Times New Roman" w:cs="Times New Roman"/>
          <w:sz w:val="24"/>
          <w:szCs w:val="24"/>
          <w:lang w:val="en-US"/>
        </w:rPr>
        <w:t>Bodaubay</w:t>
      </w:r>
      <w:proofErr w:type="spellEnd"/>
      <w:r w:rsidR="007B46C8" w:rsidRPr="007B46C8">
        <w:rPr>
          <w:rFonts w:ascii="Times New Roman" w:hAnsi="Times New Roman" w:cs="Times New Roman"/>
          <w:sz w:val="24"/>
          <w:szCs w:val="24"/>
          <w:lang w:val="en-US"/>
        </w:rPr>
        <w:t xml:space="preserve"> R.</w:t>
      </w:r>
      <w:r w:rsidR="007B46C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07E55">
        <w:rPr>
          <w:rFonts w:ascii="Times New Roman" w:hAnsi="Times New Roman" w:cs="Times New Roman"/>
          <w:sz w:val="24"/>
          <w:szCs w:val="24"/>
          <w:lang w:val="en-US"/>
        </w:rPr>
        <w:t>Kalimbetova</w:t>
      </w:r>
      <w:proofErr w:type="spellEnd"/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A.</w:t>
      </w:r>
    </w:p>
    <w:p w:rsidR="00207E55" w:rsidRPr="00645371" w:rsidRDefault="00207E55" w:rsidP="00207E55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45371">
        <w:rPr>
          <w:rFonts w:ascii="Times New Roman" w:hAnsi="Times New Roman" w:cs="Times New Roman"/>
          <w:sz w:val="24"/>
          <w:szCs w:val="24"/>
          <w:lang w:val="en-US"/>
        </w:rPr>
        <w:t>Karaganda Medical University, Karaganda, Kazakhstan</w:t>
      </w:r>
    </w:p>
    <w:p w:rsidR="00207E55" w:rsidRPr="00207E55" w:rsidRDefault="00207E55" w:rsidP="00207E55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07E55" w:rsidRDefault="00207E55" w:rsidP="00207E5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07E55">
        <w:rPr>
          <w:rFonts w:ascii="Times New Roman" w:hAnsi="Times New Roman" w:cs="Times New Roman"/>
          <w:b/>
          <w:sz w:val="24"/>
          <w:szCs w:val="24"/>
          <w:lang w:val="en-US"/>
        </w:rPr>
        <w:t>Introduction.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A0BEC">
        <w:rPr>
          <w:rFonts w:ascii="Times New Roman" w:hAnsi="Times New Roman" w:cs="Times New Roman"/>
          <w:sz w:val="24"/>
          <w:szCs w:val="24"/>
          <w:lang w:val="en-US"/>
        </w:rPr>
        <w:t xml:space="preserve">aim 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>of this work is to assess the risk factors for restenosis on the antiplatelet therapy background after PCI.</w:t>
      </w:r>
    </w:p>
    <w:p w:rsidR="00207E55" w:rsidRPr="00207E55" w:rsidRDefault="00207E55" w:rsidP="00207E5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7E55">
        <w:rPr>
          <w:rFonts w:ascii="Times New Roman" w:hAnsi="Times New Roman" w:cs="Times New Roman"/>
          <w:b/>
          <w:sz w:val="24"/>
          <w:szCs w:val="24"/>
          <w:lang w:val="en-US"/>
        </w:rPr>
        <w:t>Materials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: A questionnaire was tested </w:t>
      </w:r>
      <w:r w:rsidR="00AA0BEC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patients after PCI who received </w:t>
      </w:r>
      <w:r>
        <w:rPr>
          <w:rFonts w:ascii="Times New Roman" w:hAnsi="Times New Roman" w:cs="Times New Roman"/>
          <w:sz w:val="24"/>
          <w:szCs w:val="24"/>
          <w:lang w:val="en-US"/>
        </w:rPr>
        <w:t>double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and tr</w:t>
      </w:r>
      <w:r>
        <w:rPr>
          <w:rFonts w:ascii="Times New Roman" w:hAnsi="Times New Roman" w:cs="Times New Roman"/>
          <w:sz w:val="24"/>
          <w:szCs w:val="24"/>
          <w:lang w:val="en-US"/>
        </w:rPr>
        <w:t>iple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antiplatelet therapy. A survey was conducted in 60 patients who were divided into 2 groups</w:t>
      </w:r>
      <w:r w:rsidR="00265D4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5D42">
        <w:rPr>
          <w:rFonts w:ascii="Times New Roman" w:hAnsi="Times New Roman" w:cs="Times New Roman"/>
          <w:sz w:val="24"/>
          <w:szCs w:val="24"/>
          <w:lang w:val="en-US"/>
        </w:rPr>
        <w:t xml:space="preserve">First 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group </w:t>
      </w:r>
      <w:r w:rsidR="00265D42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132E0E">
        <w:rPr>
          <w:rFonts w:ascii="Times New Roman" w:hAnsi="Times New Roman" w:cs="Times New Roman"/>
          <w:sz w:val="24"/>
          <w:szCs w:val="24"/>
          <w:lang w:val="en-US"/>
        </w:rPr>
        <w:t xml:space="preserve"> basic. It </w:t>
      </w:r>
      <w:r w:rsidR="00265D42">
        <w:rPr>
          <w:rFonts w:ascii="Times New Roman" w:hAnsi="Times New Roman" w:cs="Times New Roman"/>
          <w:sz w:val="24"/>
          <w:szCs w:val="24"/>
          <w:lang w:val="en-US"/>
        </w:rPr>
        <w:t xml:space="preserve">included 30 patients </w:t>
      </w:r>
      <w:r w:rsidR="00132E0E">
        <w:rPr>
          <w:rFonts w:ascii="Times New Roman" w:hAnsi="Times New Roman" w:cs="Times New Roman"/>
          <w:sz w:val="24"/>
          <w:szCs w:val="24"/>
          <w:lang w:val="en-US"/>
        </w:rPr>
        <w:t>with coronary artery restenosis after PCI.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2E0E">
        <w:rPr>
          <w:rFonts w:ascii="Times New Roman" w:hAnsi="Times New Roman" w:cs="Times New Roman"/>
          <w:sz w:val="24"/>
          <w:szCs w:val="24"/>
          <w:lang w:val="en-US"/>
        </w:rPr>
        <w:t>Second group</w:t>
      </w:r>
      <w:r w:rsidR="00AA0BEC">
        <w:rPr>
          <w:rFonts w:ascii="Times New Roman" w:hAnsi="Times New Roman" w:cs="Times New Roman"/>
          <w:sz w:val="24"/>
          <w:szCs w:val="24"/>
          <w:lang w:val="en-US"/>
        </w:rPr>
        <w:t xml:space="preserve"> was</w:t>
      </w:r>
      <w:r w:rsidR="00132E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>control</w:t>
      </w:r>
      <w:r w:rsidR="00132E0E">
        <w:rPr>
          <w:rFonts w:ascii="Times New Roman" w:hAnsi="Times New Roman" w:cs="Times New Roman"/>
          <w:sz w:val="24"/>
          <w:szCs w:val="24"/>
          <w:lang w:val="en-US"/>
        </w:rPr>
        <w:t>. It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included 30 patients </w:t>
      </w:r>
      <w:r w:rsidR="00132E0E" w:rsidRPr="00207E55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132E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2E0E" w:rsidRPr="00207E55">
        <w:rPr>
          <w:rFonts w:ascii="Times New Roman" w:hAnsi="Times New Roman" w:cs="Times New Roman"/>
          <w:sz w:val="24"/>
          <w:szCs w:val="24"/>
          <w:lang w:val="en-US"/>
        </w:rPr>
        <w:t>coronary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artery disease</w:t>
      </w:r>
      <w:r w:rsidR="00132E0E">
        <w:rPr>
          <w:rFonts w:ascii="Times New Roman" w:hAnsi="Times New Roman" w:cs="Times New Roman"/>
          <w:sz w:val="24"/>
          <w:szCs w:val="24"/>
          <w:lang w:val="en-US"/>
        </w:rPr>
        <w:t xml:space="preserve"> without</w:t>
      </w:r>
      <w:r w:rsidR="00594C0D">
        <w:rPr>
          <w:rFonts w:ascii="Times New Roman" w:hAnsi="Times New Roman" w:cs="Times New Roman"/>
          <w:sz w:val="24"/>
          <w:szCs w:val="24"/>
          <w:lang w:val="en-US"/>
        </w:rPr>
        <w:t xml:space="preserve"> restenosis. Study design was c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ase-control. </w:t>
      </w:r>
    </w:p>
    <w:p w:rsidR="00207E55" w:rsidRPr="00207E55" w:rsidRDefault="00207E55" w:rsidP="00207E5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2E0E">
        <w:rPr>
          <w:rFonts w:ascii="Times New Roman" w:hAnsi="Times New Roman" w:cs="Times New Roman"/>
          <w:b/>
          <w:sz w:val="24"/>
          <w:szCs w:val="24"/>
          <w:lang w:val="en-US"/>
        </w:rPr>
        <w:t>Results: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An analysis was made of the </w:t>
      </w:r>
      <w:r w:rsidR="00132E0E" w:rsidRPr="00207E55">
        <w:rPr>
          <w:rFonts w:ascii="Times New Roman" w:hAnsi="Times New Roman" w:cs="Times New Roman"/>
          <w:sz w:val="24"/>
          <w:szCs w:val="24"/>
          <w:lang w:val="en-US"/>
        </w:rPr>
        <w:t>patients</w:t>
      </w:r>
      <w:r w:rsidR="00132E0E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132E0E"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>case histories with a restenosis while taking dual antiplatelet therapy. The subjects were 55 ± 10 years old. In the studied groups, the proportion of women was 44%, men 56%. According to questionnaire, the smo</w:t>
      </w:r>
      <w:r w:rsidR="00AD3B42">
        <w:rPr>
          <w:rFonts w:ascii="Times New Roman" w:hAnsi="Times New Roman" w:cs="Times New Roman"/>
          <w:sz w:val="24"/>
          <w:szCs w:val="24"/>
          <w:lang w:val="en-US"/>
        </w:rPr>
        <w:t xml:space="preserve">ker's index exceeded 20 points </w:t>
      </w:r>
      <w:r w:rsidR="00AA0BEC">
        <w:rPr>
          <w:rFonts w:ascii="Times New Roman" w:hAnsi="Times New Roman" w:cs="Times New Roman"/>
          <w:sz w:val="24"/>
          <w:szCs w:val="24"/>
          <w:lang w:val="en-US"/>
        </w:rPr>
        <w:t>OR = 1.8-95% CI [0.68-1.14]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. When analyzing the heredity among patients of both of groups revealed </w:t>
      </w:r>
      <w:r w:rsidR="00AA0BEC">
        <w:rPr>
          <w:rFonts w:ascii="Times New Roman" w:hAnsi="Times New Roman" w:cs="Times New Roman"/>
          <w:sz w:val="24"/>
          <w:szCs w:val="24"/>
          <w:lang w:val="en-US"/>
        </w:rPr>
        <w:t>OR = 1.14, (95% CI [0.45-0.55])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6213E">
        <w:rPr>
          <w:rFonts w:ascii="Times New Roman" w:hAnsi="Times New Roman" w:cs="Times New Roman"/>
          <w:sz w:val="24"/>
          <w:szCs w:val="24"/>
          <w:lang w:val="en-US"/>
        </w:rPr>
        <w:t>In the main group determined (</w:t>
      </w:r>
      <w:r w:rsidR="00CC5A9D" w:rsidRPr="00CC5A9D">
        <w:rPr>
          <w:rFonts w:ascii="Times New Roman" w:hAnsi="Times New Roman" w:cs="Times New Roman"/>
          <w:sz w:val="24"/>
          <w:szCs w:val="24"/>
          <w:lang w:val="en-US"/>
        </w:rPr>
        <w:t>coronary heart disease, hypertension, fatal cardiovascular events) (O</w:t>
      </w:r>
      <w:r w:rsidR="00CC5A9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CC5A9D" w:rsidRPr="00CC5A9D">
        <w:rPr>
          <w:rFonts w:ascii="Times New Roman" w:hAnsi="Times New Roman" w:cs="Times New Roman"/>
          <w:sz w:val="24"/>
          <w:szCs w:val="24"/>
          <w:lang w:val="en-US"/>
        </w:rPr>
        <w:t xml:space="preserve"> = 2.7 95% CI [3.65-2.49]) and less in the control group (without restenosis) - OR = 1.2 (95% CI [-1.05 - (- 0.85)]).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According to anthropometry, overweight was detected in 42% of the subjects, obesity - in 31%, w</w:t>
      </w:r>
      <w:r w:rsidR="00CC5A9D">
        <w:rPr>
          <w:rFonts w:ascii="Times New Roman" w:hAnsi="Times New Roman" w:cs="Times New Roman"/>
          <w:sz w:val="24"/>
          <w:szCs w:val="24"/>
          <w:lang w:val="en-US"/>
        </w:rPr>
        <w:t>hich is an OR of 1.36 and 1.5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respectively. Among concomitant diseases, type 2 diabetes mellitus was often found, but the risk of restenosis in such patients was 1 (95</w:t>
      </w:r>
      <w:r w:rsidR="00AA0BEC">
        <w:rPr>
          <w:rFonts w:ascii="Times New Roman" w:hAnsi="Times New Roman" w:cs="Times New Roman"/>
          <w:sz w:val="24"/>
          <w:szCs w:val="24"/>
          <w:lang w:val="en-US"/>
        </w:rPr>
        <w:t>% CI [0.76 - (- 1.8)])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C5A9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C5A9D" w:rsidRPr="00CC5A9D">
        <w:rPr>
          <w:rFonts w:ascii="Times New Roman" w:hAnsi="Times New Roman" w:cs="Times New Roman"/>
          <w:sz w:val="24"/>
          <w:szCs w:val="24"/>
          <w:lang w:val="en-US"/>
        </w:rPr>
        <w:t>coagul</w:t>
      </w:r>
      <w:r w:rsidR="00CC5A9D">
        <w:rPr>
          <w:rFonts w:ascii="Times New Roman" w:hAnsi="Times New Roman" w:cs="Times New Roman"/>
          <w:sz w:val="24"/>
          <w:szCs w:val="24"/>
          <w:lang w:val="en-US"/>
        </w:rPr>
        <w:t>ation test showed the</w:t>
      </w:r>
      <w:r w:rsidR="00CC5A9D" w:rsidRPr="00CC5A9D">
        <w:rPr>
          <w:rFonts w:ascii="Times New Roman" w:hAnsi="Times New Roman" w:cs="Times New Roman"/>
          <w:sz w:val="24"/>
          <w:szCs w:val="24"/>
          <w:lang w:val="en-US"/>
        </w:rPr>
        <w:t xml:space="preserve"> APTT shortening and hyperfibr</w:t>
      </w:r>
      <w:r w:rsidR="00CC5A9D">
        <w:rPr>
          <w:rFonts w:ascii="Times New Roman" w:hAnsi="Times New Roman" w:cs="Times New Roman"/>
          <w:sz w:val="24"/>
          <w:szCs w:val="24"/>
          <w:lang w:val="en-US"/>
        </w:rPr>
        <w:t>inogenemia, which amounted to OR</w:t>
      </w:r>
      <w:r w:rsidR="00CC5A9D" w:rsidRPr="00CC5A9D">
        <w:rPr>
          <w:rFonts w:ascii="Times New Roman" w:hAnsi="Times New Roman" w:cs="Times New Roman"/>
          <w:sz w:val="24"/>
          <w:szCs w:val="24"/>
          <w:lang w:val="en-US"/>
        </w:rPr>
        <w:t xml:space="preserve"> = 4.6 and 1.6, respectively.</w:t>
      </w:r>
      <w:r w:rsidR="00CC5A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>The lipid profile in 70% correspon</w:t>
      </w:r>
      <w:r w:rsidR="00AA0BEC">
        <w:rPr>
          <w:rFonts w:ascii="Times New Roman" w:hAnsi="Times New Roman" w:cs="Times New Roman"/>
          <w:sz w:val="24"/>
          <w:szCs w:val="24"/>
          <w:lang w:val="en-US"/>
        </w:rPr>
        <w:t>ded to reference values</w:t>
      </w:r>
      <w:r w:rsidRPr="00207E5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07E55" w:rsidRPr="00207E55" w:rsidRDefault="00207E55" w:rsidP="00207E5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AD6EA3">
        <w:rPr>
          <w:rFonts w:ascii="Times New Roman" w:hAnsi="Times New Roman" w:cs="Times New Roman"/>
          <w:b/>
          <w:sz w:val="24"/>
          <w:szCs w:val="24"/>
          <w:lang w:val="en-US"/>
        </w:rPr>
        <w:t>Conclusions.</w:t>
      </w:r>
      <w:proofErr w:type="gramEnd"/>
      <w:r w:rsidRPr="00207E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0BEC" w:rsidRPr="00AA0BEC">
        <w:rPr>
          <w:rFonts w:ascii="Times New Roman" w:hAnsi="Times New Roman" w:cs="Times New Roman"/>
          <w:sz w:val="24"/>
          <w:szCs w:val="24"/>
          <w:lang w:val="en-US"/>
        </w:rPr>
        <w:t xml:space="preserve">The combination of risk factors in patients with restenosis was higher than </w:t>
      </w:r>
      <w:proofErr w:type="gramStart"/>
      <w:r w:rsidR="00AA0BEC" w:rsidRPr="00AA0BEC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AA0BEC">
        <w:rPr>
          <w:rFonts w:ascii="Times New Roman" w:hAnsi="Times New Roman" w:cs="Times New Roman"/>
          <w:sz w:val="24"/>
          <w:szCs w:val="24"/>
          <w:lang w:val="en-US"/>
        </w:rPr>
        <w:t xml:space="preserve"> patient</w:t>
      </w:r>
      <w:r w:rsidR="00AA0BEC" w:rsidRPr="00AA0BEC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="00AA0BEC" w:rsidRPr="00AA0BEC">
        <w:rPr>
          <w:rFonts w:ascii="Times New Roman" w:hAnsi="Times New Roman" w:cs="Times New Roman"/>
          <w:sz w:val="24"/>
          <w:szCs w:val="24"/>
          <w:lang w:val="en-US"/>
        </w:rPr>
        <w:t xml:space="preserve"> without restenosis.</w:t>
      </w:r>
    </w:p>
    <w:sectPr w:rsidR="00207E55" w:rsidRPr="00207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80"/>
    <w:rsid w:val="000871CD"/>
    <w:rsid w:val="00111AAE"/>
    <w:rsid w:val="00132E0E"/>
    <w:rsid w:val="00207E55"/>
    <w:rsid w:val="00265D42"/>
    <w:rsid w:val="004A7AC6"/>
    <w:rsid w:val="00594C0D"/>
    <w:rsid w:val="005A7680"/>
    <w:rsid w:val="0067304F"/>
    <w:rsid w:val="007B46C8"/>
    <w:rsid w:val="00AA0BEC"/>
    <w:rsid w:val="00AD3B42"/>
    <w:rsid w:val="00AD6EA3"/>
    <w:rsid w:val="00C32431"/>
    <w:rsid w:val="00C6213E"/>
    <w:rsid w:val="00CC5A9D"/>
    <w:rsid w:val="00D7365D"/>
    <w:rsid w:val="00E2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7E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7E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Толеуова Алия</dc:creator>
  <cp:lastModifiedBy>Толеуова Алия</cp:lastModifiedBy>
  <cp:revision>7</cp:revision>
  <dcterms:created xsi:type="dcterms:W3CDTF">2020-01-09T04:22:00Z</dcterms:created>
  <dcterms:modified xsi:type="dcterms:W3CDTF">2020-01-20T08:36:00Z</dcterms:modified>
</cp:coreProperties>
</file>