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7F0A6" w14:textId="77777777" w:rsidR="00F827A8" w:rsidRPr="005E13CF" w:rsidRDefault="00F827A8" w:rsidP="00F827A8">
      <w:pPr>
        <w:rPr>
          <w:rFonts w:ascii="Times New Roman" w:eastAsia="宋体" w:hAnsi="Times New Roman" w:cs="Times New Roman"/>
          <w:szCs w:val="21"/>
        </w:rPr>
      </w:pPr>
      <w:r w:rsidRPr="005E13CF">
        <w:rPr>
          <w:rFonts w:ascii="Times New Roman" w:hAnsi="Times New Roman" w:cs="Times New Roman"/>
          <w:b/>
          <w:bCs/>
          <w:sz w:val="30"/>
          <w:szCs w:val="30"/>
        </w:rPr>
        <w:t xml:space="preserve">Preliminary Study on Peripheral Nerve Protection in Ultrasound Guided-Microwave Ablation of </w:t>
      </w:r>
      <w:bookmarkStart w:id="0" w:name="_Hlk102660516"/>
      <w:r w:rsidRPr="005E13CF">
        <w:rPr>
          <w:rFonts w:ascii="Times New Roman" w:hAnsi="Times New Roman" w:cs="Times New Roman"/>
          <w:b/>
          <w:bCs/>
          <w:sz w:val="30"/>
          <w:szCs w:val="30"/>
        </w:rPr>
        <w:t>Vascular Malformations</w:t>
      </w:r>
      <w:bookmarkEnd w:id="0"/>
      <w:r w:rsidRPr="005E13CF">
        <w:rPr>
          <w:rFonts w:ascii="Times New Roman" w:hAnsi="Times New Roman" w:cs="Times New Roman"/>
          <w:b/>
          <w:bCs/>
          <w:sz w:val="30"/>
          <w:szCs w:val="30"/>
        </w:rPr>
        <w:t xml:space="preserve"> closely related to Peripheral Nerve</w:t>
      </w:r>
    </w:p>
    <w:p w14:paraId="6FA808F0" w14:textId="77777777" w:rsidR="00F827A8" w:rsidRDefault="00F827A8" w:rsidP="00F827A8">
      <w:pPr>
        <w:rPr>
          <w:rFonts w:ascii="Times New Roman" w:hAnsi="Times New Roman" w:cs="Times New Roman"/>
          <w:b/>
          <w:bCs/>
          <w:sz w:val="22"/>
          <w:szCs w:val="24"/>
        </w:rPr>
      </w:pPr>
    </w:p>
    <w:p w14:paraId="1C6BD580" w14:textId="77777777" w:rsidR="00F827A8" w:rsidRPr="009A5755" w:rsidRDefault="00F827A8" w:rsidP="00F827A8">
      <w:pPr>
        <w:rPr>
          <w:rStyle w:val="a8"/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Objectives</w:t>
      </w:r>
      <w:r w:rsidRPr="006A1E0F">
        <w:rPr>
          <w:rStyle w:val="a8"/>
          <w:rFonts w:ascii="Times New Roman" w:hAnsi="Times New Roman" w:cs="Times New Roman" w:hint="eastAsia"/>
          <w:color w:val="333333"/>
          <w:sz w:val="20"/>
          <w:szCs w:val="20"/>
        </w:rPr>
        <w:t>：</w:t>
      </w:r>
      <w:r w:rsidRPr="008B6708">
        <w:rPr>
          <w:rStyle w:val="a8"/>
          <w:rFonts w:ascii="Times New Roman" w:hAnsi="Times New Roman" w:cs="Times New Roman" w:hint="eastAsia"/>
          <w:color w:val="333333"/>
          <w:sz w:val="20"/>
          <w:szCs w:val="20"/>
        </w:rPr>
        <w:t>To</w:t>
      </w:r>
      <w:r w:rsidRPr="008B6708">
        <w:rPr>
          <w:rStyle w:val="a8"/>
          <w:rFonts w:ascii="Times New Roman" w:hAnsi="Times New Roman" w:cs="Times New Roman"/>
          <w:color w:val="333333"/>
          <w:sz w:val="20"/>
          <w:szCs w:val="20"/>
        </w:rPr>
        <w:t xml:space="preserve"> investigate the safety, </w:t>
      </w:r>
      <w:proofErr w:type="gramStart"/>
      <w:r w:rsidRPr="008B6708">
        <w:rPr>
          <w:rStyle w:val="a8"/>
          <w:rFonts w:ascii="Times New Roman" w:hAnsi="Times New Roman" w:cs="Times New Roman"/>
          <w:color w:val="333333"/>
          <w:sz w:val="20"/>
          <w:szCs w:val="20"/>
        </w:rPr>
        <w:t>effectiveness</w:t>
      </w:r>
      <w:proofErr w:type="gramEnd"/>
      <w:r w:rsidRPr="008B6708">
        <w:rPr>
          <w:rStyle w:val="a8"/>
          <w:rFonts w:ascii="Times New Roman" w:hAnsi="Times New Roman" w:cs="Times New Roman"/>
          <w:color w:val="333333"/>
          <w:sz w:val="20"/>
          <w:szCs w:val="20"/>
        </w:rPr>
        <w:t xml:space="preserve"> and p</w:t>
      </w:r>
      <w:bookmarkStart w:id="1" w:name="_Hlk100068504"/>
      <w:r w:rsidRPr="008B6708">
        <w:rPr>
          <w:rStyle w:val="a8"/>
          <w:rFonts w:ascii="Times New Roman" w:hAnsi="Times New Roman" w:cs="Times New Roman"/>
          <w:color w:val="333333"/>
          <w:sz w:val="20"/>
          <w:szCs w:val="20"/>
        </w:rPr>
        <w:t>eripheral nerve protection</w:t>
      </w:r>
      <w:bookmarkEnd w:id="1"/>
      <w:r w:rsidRPr="008B6708">
        <w:rPr>
          <w:rStyle w:val="a8"/>
          <w:rFonts w:ascii="Times New Roman" w:hAnsi="Times New Roman" w:cs="Times New Roman"/>
          <w:color w:val="333333"/>
          <w:sz w:val="20"/>
          <w:szCs w:val="20"/>
        </w:rPr>
        <w:t xml:space="preserve"> in ultrasound-guided microwave ablation (US-guided-MWA) for Vascular malformations </w:t>
      </w:r>
      <w:r>
        <w:rPr>
          <w:rStyle w:val="a8"/>
          <w:rFonts w:ascii="Times New Roman" w:hAnsi="Times New Roman" w:cs="Times New Roman"/>
          <w:color w:val="333333"/>
          <w:sz w:val="20"/>
          <w:szCs w:val="20"/>
        </w:rPr>
        <w:t>(</w:t>
      </w:r>
      <w:r w:rsidRPr="008B6708">
        <w:rPr>
          <w:rStyle w:val="a8"/>
          <w:rFonts w:ascii="Times New Roman" w:hAnsi="Times New Roman" w:cs="Times New Roman"/>
          <w:color w:val="333333"/>
          <w:sz w:val="20"/>
          <w:szCs w:val="20"/>
        </w:rPr>
        <w:t>VMs</w:t>
      </w:r>
      <w:r>
        <w:rPr>
          <w:rStyle w:val="a8"/>
          <w:rFonts w:ascii="Times New Roman" w:hAnsi="Times New Roman" w:cs="Times New Roman"/>
          <w:color w:val="333333"/>
          <w:sz w:val="20"/>
          <w:szCs w:val="20"/>
        </w:rPr>
        <w:t>)</w:t>
      </w:r>
      <w:r w:rsidRPr="008B6708">
        <w:rPr>
          <w:rStyle w:val="a8"/>
          <w:rFonts w:ascii="Times New Roman" w:hAnsi="Times New Roman" w:cs="Times New Roman"/>
          <w:color w:val="333333"/>
          <w:sz w:val="20"/>
          <w:szCs w:val="20"/>
        </w:rPr>
        <w:t xml:space="preserve">. </w:t>
      </w:r>
    </w:p>
    <w:p w14:paraId="6FEA6225" w14:textId="77777777" w:rsidR="00F827A8" w:rsidRPr="00940BFE" w:rsidRDefault="00F827A8" w:rsidP="00F827A8">
      <w:pPr>
        <w:pStyle w:val="a7"/>
        <w:rPr>
          <w:rFonts w:ascii="Times New Roman" w:hAnsi="Times New Roman" w:cs="Times New Roman"/>
          <w:color w:val="333333"/>
          <w:sz w:val="20"/>
          <w:szCs w:val="20"/>
        </w:rPr>
      </w:pPr>
      <w:r w:rsidRPr="00940BFE">
        <w:rPr>
          <w:rStyle w:val="a8"/>
          <w:rFonts w:ascii="Times New Roman" w:hAnsi="Times New Roman" w:cs="Times New Roman"/>
          <w:color w:val="333333"/>
          <w:sz w:val="20"/>
          <w:szCs w:val="20"/>
        </w:rPr>
        <w:t>Method</w:t>
      </w:r>
      <w:r>
        <w:rPr>
          <w:rStyle w:val="a8"/>
          <w:rFonts w:ascii="Times New Roman" w:hAnsi="Times New Roman" w:cs="Times New Roman"/>
          <w:color w:val="333333"/>
          <w:sz w:val="20"/>
          <w:szCs w:val="20"/>
        </w:rPr>
        <w:t>s</w:t>
      </w:r>
      <w:r w:rsidRPr="00940BFE">
        <w:rPr>
          <w:rStyle w:val="a8"/>
          <w:rFonts w:ascii="Times New Roman" w:hAnsi="Times New Roman" w:cs="Times New Roman"/>
          <w:color w:val="333333"/>
          <w:sz w:val="20"/>
          <w:szCs w:val="20"/>
        </w:rPr>
        <w:t>: 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>From January 2018 to November 2021, </w:t>
      </w:r>
      <w:r>
        <w:rPr>
          <w:rFonts w:ascii="Times New Roman" w:hAnsi="Times New Roman" w:cs="Times New Roman"/>
          <w:color w:val="333333"/>
          <w:sz w:val="20"/>
          <w:szCs w:val="20"/>
        </w:rPr>
        <w:t>35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 patients with </w:t>
      </w:r>
      <w:r>
        <w:rPr>
          <w:rFonts w:ascii="Times New Roman" w:hAnsi="Times New Roman" w:cs="Times New Roman"/>
          <w:color w:val="333333"/>
          <w:sz w:val="20"/>
          <w:szCs w:val="20"/>
        </w:rPr>
        <w:t>40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 VMs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were 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received MWA. </w:t>
      </w:r>
      <w:r>
        <w:rPr>
          <w:rFonts w:ascii="Times New Roman" w:hAnsi="Times New Roman" w:cs="Times New Roman"/>
          <w:color w:val="333333"/>
          <w:sz w:val="20"/>
          <w:szCs w:val="20"/>
        </w:rPr>
        <w:t>The lesions of a</w:t>
      </w:r>
      <w:r w:rsidRPr="00F9160C">
        <w:rPr>
          <w:rFonts w:ascii="Times New Roman" w:hAnsi="Times New Roman" w:cs="Times New Roman"/>
          <w:color w:val="333333"/>
          <w:sz w:val="20"/>
          <w:szCs w:val="20"/>
        </w:rPr>
        <w:t xml:space="preserve">ll </w:t>
      </w:r>
      <w:r>
        <w:rPr>
          <w:rFonts w:ascii="Times New Roman" w:hAnsi="Times New Roman" w:cs="Times New Roman"/>
          <w:color w:val="333333"/>
          <w:sz w:val="20"/>
          <w:szCs w:val="20"/>
        </w:rPr>
        <w:t>patients included</w:t>
      </w:r>
      <w:r w:rsidRPr="00F9160C">
        <w:rPr>
          <w:rFonts w:ascii="Times New Roman" w:hAnsi="Times New Roman" w:cs="Times New Roman"/>
          <w:color w:val="333333"/>
          <w:sz w:val="20"/>
          <w:szCs w:val="20"/>
        </w:rPr>
        <w:t xml:space="preserve"> were confirmed to be closely related to the peripheral nerve by imaging evaluation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. 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All patients </w:t>
      </w:r>
      <w:r>
        <w:rPr>
          <w:rFonts w:ascii="Times New Roman" w:hAnsi="Times New Roman" w:cs="Times New Roman"/>
          <w:color w:val="333333"/>
          <w:sz w:val="20"/>
          <w:szCs w:val="20"/>
        </w:rPr>
        <w:t>included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9C1BA8">
        <w:rPr>
          <w:rFonts w:ascii="Times New Roman" w:hAnsi="Times New Roman" w:cs="Times New Roman"/>
          <w:color w:val="333333"/>
          <w:sz w:val="20"/>
          <w:szCs w:val="20"/>
        </w:rPr>
        <w:t>were followed up 1</w:t>
      </w:r>
      <w:r>
        <w:rPr>
          <w:rFonts w:ascii="Times New Roman" w:hAnsi="Times New Roman" w:cs="Times New Roman"/>
          <w:color w:val="333333"/>
          <w:sz w:val="20"/>
          <w:szCs w:val="20"/>
        </w:rPr>
        <w:t>day,</w:t>
      </w:r>
      <w:r w:rsidRPr="009C1BA8">
        <w:rPr>
          <w:rFonts w:ascii="Times New Roman" w:hAnsi="Times New Roman" w:cs="Times New Roman"/>
          <w:color w:val="333333"/>
          <w:sz w:val="20"/>
          <w:szCs w:val="20"/>
        </w:rPr>
        <w:t xml:space="preserve"> 2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day, </w:t>
      </w:r>
      <w:r w:rsidRPr="009C1BA8">
        <w:rPr>
          <w:rFonts w:ascii="Times New Roman" w:hAnsi="Times New Roman" w:cs="Times New Roman"/>
          <w:color w:val="333333"/>
          <w:sz w:val="20"/>
          <w:szCs w:val="20"/>
        </w:rPr>
        <w:t>3 days</w:t>
      </w:r>
      <w:r>
        <w:rPr>
          <w:rFonts w:ascii="Times New Roman" w:hAnsi="Times New Roman" w:cs="Times New Roman"/>
          <w:color w:val="333333"/>
          <w:sz w:val="20"/>
          <w:szCs w:val="20"/>
        </w:rPr>
        <w:t>,</w:t>
      </w:r>
      <w:r w:rsidRPr="009C1BA8">
        <w:rPr>
          <w:rFonts w:ascii="Times New Roman" w:hAnsi="Times New Roman" w:cs="Times New Roman"/>
          <w:color w:val="333333"/>
          <w:sz w:val="20"/>
          <w:szCs w:val="20"/>
        </w:rPr>
        <w:t xml:space="preserve"> 1 week</w:t>
      </w:r>
      <w:r>
        <w:rPr>
          <w:rFonts w:ascii="Times New Roman" w:hAnsi="Times New Roman" w:cs="Times New Roman"/>
          <w:color w:val="333333"/>
          <w:sz w:val="20"/>
          <w:szCs w:val="20"/>
        </w:rPr>
        <w:t>, 1month, 3months,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</w:rPr>
        <w:t>6months and 1 year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</w:rPr>
        <w:t>after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 operation. Measurements of volume</w:t>
      </w:r>
      <w:r>
        <w:rPr>
          <w:rFonts w:ascii="Times New Roman" w:hAnsi="Times New Roman" w:cs="Times New Roman"/>
          <w:color w:val="333333"/>
          <w:sz w:val="20"/>
          <w:szCs w:val="20"/>
        </w:rPr>
        <w:t>,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183804">
        <w:rPr>
          <w:rFonts w:ascii="Times New Roman" w:hAnsi="Times New Roman" w:cs="Times New Roman"/>
          <w:color w:val="333333"/>
          <w:sz w:val="20"/>
          <w:szCs w:val="20"/>
        </w:rPr>
        <w:t xml:space="preserve">Volume reduction ratio </w:t>
      </w:r>
      <w:r>
        <w:rPr>
          <w:rFonts w:ascii="Times New Roman" w:hAnsi="Times New Roman" w:cs="Times New Roman"/>
          <w:color w:val="333333"/>
          <w:sz w:val="20"/>
          <w:szCs w:val="20"/>
        </w:rPr>
        <w:t>(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>VRR</w:t>
      </w:r>
      <w:r>
        <w:rPr>
          <w:rFonts w:ascii="Times New Roman" w:hAnsi="Times New Roman" w:cs="Times New Roman"/>
          <w:color w:val="333333"/>
          <w:sz w:val="20"/>
          <w:szCs w:val="20"/>
        </w:rPr>
        <w:t>)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333333"/>
          <w:sz w:val="20"/>
          <w:szCs w:val="20"/>
        </w:rPr>
        <w:t>s</w:t>
      </w:r>
      <w:r w:rsidRPr="00802AA5">
        <w:rPr>
          <w:rFonts w:ascii="Times New Roman" w:hAnsi="Times New Roman" w:cs="Times New Roman"/>
          <w:color w:val="333333"/>
          <w:sz w:val="20"/>
          <w:szCs w:val="20"/>
        </w:rPr>
        <w:t>ensory and functional abnormalities of adjacent nerves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, 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treatment sessions, details of the complications, personal satisfaction, </w:t>
      </w:r>
      <w:proofErr w:type="gramStart"/>
      <w:r w:rsidRPr="00940BFE">
        <w:rPr>
          <w:rFonts w:ascii="Times New Roman" w:hAnsi="Times New Roman" w:cs="Times New Roman"/>
          <w:color w:val="333333"/>
          <w:sz w:val="20"/>
          <w:szCs w:val="20"/>
        </w:rPr>
        <w:t>recurrence</w:t>
      </w:r>
      <w:proofErr w:type="gramEnd"/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 and symptom improvement were recorded.</w:t>
      </w:r>
    </w:p>
    <w:p w14:paraId="0DC40CB2" w14:textId="77777777" w:rsidR="00F827A8" w:rsidRDefault="00F827A8" w:rsidP="00F827A8">
      <w:pPr>
        <w:pStyle w:val="a7"/>
        <w:rPr>
          <w:rFonts w:ascii="Times New Roman" w:hAnsi="Times New Roman" w:cs="Times New Roman"/>
          <w:color w:val="333333"/>
          <w:sz w:val="20"/>
          <w:szCs w:val="20"/>
        </w:rPr>
      </w:pPr>
      <w:r w:rsidRPr="00940BFE">
        <w:rPr>
          <w:rStyle w:val="a8"/>
          <w:rFonts w:ascii="Times New Roman" w:hAnsi="Times New Roman" w:cs="Times New Roman"/>
          <w:color w:val="333333"/>
          <w:sz w:val="20"/>
          <w:szCs w:val="20"/>
        </w:rPr>
        <w:t>Results: </w:t>
      </w:r>
      <w:r w:rsidRPr="008B6708">
        <w:rPr>
          <w:rStyle w:val="a8"/>
          <w:rFonts w:ascii="Times New Roman" w:hAnsi="Times New Roman" w:cs="Times New Roman"/>
          <w:color w:val="333333"/>
          <w:sz w:val="20"/>
          <w:szCs w:val="20"/>
        </w:rPr>
        <w:t>Among the 40 VMs, the maximum volume is 183,46ml, while the minimum volume is 1.18ml.</w:t>
      </w:r>
      <w:r>
        <w:rPr>
          <w:rStyle w:val="a8"/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After a mean follow-up period of 14.1±8.9 months, </w:t>
      </w:r>
      <w:r>
        <w:rPr>
          <w:rFonts w:ascii="Times New Roman" w:hAnsi="Times New Roman" w:cs="Times New Roman"/>
          <w:color w:val="333333"/>
          <w:sz w:val="20"/>
          <w:szCs w:val="20"/>
        </w:rPr>
        <w:t>t</w:t>
      </w:r>
      <w:r w:rsidRPr="00703513">
        <w:rPr>
          <w:rFonts w:ascii="Times New Roman" w:hAnsi="Times New Roman" w:cs="Times New Roman"/>
          <w:color w:val="333333"/>
          <w:sz w:val="20"/>
          <w:szCs w:val="20"/>
        </w:rPr>
        <w:t>he mean NRS score decreased from 4.35±1.73 to 0.58±0.78 (P</w:t>
      </w:r>
      <w:r w:rsidRPr="00703513">
        <w:rPr>
          <w:rFonts w:ascii="Times New Roman" w:hAnsi="Times New Roman" w:cs="Times New Roman"/>
          <w:color w:val="333333"/>
          <w:sz w:val="20"/>
          <w:szCs w:val="20"/>
        </w:rPr>
        <w:t>＜</w:t>
      </w:r>
      <w:r w:rsidRPr="00703513">
        <w:rPr>
          <w:rFonts w:ascii="Times New Roman" w:hAnsi="Times New Roman" w:cs="Times New Roman"/>
          <w:color w:val="333333"/>
          <w:sz w:val="20"/>
          <w:szCs w:val="20"/>
        </w:rPr>
        <w:t>0.0001).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703513">
        <w:rPr>
          <w:rFonts w:ascii="Times New Roman" w:hAnsi="Times New Roman" w:cs="Times New Roman"/>
          <w:color w:val="333333"/>
          <w:sz w:val="20"/>
          <w:szCs w:val="20"/>
        </w:rPr>
        <w:t xml:space="preserve">The volume of the masses was reduced from 23.15±38.32 ml to 0.82±1.01(P=0.006). And the VRR of all lesions was 92.9%. However, the mean number of treatment sessions were only </w:t>
      </w:r>
      <w:r w:rsidRPr="00C02653">
        <w:rPr>
          <w:rFonts w:ascii="Times New Roman" w:hAnsi="Times New Roman" w:cs="Times New Roman"/>
          <w:color w:val="333333"/>
          <w:sz w:val="20"/>
          <w:szCs w:val="20"/>
        </w:rPr>
        <w:t>1.98±0.89</w:t>
      </w:r>
      <w:r w:rsidRPr="00703513">
        <w:rPr>
          <w:rFonts w:ascii="Times New Roman" w:hAnsi="Times New Roman" w:cs="Times New Roman"/>
          <w:color w:val="333333"/>
          <w:sz w:val="20"/>
          <w:szCs w:val="20"/>
        </w:rPr>
        <w:t>. All patients were satisfactory about the technique with the mean satisfaction score (SC) of 9.47±0.35.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There were no </w:t>
      </w:r>
      <w:r w:rsidRPr="004C3BB4">
        <w:rPr>
          <w:rFonts w:ascii="Times New Roman" w:hAnsi="Times New Roman" w:cs="Times New Roman"/>
          <w:color w:val="333333"/>
          <w:sz w:val="20"/>
          <w:szCs w:val="20"/>
        </w:rPr>
        <w:t xml:space="preserve">motor function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abnormalities </w:t>
      </w:r>
      <w:r w:rsidRPr="004C3BB4">
        <w:rPr>
          <w:rFonts w:ascii="Times New Roman" w:hAnsi="Times New Roman" w:cs="Times New Roman"/>
          <w:color w:val="333333"/>
          <w:sz w:val="20"/>
          <w:szCs w:val="20"/>
        </w:rPr>
        <w:t xml:space="preserve">of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 w:rsidRPr="004C3BB4">
        <w:rPr>
          <w:rFonts w:ascii="Times New Roman" w:hAnsi="Times New Roman" w:cs="Times New Roman"/>
          <w:color w:val="333333"/>
          <w:sz w:val="20"/>
          <w:szCs w:val="20"/>
        </w:rPr>
        <w:t>related nerves. 10 patients felt numbness in the operation area after operation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which</w:t>
      </w:r>
      <w:r w:rsidRPr="004C3BB4">
        <w:rPr>
          <w:rFonts w:ascii="Times New Roman" w:hAnsi="Times New Roman" w:cs="Times New Roman"/>
          <w:color w:val="333333"/>
          <w:sz w:val="20"/>
          <w:szCs w:val="20"/>
        </w:rPr>
        <w:t xml:space="preserve"> gradually recover</w:t>
      </w:r>
      <w:r>
        <w:rPr>
          <w:rFonts w:ascii="Times New Roman" w:hAnsi="Times New Roman" w:cs="Times New Roman"/>
          <w:color w:val="333333"/>
          <w:sz w:val="20"/>
          <w:szCs w:val="20"/>
        </w:rPr>
        <w:t>ed</w:t>
      </w:r>
      <w:r w:rsidRPr="004C3BB4">
        <w:rPr>
          <w:rFonts w:ascii="Times New Roman" w:hAnsi="Times New Roman" w:cs="Times New Roman"/>
          <w:color w:val="333333"/>
          <w:sz w:val="20"/>
          <w:szCs w:val="20"/>
        </w:rPr>
        <w:t xml:space="preserve"> after 1 month.</w:t>
      </w:r>
    </w:p>
    <w:p w14:paraId="3527C7D4" w14:textId="77777777" w:rsidR="00F827A8" w:rsidRDefault="00F827A8" w:rsidP="00F827A8">
      <w:pPr>
        <w:pStyle w:val="a7"/>
        <w:rPr>
          <w:rFonts w:ascii="Times New Roman" w:hAnsi="Times New Roman" w:cs="Times New Roman"/>
          <w:color w:val="333333"/>
          <w:sz w:val="20"/>
          <w:szCs w:val="20"/>
        </w:rPr>
      </w:pPr>
      <w:r w:rsidRPr="00940BFE">
        <w:rPr>
          <w:rStyle w:val="a8"/>
          <w:rFonts w:ascii="Times New Roman" w:hAnsi="Times New Roman" w:cs="Times New Roman"/>
          <w:color w:val="333333"/>
          <w:sz w:val="20"/>
          <w:szCs w:val="20"/>
        </w:rPr>
        <w:t>Conclusion</w:t>
      </w:r>
      <w:r>
        <w:rPr>
          <w:rStyle w:val="a8"/>
          <w:rFonts w:ascii="Times New Roman" w:hAnsi="Times New Roman" w:cs="Times New Roman"/>
          <w:color w:val="333333"/>
          <w:sz w:val="20"/>
          <w:szCs w:val="20"/>
        </w:rPr>
        <w:t>s</w:t>
      </w:r>
      <w:r w:rsidRPr="00940BFE">
        <w:rPr>
          <w:rStyle w:val="a8"/>
          <w:rFonts w:ascii="Times New Roman" w:hAnsi="Times New Roman" w:cs="Times New Roman"/>
          <w:color w:val="333333"/>
          <w:sz w:val="20"/>
          <w:szCs w:val="20"/>
        </w:rPr>
        <w:t>: </w:t>
      </w:r>
      <w:r w:rsidRPr="00940BFE">
        <w:rPr>
          <w:rFonts w:ascii="Times New Roman" w:hAnsi="Times New Roman" w:cs="Times New Roman"/>
          <w:color w:val="333333"/>
          <w:sz w:val="20"/>
          <w:szCs w:val="20"/>
        </w:rPr>
        <w:t xml:space="preserve">US-guided-MWA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serve as </w:t>
      </w:r>
      <w:r w:rsidRPr="00AF5B20">
        <w:rPr>
          <w:rFonts w:ascii="Times New Roman" w:hAnsi="Times New Roman" w:cs="Times New Roman"/>
          <w:color w:val="333333"/>
          <w:sz w:val="20"/>
          <w:szCs w:val="20"/>
        </w:rPr>
        <w:t xml:space="preserve">a novel alternative approach for patients </w:t>
      </w:r>
      <w:r>
        <w:rPr>
          <w:rFonts w:ascii="Times New Roman" w:hAnsi="Times New Roman" w:cs="Times New Roman"/>
          <w:color w:val="333333"/>
          <w:sz w:val="20"/>
          <w:szCs w:val="20"/>
        </w:rPr>
        <w:t>with VMs</w:t>
      </w:r>
      <w:r w:rsidRPr="00AF5B20">
        <w:rPr>
          <w:rFonts w:ascii="Times New Roman" w:hAnsi="Times New Roman" w:cs="Times New Roman"/>
          <w:color w:val="333333"/>
          <w:sz w:val="20"/>
          <w:szCs w:val="20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4C3BB4">
        <w:rPr>
          <w:rFonts w:ascii="Times New Roman" w:hAnsi="Times New Roman" w:cs="Times New Roman"/>
          <w:color w:val="333333"/>
          <w:sz w:val="20"/>
          <w:szCs w:val="20"/>
        </w:rPr>
        <w:t xml:space="preserve">Preoperative evaluation of the relationship between </w:t>
      </w:r>
      <w:r>
        <w:rPr>
          <w:rFonts w:ascii="Times New Roman" w:hAnsi="Times New Roman" w:cs="Times New Roman"/>
          <w:color w:val="333333"/>
          <w:sz w:val="20"/>
          <w:szCs w:val="20"/>
        </w:rPr>
        <w:t>VMs</w:t>
      </w:r>
      <w:r w:rsidRPr="004C3BB4">
        <w:rPr>
          <w:rFonts w:ascii="Times New Roman" w:hAnsi="Times New Roman" w:cs="Times New Roman"/>
          <w:color w:val="333333"/>
          <w:sz w:val="20"/>
          <w:szCs w:val="20"/>
        </w:rPr>
        <w:t xml:space="preserve"> and peripheral nerve and intraoperative saline isolation is an effective and safe method to prevent nerve injury.</w:t>
      </w:r>
    </w:p>
    <w:p w14:paraId="5229EE93" w14:textId="77777777" w:rsidR="00F827A8" w:rsidRPr="008B6708" w:rsidRDefault="00F827A8" w:rsidP="00F827A8">
      <w:pPr>
        <w:pStyle w:val="a7"/>
        <w:rPr>
          <w:rFonts w:ascii="Times New Roman" w:hAnsi="Times New Roman" w:cs="Times New Roman"/>
          <w:color w:val="333333"/>
          <w:sz w:val="20"/>
          <w:szCs w:val="20"/>
        </w:rPr>
      </w:pPr>
    </w:p>
    <w:p w14:paraId="2DB26016" w14:textId="77777777" w:rsidR="00F827A8" w:rsidRPr="007D1212" w:rsidRDefault="00F827A8" w:rsidP="00F827A8">
      <w:pPr>
        <w:pStyle w:val="a7"/>
        <w:rPr>
          <w:rFonts w:ascii="Times New Roman" w:hAnsi="Times New Roman" w:cs="Times New Roman"/>
          <w:color w:val="333333"/>
          <w:sz w:val="21"/>
          <w:szCs w:val="21"/>
        </w:rPr>
      </w:pPr>
    </w:p>
    <w:p w14:paraId="2F1CE7F0" w14:textId="77777777" w:rsidR="00F827A8" w:rsidRPr="007D1212" w:rsidRDefault="00F827A8" w:rsidP="00F827A8">
      <w:pPr>
        <w:pStyle w:val="a7"/>
        <w:rPr>
          <w:rFonts w:ascii="Times New Roman" w:hAnsi="Times New Roman" w:cs="Times New Roman"/>
          <w:sz w:val="21"/>
          <w:szCs w:val="21"/>
        </w:rPr>
      </w:pPr>
      <w:r w:rsidRPr="007D1212">
        <w:rPr>
          <w:rFonts w:ascii="Times New Roman" w:hAnsi="Times New Roman" w:cs="Times New Roman"/>
          <w:b/>
          <w:bCs/>
          <w:sz w:val="21"/>
          <w:szCs w:val="21"/>
        </w:rPr>
        <w:t xml:space="preserve">Key words: </w:t>
      </w:r>
      <w:r w:rsidRPr="007D1212">
        <w:rPr>
          <w:rFonts w:ascii="Times New Roman" w:hAnsi="Times New Roman" w:cs="Times New Roman"/>
          <w:sz w:val="21"/>
          <w:szCs w:val="21"/>
        </w:rPr>
        <w:t xml:space="preserve">Ultrasound guided, Microwave ablation, </w:t>
      </w:r>
      <w:r w:rsidRPr="007D1212">
        <w:rPr>
          <w:rFonts w:ascii="Times New Roman" w:hAnsi="Times New Roman" w:cs="Times New Roman" w:hint="eastAsia"/>
          <w:sz w:val="21"/>
          <w:szCs w:val="21"/>
        </w:rPr>
        <w:t>V</w:t>
      </w:r>
      <w:r w:rsidRPr="007D1212">
        <w:rPr>
          <w:rFonts w:ascii="Times New Roman" w:hAnsi="Times New Roman" w:cs="Times New Roman"/>
          <w:sz w:val="21"/>
          <w:szCs w:val="21"/>
        </w:rPr>
        <w:t xml:space="preserve">enous malformation, </w:t>
      </w:r>
      <w:r w:rsidRPr="007D1212">
        <w:rPr>
          <w:rFonts w:ascii="Times New Roman" w:hAnsi="Times New Roman" w:cs="Times New Roman" w:hint="eastAsia"/>
          <w:sz w:val="21"/>
          <w:szCs w:val="21"/>
        </w:rPr>
        <w:t>P</w:t>
      </w:r>
      <w:r w:rsidRPr="007D1212">
        <w:rPr>
          <w:rFonts w:ascii="Times New Roman" w:hAnsi="Times New Roman" w:cs="Times New Roman"/>
          <w:sz w:val="21"/>
          <w:szCs w:val="21"/>
        </w:rPr>
        <w:t>eripheral nerve protection</w:t>
      </w:r>
    </w:p>
    <w:p w14:paraId="4C577112" w14:textId="77777777" w:rsidR="00026FD8" w:rsidRPr="00F827A8" w:rsidRDefault="00026FD8"/>
    <w:sectPr w:rsidR="00026FD8" w:rsidRPr="00F827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9FEA9" w14:textId="77777777" w:rsidR="0038411F" w:rsidRDefault="0038411F" w:rsidP="00F827A8">
      <w:r>
        <w:separator/>
      </w:r>
    </w:p>
  </w:endnote>
  <w:endnote w:type="continuationSeparator" w:id="0">
    <w:p w14:paraId="677AF1AE" w14:textId="77777777" w:rsidR="0038411F" w:rsidRDefault="0038411F" w:rsidP="00F82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C035A" w14:textId="77777777" w:rsidR="0038411F" w:rsidRDefault="0038411F" w:rsidP="00F827A8">
      <w:r>
        <w:separator/>
      </w:r>
    </w:p>
  </w:footnote>
  <w:footnote w:type="continuationSeparator" w:id="0">
    <w:p w14:paraId="1D4C2CAF" w14:textId="77777777" w:rsidR="0038411F" w:rsidRDefault="0038411F" w:rsidP="00F82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E02"/>
    <w:rsid w:val="00026FD8"/>
    <w:rsid w:val="0038411F"/>
    <w:rsid w:val="00980E02"/>
    <w:rsid w:val="00F8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43310B9-C4A8-4D96-A82A-1C98EBEB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7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7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27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27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27A8"/>
    <w:rPr>
      <w:sz w:val="18"/>
      <w:szCs w:val="18"/>
    </w:rPr>
  </w:style>
  <w:style w:type="paragraph" w:styleId="a7">
    <w:name w:val="Normal (Web)"/>
    <w:basedOn w:val="a"/>
    <w:uiPriority w:val="99"/>
    <w:unhideWhenUsed/>
    <w:rsid w:val="00F827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F827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lu</dc:creator>
  <cp:keywords/>
  <dc:description/>
  <cp:lastModifiedBy>wang lu</cp:lastModifiedBy>
  <cp:revision>2</cp:revision>
  <dcterms:created xsi:type="dcterms:W3CDTF">2022-05-29T13:45:00Z</dcterms:created>
  <dcterms:modified xsi:type="dcterms:W3CDTF">2022-05-29T13:45:00Z</dcterms:modified>
</cp:coreProperties>
</file>