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19F0AC" w14:textId="6711DF31" w:rsidR="000A4C22" w:rsidRPr="00E5172B" w:rsidRDefault="00495C76" w:rsidP="00E5172B">
      <w:pPr>
        <w:spacing w:line="360" w:lineRule="auto"/>
        <w:jc w:val="center"/>
        <w:rPr>
          <w:rFonts w:ascii="Arial" w:hAnsi="Arial" w:cs="Arial"/>
          <w:b/>
          <w:noProof/>
          <w:sz w:val="24"/>
          <w:szCs w:val="24"/>
          <w:lang w:eastAsia="en-IN"/>
        </w:rPr>
      </w:pPr>
      <w:r w:rsidRPr="00E5172B">
        <w:rPr>
          <w:rFonts w:ascii="Arial" w:hAnsi="Arial" w:cs="Arial"/>
          <w:b/>
          <w:noProof/>
          <w:sz w:val="24"/>
          <w:szCs w:val="24"/>
          <w:lang w:eastAsia="en-IN"/>
        </w:rPr>
        <w:t xml:space="preserve">Abstract </w:t>
      </w:r>
    </w:p>
    <w:p w14:paraId="7A4E1A8B" w14:textId="70B25717" w:rsidR="00E5172B" w:rsidRPr="00E5172B" w:rsidRDefault="00FB5352" w:rsidP="00E5172B">
      <w:pPr>
        <w:pStyle w:val="HTMLPreformatted"/>
        <w:spacing w:line="360" w:lineRule="auto"/>
        <w:jc w:val="center"/>
        <w:rPr>
          <w:rFonts w:ascii="Arial" w:eastAsiaTheme="minorHAnsi" w:hAnsi="Arial" w:cs="Arial"/>
          <w:b/>
          <w:color w:val="auto"/>
          <w:sz w:val="24"/>
          <w:szCs w:val="24"/>
          <w:lang w:val="en-IN"/>
        </w:rPr>
      </w:pPr>
      <w:r>
        <w:rPr>
          <w:rFonts w:ascii="Arial" w:eastAsiaTheme="minorHAnsi" w:hAnsi="Arial" w:cs="Arial"/>
          <w:b/>
          <w:color w:val="auto"/>
          <w:sz w:val="24"/>
          <w:szCs w:val="24"/>
          <w:lang w:val="en-IN"/>
        </w:rPr>
        <w:t xml:space="preserve">Molecular mechanisms involved in the chemoprevention of </w:t>
      </w:r>
      <w:proofErr w:type="spellStart"/>
      <w:r w:rsidR="00E5172B" w:rsidRPr="00E5172B">
        <w:rPr>
          <w:rFonts w:ascii="Arial" w:eastAsiaTheme="minorHAnsi" w:hAnsi="Arial" w:cs="Arial"/>
          <w:b/>
          <w:color w:val="auto"/>
          <w:sz w:val="24"/>
          <w:szCs w:val="24"/>
          <w:lang w:val="en-IN"/>
        </w:rPr>
        <w:t>Cyclo</w:t>
      </w:r>
      <w:proofErr w:type="spellEnd"/>
      <w:r w:rsidR="00E5172B" w:rsidRPr="00E5172B">
        <w:rPr>
          <w:rFonts w:ascii="Arial" w:eastAsiaTheme="minorHAnsi" w:hAnsi="Arial" w:cs="Arial"/>
          <w:b/>
          <w:color w:val="auto"/>
          <w:sz w:val="24"/>
          <w:szCs w:val="24"/>
          <w:lang w:val="en-IN"/>
        </w:rPr>
        <w:t xml:space="preserve"> Dipeptide </w:t>
      </w:r>
      <w:r>
        <w:rPr>
          <w:rFonts w:ascii="Arial" w:eastAsiaTheme="minorHAnsi" w:hAnsi="Arial" w:cs="Arial"/>
          <w:b/>
          <w:color w:val="auto"/>
          <w:sz w:val="24"/>
          <w:szCs w:val="24"/>
          <w:lang w:val="en-IN"/>
        </w:rPr>
        <w:t>against experimental liver carcinogenesis</w:t>
      </w:r>
      <w:r w:rsidR="00E5172B" w:rsidRPr="00E5172B">
        <w:rPr>
          <w:rFonts w:ascii="Arial" w:eastAsiaTheme="minorHAnsi" w:hAnsi="Arial" w:cs="Arial"/>
          <w:b/>
          <w:color w:val="auto"/>
          <w:sz w:val="24"/>
          <w:szCs w:val="24"/>
          <w:lang w:val="en-IN"/>
        </w:rPr>
        <w:t xml:space="preserve"> </w:t>
      </w:r>
    </w:p>
    <w:p w14:paraId="52E2FD39" w14:textId="08C3E02A" w:rsidR="00DF04E3" w:rsidRPr="00E5172B" w:rsidRDefault="00FC6A1C" w:rsidP="00E5172B">
      <w:pPr>
        <w:pStyle w:val="HTMLPreformatted"/>
        <w:spacing w:line="360" w:lineRule="auto"/>
        <w:jc w:val="center"/>
        <w:rPr>
          <w:rFonts w:ascii="Arial" w:hAnsi="Arial" w:cs="Arial"/>
          <w:color w:val="auto"/>
          <w:sz w:val="22"/>
          <w:szCs w:val="22"/>
          <w:lang w:eastAsia="zh-TW"/>
        </w:rPr>
      </w:pPr>
      <w:r w:rsidRPr="00E5172B">
        <w:rPr>
          <w:rFonts w:ascii="Arial" w:hAnsi="Arial" w:cs="Arial"/>
          <w:color w:val="auto"/>
          <w:sz w:val="22"/>
          <w:szCs w:val="22"/>
        </w:rPr>
        <w:t>Madan Kumar</w:t>
      </w:r>
      <w:r w:rsidRPr="00E5172B">
        <w:rPr>
          <w:rFonts w:ascii="Arial" w:hAnsi="Arial" w:cs="Arial"/>
          <w:color w:val="auto"/>
          <w:sz w:val="22"/>
          <w:szCs w:val="22"/>
        </w:rPr>
        <w:t xml:space="preserve"> </w:t>
      </w:r>
      <w:r w:rsidR="00E5172B" w:rsidRPr="00E5172B">
        <w:rPr>
          <w:rFonts w:ascii="Arial" w:hAnsi="Arial" w:cs="Arial"/>
          <w:color w:val="auto"/>
          <w:sz w:val="22"/>
          <w:szCs w:val="22"/>
        </w:rPr>
        <w:t xml:space="preserve">Arumugam </w:t>
      </w:r>
      <w:r w:rsidR="00081477" w:rsidRPr="00081477">
        <w:rPr>
          <w:rFonts w:ascii="Arial" w:hAnsi="Arial" w:cs="Arial"/>
          <w:color w:val="auto"/>
          <w:sz w:val="22"/>
          <w:szCs w:val="22"/>
          <w:vertAlign w:val="superscript"/>
        </w:rPr>
        <w:t>1</w:t>
      </w:r>
      <w:r w:rsidR="00E5172B" w:rsidRPr="00E5172B">
        <w:rPr>
          <w:rFonts w:ascii="Arial" w:hAnsi="Arial" w:cs="Arial"/>
          <w:color w:val="auto"/>
          <w:sz w:val="22"/>
          <w:szCs w:val="22"/>
        </w:rPr>
        <w:t>*, Gayathri Karanam</w:t>
      </w:r>
      <w:r w:rsidR="00081477" w:rsidRPr="00081477">
        <w:rPr>
          <w:rFonts w:ascii="Arial" w:hAnsi="Arial" w:cs="Arial"/>
          <w:color w:val="auto"/>
          <w:sz w:val="22"/>
          <w:szCs w:val="22"/>
          <w:vertAlign w:val="superscript"/>
        </w:rPr>
        <w:t>1</w:t>
      </w:r>
      <w:r w:rsidR="00E5172B" w:rsidRPr="00E5172B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="00E5172B" w:rsidRPr="00E5172B">
        <w:rPr>
          <w:rFonts w:ascii="Arial" w:hAnsi="Arial" w:cs="Arial"/>
          <w:color w:val="auto"/>
          <w:sz w:val="22"/>
          <w:szCs w:val="22"/>
        </w:rPr>
        <w:t>Nagabhishek</w:t>
      </w:r>
      <w:proofErr w:type="spellEnd"/>
      <w:r w:rsidR="00E5172B" w:rsidRPr="00E5172B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="00E5172B" w:rsidRPr="00E5172B">
        <w:rPr>
          <w:rFonts w:ascii="Arial" w:hAnsi="Arial" w:cs="Arial"/>
          <w:color w:val="auto"/>
          <w:sz w:val="22"/>
          <w:szCs w:val="22"/>
        </w:rPr>
        <w:t>Sirupu</w:t>
      </w:r>
      <w:proofErr w:type="spellEnd"/>
      <w:r w:rsidR="00E5172B" w:rsidRPr="00E5172B">
        <w:rPr>
          <w:rFonts w:ascii="Arial" w:hAnsi="Arial" w:cs="Arial"/>
          <w:color w:val="auto"/>
          <w:sz w:val="22"/>
          <w:szCs w:val="22"/>
        </w:rPr>
        <w:t xml:space="preserve"> Natesh</w:t>
      </w:r>
      <w:r w:rsidR="00081477" w:rsidRPr="00081477">
        <w:rPr>
          <w:rFonts w:ascii="Arial" w:hAnsi="Arial" w:cs="Arial"/>
          <w:color w:val="auto"/>
          <w:sz w:val="22"/>
          <w:szCs w:val="22"/>
          <w:vertAlign w:val="superscript"/>
        </w:rPr>
        <w:t>1</w:t>
      </w:r>
      <w:r w:rsidR="00E5172B" w:rsidRPr="00E5172B">
        <w:rPr>
          <w:rFonts w:ascii="Arial" w:hAnsi="Arial" w:cs="Arial"/>
          <w:color w:val="auto"/>
          <w:sz w:val="22"/>
          <w:szCs w:val="22"/>
          <w:u w:val="single"/>
        </w:rPr>
        <w:t>.</w:t>
      </w:r>
    </w:p>
    <w:p w14:paraId="691955C9" w14:textId="77777777" w:rsidR="0028059F" w:rsidRPr="00E5172B" w:rsidRDefault="0028059F" w:rsidP="00E5172B">
      <w:pPr>
        <w:pStyle w:val="HTMLPreformatted"/>
        <w:spacing w:line="360" w:lineRule="auto"/>
        <w:rPr>
          <w:rFonts w:ascii="Arial" w:hAnsi="Arial" w:cs="Arial"/>
          <w:i/>
          <w:iCs/>
          <w:color w:val="auto"/>
          <w:sz w:val="22"/>
          <w:szCs w:val="22"/>
          <w:vertAlign w:val="superscript"/>
        </w:rPr>
      </w:pPr>
    </w:p>
    <w:p w14:paraId="254BCC29" w14:textId="5A720EDC" w:rsidR="00E5172B" w:rsidRPr="00E5172B" w:rsidRDefault="00081477" w:rsidP="00E5172B">
      <w:pPr>
        <w:spacing w:line="360" w:lineRule="auto"/>
        <w:jc w:val="both"/>
        <w:rPr>
          <w:rFonts w:ascii="Arial" w:hAnsi="Arial" w:cs="Arial"/>
        </w:rPr>
      </w:pPr>
      <w:r w:rsidRPr="00081477">
        <w:rPr>
          <w:rFonts w:ascii="Arial" w:hAnsi="Arial" w:cs="Arial"/>
          <w:vertAlign w:val="superscript"/>
        </w:rPr>
        <w:t>1</w:t>
      </w:r>
      <w:r w:rsidR="00E5172B" w:rsidRPr="00E5172B">
        <w:rPr>
          <w:rFonts w:ascii="Arial" w:hAnsi="Arial" w:cs="Arial"/>
        </w:rPr>
        <w:t>Cancer Biology lab, Centre for Molecular and Nanomedical Sciences, Sathyabama Institute of Science and Technology, Chennai-600119, India.</w:t>
      </w:r>
    </w:p>
    <w:p w14:paraId="1BD46654" w14:textId="129B5AC3" w:rsidR="00DF04E3" w:rsidRPr="00E5172B" w:rsidRDefault="00DF04E3" w:rsidP="00E5172B">
      <w:pPr>
        <w:pStyle w:val="HTMLPreformatted"/>
        <w:spacing w:line="360" w:lineRule="auto"/>
        <w:rPr>
          <w:rFonts w:ascii="Arial" w:hAnsi="Arial" w:cs="Arial"/>
          <w:i/>
          <w:iCs/>
          <w:color w:val="auto"/>
          <w:sz w:val="22"/>
          <w:szCs w:val="22"/>
        </w:rPr>
      </w:pPr>
    </w:p>
    <w:p w14:paraId="3E666435" w14:textId="33AC3ADC" w:rsidR="00DF04E3" w:rsidRPr="00E5172B" w:rsidRDefault="00DF04E3" w:rsidP="00E5172B">
      <w:pPr>
        <w:pStyle w:val="HTMLPreformatted"/>
        <w:tabs>
          <w:tab w:val="left" w:pos="4374"/>
        </w:tabs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E5172B">
        <w:rPr>
          <w:rFonts w:ascii="Arial" w:hAnsi="Arial" w:cs="Arial"/>
          <w:b/>
          <w:color w:val="auto"/>
          <w:sz w:val="22"/>
          <w:szCs w:val="22"/>
        </w:rPr>
        <w:t xml:space="preserve">Abstract </w:t>
      </w:r>
    </w:p>
    <w:p w14:paraId="791F07DD" w14:textId="77777777" w:rsidR="00DF04E3" w:rsidRPr="00E5172B" w:rsidRDefault="00DF04E3" w:rsidP="00E5172B">
      <w:pPr>
        <w:pStyle w:val="HTMLPreformatted"/>
        <w:tabs>
          <w:tab w:val="left" w:pos="4374"/>
        </w:tabs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36ACE805" w14:textId="67EED879" w:rsidR="00E5172B" w:rsidRDefault="00FC6A1C" w:rsidP="00E5172B">
      <w:pPr>
        <w:pStyle w:val="HTMLPreformatted"/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Marine </w:t>
      </w:r>
      <w:r w:rsidR="00E5172B" w:rsidRPr="00E5172B">
        <w:rPr>
          <w:rFonts w:ascii="Arial" w:hAnsi="Arial" w:cs="Arial"/>
          <w:color w:val="auto"/>
          <w:sz w:val="22"/>
          <w:szCs w:val="22"/>
        </w:rPr>
        <w:t xml:space="preserve">sponges associated </w:t>
      </w:r>
      <w:r w:rsidR="00B13F7A">
        <w:rPr>
          <w:rFonts w:ascii="Arial" w:hAnsi="Arial" w:cs="Arial"/>
          <w:color w:val="auto"/>
          <w:sz w:val="22"/>
          <w:szCs w:val="22"/>
        </w:rPr>
        <w:t>micro-</w:t>
      </w:r>
      <w:r w:rsidR="00E5172B" w:rsidRPr="00E5172B">
        <w:rPr>
          <w:rFonts w:ascii="Arial" w:hAnsi="Arial" w:cs="Arial"/>
          <w:color w:val="auto"/>
          <w:sz w:val="22"/>
          <w:szCs w:val="22"/>
        </w:rPr>
        <w:t xml:space="preserve">organisms shown to be the effective producers of bioactive secondary metabolites with </w:t>
      </w:r>
      <w:r w:rsidR="005969DA">
        <w:rPr>
          <w:rFonts w:ascii="Arial" w:hAnsi="Arial" w:cs="Arial"/>
          <w:color w:val="auto"/>
          <w:sz w:val="22"/>
          <w:szCs w:val="22"/>
        </w:rPr>
        <w:t>cancer</w:t>
      </w:r>
      <w:r w:rsidR="00E5172B" w:rsidRPr="00E5172B">
        <w:rPr>
          <w:rFonts w:ascii="Arial" w:hAnsi="Arial" w:cs="Arial"/>
          <w:color w:val="auto"/>
          <w:sz w:val="22"/>
          <w:szCs w:val="22"/>
        </w:rPr>
        <w:t xml:space="preserve"> therapeutic potential. </w:t>
      </w:r>
      <w:r w:rsidR="00483D6B">
        <w:rPr>
          <w:rFonts w:ascii="Arial" w:hAnsi="Arial" w:cs="Arial"/>
          <w:color w:val="auto"/>
          <w:sz w:val="22"/>
          <w:szCs w:val="22"/>
        </w:rPr>
        <w:t xml:space="preserve">Recent findings from our lab </w:t>
      </w:r>
      <w:r w:rsidR="00E5172B" w:rsidRPr="00E5172B">
        <w:rPr>
          <w:rFonts w:ascii="Arial" w:hAnsi="Arial" w:cs="Arial"/>
          <w:color w:val="auto"/>
          <w:sz w:val="22"/>
          <w:szCs w:val="22"/>
        </w:rPr>
        <w:t xml:space="preserve">reported that </w:t>
      </w:r>
      <w:proofErr w:type="spellStart"/>
      <w:r w:rsidR="00E5172B" w:rsidRPr="00E5172B">
        <w:rPr>
          <w:rFonts w:ascii="Arial" w:hAnsi="Arial" w:cs="Arial"/>
          <w:color w:val="auto"/>
          <w:sz w:val="22"/>
          <w:szCs w:val="22"/>
        </w:rPr>
        <w:t>Cyclo</w:t>
      </w:r>
      <w:proofErr w:type="spellEnd"/>
      <w:r w:rsidR="00E5172B" w:rsidRPr="00E5172B">
        <w:rPr>
          <w:rFonts w:ascii="Arial" w:hAnsi="Arial" w:cs="Arial"/>
          <w:color w:val="auto"/>
          <w:sz w:val="22"/>
          <w:szCs w:val="22"/>
        </w:rPr>
        <w:t xml:space="preserve">(-Pro-Tyr), a dipeptide (CPT) derived from marine sponge </w:t>
      </w:r>
      <w:proofErr w:type="spellStart"/>
      <w:r w:rsidR="00E5172B" w:rsidRPr="00E5172B">
        <w:rPr>
          <w:rFonts w:ascii="Arial" w:hAnsi="Arial" w:cs="Arial"/>
          <w:i/>
          <w:color w:val="auto"/>
          <w:sz w:val="22"/>
          <w:szCs w:val="22"/>
        </w:rPr>
        <w:t>Callyspongia</w:t>
      </w:r>
      <w:proofErr w:type="spellEnd"/>
      <w:r w:rsidR="00E5172B" w:rsidRPr="00E5172B">
        <w:rPr>
          <w:rFonts w:ascii="Arial" w:hAnsi="Arial" w:cs="Arial"/>
          <w:i/>
          <w:color w:val="auto"/>
          <w:sz w:val="22"/>
          <w:szCs w:val="22"/>
        </w:rPr>
        <w:t xml:space="preserve"> </w:t>
      </w:r>
      <w:proofErr w:type="spellStart"/>
      <w:r w:rsidR="00E5172B" w:rsidRPr="00E5172B">
        <w:rPr>
          <w:rFonts w:ascii="Arial" w:hAnsi="Arial" w:cs="Arial"/>
          <w:i/>
          <w:color w:val="auto"/>
          <w:sz w:val="22"/>
          <w:szCs w:val="22"/>
        </w:rPr>
        <w:t>fistularis</w:t>
      </w:r>
      <w:proofErr w:type="spellEnd"/>
      <w:r w:rsidR="00E5172B" w:rsidRPr="00E5172B">
        <w:rPr>
          <w:rFonts w:ascii="Arial" w:hAnsi="Arial" w:cs="Arial"/>
          <w:color w:val="auto"/>
          <w:sz w:val="22"/>
          <w:szCs w:val="22"/>
        </w:rPr>
        <w:t xml:space="preserve"> associated </w:t>
      </w:r>
      <w:r w:rsidR="00E5172B" w:rsidRPr="00E5172B">
        <w:rPr>
          <w:rFonts w:ascii="Arial" w:hAnsi="Arial" w:cs="Arial"/>
          <w:i/>
          <w:color w:val="auto"/>
          <w:sz w:val="22"/>
          <w:szCs w:val="22"/>
        </w:rPr>
        <w:t xml:space="preserve">Bacillus </w:t>
      </w:r>
      <w:proofErr w:type="spellStart"/>
      <w:r w:rsidR="00E5172B" w:rsidRPr="00E5172B">
        <w:rPr>
          <w:rFonts w:ascii="Arial" w:hAnsi="Arial" w:cs="Arial"/>
          <w:i/>
          <w:color w:val="auto"/>
          <w:sz w:val="22"/>
          <w:szCs w:val="22"/>
        </w:rPr>
        <w:t>pumilus</w:t>
      </w:r>
      <w:proofErr w:type="spellEnd"/>
      <w:r w:rsidR="00E5172B" w:rsidRPr="00E5172B">
        <w:rPr>
          <w:rFonts w:ascii="Arial" w:hAnsi="Arial" w:cs="Arial"/>
          <w:color w:val="auto"/>
          <w:sz w:val="22"/>
          <w:szCs w:val="22"/>
        </w:rPr>
        <w:t xml:space="preserve"> AMK1 bacteria for its </w:t>
      </w:r>
      <w:r w:rsidR="009B2C64">
        <w:rPr>
          <w:rFonts w:ascii="Arial" w:hAnsi="Arial" w:cs="Arial"/>
          <w:color w:val="auto"/>
          <w:sz w:val="22"/>
          <w:szCs w:val="22"/>
        </w:rPr>
        <w:t xml:space="preserve">anticancer and </w:t>
      </w:r>
      <w:r w:rsidR="00E5172B" w:rsidRPr="00E5172B">
        <w:rPr>
          <w:rFonts w:ascii="Arial" w:hAnsi="Arial" w:cs="Arial"/>
          <w:color w:val="auto"/>
          <w:sz w:val="22"/>
          <w:szCs w:val="22"/>
        </w:rPr>
        <w:t xml:space="preserve">anti-proliferative activity </w:t>
      </w:r>
      <w:r w:rsidR="009B2C64">
        <w:rPr>
          <w:rFonts w:ascii="Arial" w:hAnsi="Arial" w:cs="Arial"/>
          <w:color w:val="auto"/>
          <w:sz w:val="22"/>
          <w:szCs w:val="22"/>
        </w:rPr>
        <w:t xml:space="preserve">against liver cancer cell line. Further we emphasize to study the mechanisms involved in the chemoprevention of CPT on HepG2 liver cancer cell line </w:t>
      </w:r>
      <w:r w:rsidR="009B2C64" w:rsidRPr="009B2C64">
        <w:rPr>
          <w:rFonts w:ascii="Arial" w:hAnsi="Arial" w:cs="Arial"/>
          <w:i/>
          <w:iCs/>
          <w:color w:val="auto"/>
          <w:sz w:val="22"/>
          <w:szCs w:val="22"/>
        </w:rPr>
        <w:t xml:space="preserve">in vitro </w:t>
      </w:r>
      <w:r w:rsidR="009B2C64">
        <w:rPr>
          <w:rFonts w:ascii="Arial" w:hAnsi="Arial" w:cs="Arial"/>
          <w:color w:val="auto"/>
          <w:sz w:val="22"/>
          <w:szCs w:val="22"/>
        </w:rPr>
        <w:t xml:space="preserve">and </w:t>
      </w:r>
      <w:r w:rsidR="009B2C64" w:rsidRPr="009B2C64">
        <w:rPr>
          <w:rFonts w:ascii="Arial" w:hAnsi="Arial" w:cs="Arial"/>
          <w:i/>
          <w:iCs/>
          <w:color w:val="auto"/>
          <w:sz w:val="22"/>
          <w:szCs w:val="22"/>
        </w:rPr>
        <w:t>in vivo</w:t>
      </w:r>
      <w:r w:rsidR="00DF02C7">
        <w:rPr>
          <w:rFonts w:ascii="Arial" w:hAnsi="Arial" w:cs="Arial"/>
          <w:i/>
          <w:iCs/>
          <w:color w:val="auto"/>
          <w:sz w:val="22"/>
          <w:szCs w:val="22"/>
        </w:rPr>
        <w:t xml:space="preserve"> </w:t>
      </w:r>
      <w:r w:rsidR="00DF02C7" w:rsidRPr="00DF02C7">
        <w:rPr>
          <w:rFonts w:ascii="Arial" w:hAnsi="Arial" w:cs="Arial"/>
          <w:color w:val="auto"/>
          <w:sz w:val="22"/>
          <w:szCs w:val="22"/>
        </w:rPr>
        <w:t>m</w:t>
      </w:r>
      <w:r w:rsidR="00DF02C7">
        <w:rPr>
          <w:rFonts w:ascii="Arial" w:hAnsi="Arial" w:cs="Arial"/>
          <w:color w:val="auto"/>
          <w:sz w:val="22"/>
          <w:szCs w:val="22"/>
        </w:rPr>
        <w:t>ouse</w:t>
      </w:r>
      <w:r w:rsidR="00DF02C7" w:rsidRPr="00DF02C7">
        <w:rPr>
          <w:rFonts w:ascii="Arial" w:hAnsi="Arial" w:cs="Arial"/>
          <w:color w:val="auto"/>
          <w:sz w:val="22"/>
          <w:szCs w:val="22"/>
        </w:rPr>
        <w:t xml:space="preserve"> model</w:t>
      </w:r>
      <w:r w:rsidR="009B2C64">
        <w:rPr>
          <w:rFonts w:ascii="Arial" w:hAnsi="Arial" w:cs="Arial"/>
          <w:i/>
          <w:iCs/>
          <w:color w:val="auto"/>
          <w:sz w:val="22"/>
          <w:szCs w:val="22"/>
        </w:rPr>
        <w:t>.</w:t>
      </w:r>
      <w:r w:rsidR="00334191">
        <w:rPr>
          <w:rFonts w:ascii="Arial" w:hAnsi="Arial" w:cs="Arial"/>
          <w:color w:val="auto"/>
          <w:sz w:val="22"/>
          <w:szCs w:val="22"/>
        </w:rPr>
        <w:t xml:space="preserve"> Here we hypothesis that </w:t>
      </w:r>
      <w:r w:rsidR="00E5172B" w:rsidRPr="00E5172B">
        <w:rPr>
          <w:rFonts w:ascii="Arial" w:hAnsi="Arial" w:cs="Arial"/>
          <w:color w:val="auto"/>
          <w:sz w:val="22"/>
          <w:szCs w:val="22"/>
        </w:rPr>
        <w:t xml:space="preserve">down regulating PI3K </w:t>
      </w:r>
      <w:proofErr w:type="spellStart"/>
      <w:r w:rsidR="00E5172B" w:rsidRPr="00E5172B">
        <w:rPr>
          <w:rFonts w:ascii="Arial" w:hAnsi="Arial" w:cs="Arial"/>
          <w:color w:val="auto"/>
          <w:sz w:val="22"/>
          <w:szCs w:val="22"/>
        </w:rPr>
        <w:t>signaling</w:t>
      </w:r>
      <w:proofErr w:type="spellEnd"/>
      <w:r w:rsidR="00E5172B" w:rsidRPr="00E5172B">
        <w:rPr>
          <w:rFonts w:ascii="Arial" w:hAnsi="Arial" w:cs="Arial"/>
          <w:color w:val="auto"/>
          <w:sz w:val="22"/>
          <w:szCs w:val="22"/>
        </w:rPr>
        <w:t xml:space="preserve"> and inducing mitochondrial mediated apoptosis in liver cancer cells</w:t>
      </w:r>
      <w:r w:rsidR="00334191">
        <w:rPr>
          <w:rFonts w:ascii="Arial" w:hAnsi="Arial" w:cs="Arial"/>
          <w:color w:val="auto"/>
          <w:sz w:val="22"/>
          <w:szCs w:val="22"/>
        </w:rPr>
        <w:t xml:space="preserve"> is major mechanisms involved in chemotherapy. To test this, we treated HepG2 cells with CPT for 24 h at dose dependent manner inhibits the cancer cell proliferation and initiates apoptosis. </w:t>
      </w:r>
      <w:r w:rsidR="00ED7108">
        <w:rPr>
          <w:rFonts w:ascii="Arial" w:hAnsi="Arial" w:cs="Arial"/>
          <w:color w:val="auto"/>
          <w:sz w:val="22"/>
          <w:szCs w:val="22"/>
        </w:rPr>
        <w:t xml:space="preserve">Further experiment was performed </w:t>
      </w:r>
      <w:r w:rsidR="00ED7108" w:rsidRPr="00ED7108">
        <w:rPr>
          <w:rFonts w:ascii="Arial" w:hAnsi="Arial" w:cs="Arial"/>
          <w:i/>
          <w:iCs/>
          <w:color w:val="auto"/>
          <w:sz w:val="22"/>
          <w:szCs w:val="22"/>
        </w:rPr>
        <w:t>in vivo</w:t>
      </w:r>
      <w:r w:rsidR="00ED7108">
        <w:rPr>
          <w:rFonts w:ascii="Arial" w:hAnsi="Arial" w:cs="Arial"/>
          <w:color w:val="auto"/>
          <w:sz w:val="22"/>
          <w:szCs w:val="22"/>
        </w:rPr>
        <w:t xml:space="preserve"> </w:t>
      </w:r>
      <w:r w:rsidR="00E5172B" w:rsidRPr="00E5172B">
        <w:rPr>
          <w:rFonts w:ascii="Arial" w:hAnsi="Arial" w:cs="Arial"/>
          <w:color w:val="auto"/>
          <w:sz w:val="22"/>
          <w:szCs w:val="22"/>
        </w:rPr>
        <w:t>on N-</w:t>
      </w:r>
      <w:proofErr w:type="spellStart"/>
      <w:r w:rsidR="00E5172B" w:rsidRPr="00E5172B">
        <w:rPr>
          <w:rFonts w:ascii="Arial" w:hAnsi="Arial" w:cs="Arial"/>
          <w:color w:val="auto"/>
          <w:sz w:val="22"/>
          <w:szCs w:val="22"/>
        </w:rPr>
        <w:t>Diethylnitrosamine</w:t>
      </w:r>
      <w:proofErr w:type="spellEnd"/>
      <w:r w:rsidR="00E5172B" w:rsidRPr="00E5172B">
        <w:rPr>
          <w:rFonts w:ascii="Arial" w:hAnsi="Arial" w:cs="Arial"/>
          <w:color w:val="auto"/>
          <w:sz w:val="22"/>
          <w:szCs w:val="22"/>
        </w:rPr>
        <w:t xml:space="preserve"> (DEN) induced hepatocellular carcinoma (HCC) in </w:t>
      </w:r>
      <w:r w:rsidR="00976727">
        <w:rPr>
          <w:rFonts w:ascii="Arial" w:hAnsi="Arial" w:cs="Arial"/>
          <w:color w:val="auto"/>
          <w:sz w:val="22"/>
          <w:szCs w:val="22"/>
        </w:rPr>
        <w:t>mice</w:t>
      </w:r>
      <w:r w:rsidR="00ED7108">
        <w:rPr>
          <w:rFonts w:ascii="Arial" w:hAnsi="Arial" w:cs="Arial"/>
          <w:color w:val="auto"/>
          <w:sz w:val="22"/>
          <w:szCs w:val="22"/>
        </w:rPr>
        <w:t>.</w:t>
      </w:r>
      <w:r w:rsidR="00E5172B" w:rsidRPr="00E5172B">
        <w:rPr>
          <w:rFonts w:ascii="Arial" w:hAnsi="Arial" w:cs="Arial"/>
          <w:color w:val="auto"/>
          <w:sz w:val="22"/>
          <w:szCs w:val="22"/>
        </w:rPr>
        <w:t xml:space="preserve"> In this study HCC was induced by the administration of DEN (75 mg/kg </w:t>
      </w:r>
      <w:proofErr w:type="spellStart"/>
      <w:proofErr w:type="gramStart"/>
      <w:r w:rsidR="00E5172B" w:rsidRPr="00E5172B">
        <w:rPr>
          <w:rFonts w:ascii="Arial" w:hAnsi="Arial" w:cs="Arial"/>
          <w:color w:val="auto"/>
          <w:sz w:val="22"/>
          <w:szCs w:val="22"/>
        </w:rPr>
        <w:t>b.wt</w:t>
      </w:r>
      <w:proofErr w:type="spellEnd"/>
      <w:proofErr w:type="gramEnd"/>
      <w:r w:rsidR="00E5172B" w:rsidRPr="00E5172B">
        <w:rPr>
          <w:rFonts w:ascii="Arial" w:hAnsi="Arial" w:cs="Arial"/>
          <w:color w:val="auto"/>
          <w:sz w:val="22"/>
          <w:szCs w:val="22"/>
        </w:rPr>
        <w:t>) dissolved in saline once/week for 18 weeks</w:t>
      </w:r>
      <w:r w:rsidR="00ED7108">
        <w:rPr>
          <w:rFonts w:ascii="Arial" w:hAnsi="Arial" w:cs="Arial"/>
          <w:color w:val="auto"/>
          <w:sz w:val="22"/>
          <w:szCs w:val="22"/>
        </w:rPr>
        <w:t xml:space="preserve">, than </w:t>
      </w:r>
      <w:r w:rsidR="00E5172B" w:rsidRPr="00E5172B">
        <w:rPr>
          <w:rFonts w:ascii="Arial" w:hAnsi="Arial" w:cs="Arial"/>
          <w:color w:val="auto"/>
          <w:sz w:val="22"/>
          <w:szCs w:val="22"/>
        </w:rPr>
        <w:t>animals were treated with 100mg/</w:t>
      </w:r>
      <w:proofErr w:type="spellStart"/>
      <w:r w:rsidR="00E5172B" w:rsidRPr="00E5172B">
        <w:rPr>
          <w:rFonts w:ascii="Arial" w:hAnsi="Arial" w:cs="Arial"/>
          <w:color w:val="auto"/>
          <w:sz w:val="22"/>
          <w:szCs w:val="22"/>
        </w:rPr>
        <w:t>k.g.</w:t>
      </w:r>
      <w:proofErr w:type="spellEnd"/>
      <w:r w:rsidR="00E5172B" w:rsidRPr="00E5172B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="00E5172B" w:rsidRPr="00E5172B">
        <w:rPr>
          <w:rFonts w:ascii="Arial" w:hAnsi="Arial" w:cs="Arial"/>
          <w:color w:val="auto"/>
          <w:sz w:val="22"/>
          <w:szCs w:val="22"/>
        </w:rPr>
        <w:t>b.wt</w:t>
      </w:r>
      <w:proofErr w:type="spellEnd"/>
      <w:r w:rsidR="00E5172B" w:rsidRPr="00E5172B">
        <w:rPr>
          <w:rFonts w:ascii="Arial" w:hAnsi="Arial" w:cs="Arial"/>
          <w:color w:val="auto"/>
          <w:sz w:val="22"/>
          <w:szCs w:val="22"/>
        </w:rPr>
        <w:t xml:space="preserve"> of CPT after 14 weeks of DEN induction.</w:t>
      </w:r>
      <w:r w:rsidR="00483D6B">
        <w:rPr>
          <w:rFonts w:ascii="Arial" w:hAnsi="Arial" w:cs="Arial"/>
          <w:color w:val="auto"/>
          <w:sz w:val="22"/>
          <w:szCs w:val="22"/>
        </w:rPr>
        <w:t xml:space="preserve"> </w:t>
      </w:r>
      <w:r w:rsidR="00E5172B" w:rsidRPr="00E5172B">
        <w:rPr>
          <w:rFonts w:ascii="Arial" w:hAnsi="Arial" w:cs="Arial"/>
          <w:color w:val="auto"/>
          <w:sz w:val="22"/>
          <w:szCs w:val="22"/>
        </w:rPr>
        <w:t xml:space="preserve">The obtained results </w:t>
      </w:r>
      <w:r w:rsidR="00715755" w:rsidRPr="00E5172B">
        <w:rPr>
          <w:rFonts w:ascii="Arial" w:hAnsi="Arial" w:cs="Arial"/>
          <w:color w:val="auto"/>
          <w:sz w:val="22"/>
          <w:szCs w:val="22"/>
        </w:rPr>
        <w:t>confirmed</w:t>
      </w:r>
      <w:r w:rsidR="00E5172B" w:rsidRPr="00E5172B">
        <w:rPr>
          <w:rFonts w:ascii="Arial" w:hAnsi="Arial" w:cs="Arial"/>
          <w:color w:val="auto"/>
          <w:sz w:val="22"/>
          <w:szCs w:val="22"/>
        </w:rPr>
        <w:t xml:space="preserve"> that CPT altered DEN induced oxidative stress </w:t>
      </w:r>
      <w:r w:rsidR="00ED7108">
        <w:rPr>
          <w:rFonts w:ascii="Arial" w:hAnsi="Arial" w:cs="Arial"/>
          <w:color w:val="auto"/>
          <w:sz w:val="22"/>
          <w:szCs w:val="22"/>
        </w:rPr>
        <w:t xml:space="preserve">markers </w:t>
      </w:r>
      <w:r w:rsidR="00E5172B" w:rsidRPr="00E5172B">
        <w:rPr>
          <w:rFonts w:ascii="Arial" w:hAnsi="Arial" w:cs="Arial"/>
          <w:color w:val="auto"/>
          <w:sz w:val="22"/>
          <w:szCs w:val="22"/>
        </w:rPr>
        <w:t xml:space="preserve">and </w:t>
      </w:r>
      <w:r w:rsidR="00715755">
        <w:rPr>
          <w:rFonts w:ascii="Arial" w:hAnsi="Arial" w:cs="Arial"/>
          <w:color w:val="auto"/>
          <w:sz w:val="22"/>
          <w:szCs w:val="22"/>
        </w:rPr>
        <w:t xml:space="preserve">enhancing the </w:t>
      </w:r>
      <w:r w:rsidR="00E5172B" w:rsidRPr="00E5172B">
        <w:rPr>
          <w:rFonts w:ascii="Arial" w:hAnsi="Arial" w:cs="Arial"/>
          <w:color w:val="auto"/>
          <w:sz w:val="22"/>
          <w:szCs w:val="22"/>
        </w:rPr>
        <w:t>antioxidants</w:t>
      </w:r>
      <w:r w:rsidR="00715755">
        <w:rPr>
          <w:rFonts w:ascii="Arial" w:hAnsi="Arial" w:cs="Arial"/>
          <w:color w:val="auto"/>
          <w:sz w:val="22"/>
          <w:szCs w:val="22"/>
        </w:rPr>
        <w:t xml:space="preserve"> activity</w:t>
      </w:r>
      <w:r w:rsidR="00E5172B" w:rsidRPr="00E5172B">
        <w:rPr>
          <w:rFonts w:ascii="Arial" w:hAnsi="Arial" w:cs="Arial"/>
          <w:color w:val="auto"/>
          <w:sz w:val="22"/>
          <w:szCs w:val="22"/>
        </w:rPr>
        <w:t xml:space="preserve">. In addition, </w:t>
      </w:r>
      <w:r w:rsidR="00ED7108">
        <w:rPr>
          <w:rFonts w:ascii="Arial" w:hAnsi="Arial" w:cs="Arial"/>
          <w:color w:val="auto"/>
          <w:sz w:val="22"/>
          <w:szCs w:val="22"/>
        </w:rPr>
        <w:t>CPT able to downregulate the expressions of PI3K/AKT</w:t>
      </w:r>
      <w:r w:rsidR="00813CD8">
        <w:rPr>
          <w:rFonts w:ascii="Arial" w:hAnsi="Arial" w:cs="Arial"/>
          <w:color w:val="auto"/>
          <w:sz w:val="22"/>
          <w:szCs w:val="22"/>
        </w:rPr>
        <w:t xml:space="preserve"> and</w:t>
      </w:r>
      <w:r w:rsidR="00ED7108">
        <w:rPr>
          <w:rFonts w:ascii="Arial" w:hAnsi="Arial" w:cs="Arial"/>
          <w:color w:val="auto"/>
          <w:sz w:val="22"/>
          <w:szCs w:val="22"/>
        </w:rPr>
        <w:t xml:space="preserve"> </w:t>
      </w:r>
      <w:r w:rsidR="00813CD8">
        <w:rPr>
          <w:rFonts w:ascii="Arial" w:hAnsi="Arial" w:cs="Arial"/>
          <w:color w:val="auto"/>
          <w:sz w:val="22"/>
          <w:szCs w:val="22"/>
        </w:rPr>
        <w:t xml:space="preserve">downregulate the </w:t>
      </w:r>
      <w:r w:rsidR="00ED7108">
        <w:rPr>
          <w:rFonts w:ascii="Arial" w:hAnsi="Arial" w:cs="Arial"/>
          <w:color w:val="auto"/>
          <w:sz w:val="22"/>
          <w:szCs w:val="22"/>
        </w:rPr>
        <w:t xml:space="preserve">apoptotic protein </w:t>
      </w:r>
      <w:r w:rsidR="00E5172B" w:rsidRPr="00E5172B">
        <w:rPr>
          <w:rFonts w:ascii="Arial" w:hAnsi="Arial" w:cs="Arial"/>
          <w:color w:val="auto"/>
          <w:sz w:val="22"/>
          <w:szCs w:val="22"/>
        </w:rPr>
        <w:t xml:space="preserve">Bcl2 and increased expression of </w:t>
      </w:r>
      <w:proofErr w:type="spellStart"/>
      <w:r w:rsidR="00E5172B" w:rsidRPr="00E5172B">
        <w:rPr>
          <w:rFonts w:ascii="Arial" w:hAnsi="Arial" w:cs="Arial"/>
          <w:color w:val="auto"/>
          <w:sz w:val="22"/>
          <w:szCs w:val="22"/>
        </w:rPr>
        <w:t>Bax</w:t>
      </w:r>
      <w:proofErr w:type="spellEnd"/>
      <w:r w:rsidR="00E5172B" w:rsidRPr="00E5172B">
        <w:rPr>
          <w:rFonts w:ascii="Arial" w:hAnsi="Arial" w:cs="Arial"/>
          <w:color w:val="auto"/>
          <w:sz w:val="22"/>
          <w:szCs w:val="22"/>
        </w:rPr>
        <w:t xml:space="preserve">, Caspase-3 and p53. </w:t>
      </w:r>
      <w:r w:rsidR="00813CD8">
        <w:rPr>
          <w:rFonts w:ascii="Arial" w:hAnsi="Arial" w:cs="Arial"/>
          <w:color w:val="auto"/>
          <w:sz w:val="22"/>
          <w:szCs w:val="22"/>
        </w:rPr>
        <w:t>We conclude that</w:t>
      </w:r>
      <w:r w:rsidR="00E5172B" w:rsidRPr="00E5172B">
        <w:rPr>
          <w:rFonts w:ascii="Arial" w:hAnsi="Arial" w:cs="Arial"/>
          <w:color w:val="auto"/>
          <w:sz w:val="22"/>
          <w:szCs w:val="22"/>
        </w:rPr>
        <w:t xml:space="preserve">, the anticancer mechanism of CPT against </w:t>
      </w:r>
      <w:r w:rsidR="00ED7108">
        <w:rPr>
          <w:rFonts w:ascii="Arial" w:hAnsi="Arial" w:cs="Arial"/>
          <w:color w:val="auto"/>
          <w:sz w:val="22"/>
          <w:szCs w:val="22"/>
        </w:rPr>
        <w:t xml:space="preserve">HepG2 liver cancer cells and </w:t>
      </w:r>
      <w:r w:rsidR="00E5172B" w:rsidRPr="00E5172B">
        <w:rPr>
          <w:rFonts w:ascii="Arial" w:hAnsi="Arial" w:cs="Arial"/>
          <w:color w:val="auto"/>
          <w:sz w:val="22"/>
          <w:szCs w:val="22"/>
        </w:rPr>
        <w:t xml:space="preserve">DEN induced HCC may involve regulation of the PI3K/AKT </w:t>
      </w:r>
      <w:proofErr w:type="spellStart"/>
      <w:r w:rsidR="00E5172B" w:rsidRPr="00E5172B">
        <w:rPr>
          <w:rFonts w:ascii="Arial" w:hAnsi="Arial" w:cs="Arial"/>
          <w:color w:val="auto"/>
          <w:sz w:val="22"/>
          <w:szCs w:val="22"/>
        </w:rPr>
        <w:t>signaling</w:t>
      </w:r>
      <w:proofErr w:type="spellEnd"/>
      <w:r w:rsidR="00E5172B" w:rsidRPr="00E5172B">
        <w:rPr>
          <w:rFonts w:ascii="Arial" w:hAnsi="Arial" w:cs="Arial"/>
          <w:color w:val="auto"/>
          <w:sz w:val="22"/>
          <w:szCs w:val="22"/>
        </w:rPr>
        <w:t xml:space="preserve"> pathway, which eventually promotes apoptosis. </w:t>
      </w:r>
    </w:p>
    <w:p w14:paraId="4A3C2865" w14:textId="77777777" w:rsidR="007A0103" w:rsidRPr="00E5172B" w:rsidRDefault="007A0103" w:rsidP="00E5172B">
      <w:pPr>
        <w:pStyle w:val="HTMLPreformatted"/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2DEB3628" w14:textId="77777777" w:rsidR="00E5172B" w:rsidRPr="00E5172B" w:rsidRDefault="00E5172B" w:rsidP="00E5172B">
      <w:pPr>
        <w:spacing w:line="360" w:lineRule="auto"/>
        <w:jc w:val="both"/>
        <w:rPr>
          <w:rFonts w:ascii="Arial" w:hAnsi="Arial" w:cs="Arial"/>
          <w:i/>
        </w:rPr>
      </w:pPr>
      <w:r w:rsidRPr="00E5172B">
        <w:rPr>
          <w:rFonts w:ascii="Arial" w:hAnsi="Arial" w:cs="Arial"/>
          <w:b/>
          <w:bCs/>
        </w:rPr>
        <w:t>Keywords:</w:t>
      </w:r>
      <w:r w:rsidRPr="00E5172B">
        <w:rPr>
          <w:rFonts w:ascii="Arial" w:hAnsi="Arial" w:cs="Arial"/>
        </w:rPr>
        <w:t xml:space="preserve"> </w:t>
      </w:r>
      <w:proofErr w:type="spellStart"/>
      <w:r w:rsidRPr="00E5172B">
        <w:rPr>
          <w:rFonts w:ascii="Arial" w:hAnsi="Arial" w:cs="Arial"/>
          <w:i/>
        </w:rPr>
        <w:t>Cyclo</w:t>
      </w:r>
      <w:proofErr w:type="spellEnd"/>
      <w:r w:rsidRPr="00E5172B">
        <w:rPr>
          <w:rFonts w:ascii="Arial" w:hAnsi="Arial" w:cs="Arial"/>
          <w:i/>
        </w:rPr>
        <w:t xml:space="preserve">(-Pro-Tyr); Hepatocellular carcinoma; </w:t>
      </w:r>
      <w:proofErr w:type="spellStart"/>
      <w:r w:rsidRPr="00E5172B">
        <w:rPr>
          <w:rFonts w:ascii="Arial" w:hAnsi="Arial" w:cs="Arial"/>
          <w:i/>
        </w:rPr>
        <w:t>diethylnitrosamine</w:t>
      </w:r>
      <w:proofErr w:type="spellEnd"/>
      <w:r w:rsidRPr="00E5172B">
        <w:rPr>
          <w:rFonts w:ascii="Arial" w:hAnsi="Arial" w:cs="Arial"/>
          <w:i/>
        </w:rPr>
        <w:t>; PI3K/AKT pathway.</w:t>
      </w:r>
    </w:p>
    <w:p w14:paraId="687C593A" w14:textId="77777777" w:rsidR="00DF04E3" w:rsidRPr="00E5172B" w:rsidRDefault="00DF04E3" w:rsidP="00E5172B">
      <w:pPr>
        <w:pStyle w:val="HTMLPreformatted"/>
        <w:spacing w:line="360" w:lineRule="auto"/>
        <w:jc w:val="both"/>
        <w:rPr>
          <w:rFonts w:ascii="Arial" w:hAnsi="Arial" w:cs="Arial"/>
          <w:i/>
          <w:iCs/>
          <w:color w:val="auto"/>
          <w:sz w:val="22"/>
          <w:szCs w:val="22"/>
        </w:rPr>
      </w:pPr>
    </w:p>
    <w:p w14:paraId="0577E1B6" w14:textId="22198DE1" w:rsidR="00DF04E3" w:rsidRPr="00E5172B" w:rsidRDefault="0028059F" w:rsidP="00E5172B">
      <w:pPr>
        <w:pStyle w:val="HTMLPreformatted"/>
        <w:spacing w:line="360" w:lineRule="auto"/>
        <w:jc w:val="both"/>
        <w:rPr>
          <w:rFonts w:ascii="Arial" w:hAnsi="Arial" w:cs="Arial"/>
          <w:b/>
          <w:iCs/>
          <w:color w:val="auto"/>
          <w:sz w:val="22"/>
          <w:szCs w:val="22"/>
        </w:rPr>
      </w:pPr>
      <w:r w:rsidRPr="00E5172B">
        <w:rPr>
          <w:rFonts w:ascii="Arial" w:hAnsi="Arial" w:cs="Arial"/>
          <w:b/>
          <w:iCs/>
          <w:color w:val="auto"/>
          <w:sz w:val="22"/>
          <w:szCs w:val="22"/>
        </w:rPr>
        <w:lastRenderedPageBreak/>
        <w:t xml:space="preserve">Professional </w:t>
      </w:r>
      <w:r w:rsidR="00DF04E3" w:rsidRPr="00E5172B">
        <w:rPr>
          <w:rFonts w:ascii="Arial" w:hAnsi="Arial" w:cs="Arial"/>
          <w:b/>
          <w:iCs/>
          <w:color w:val="auto"/>
          <w:sz w:val="22"/>
          <w:szCs w:val="22"/>
        </w:rPr>
        <w:t xml:space="preserve">Biography </w:t>
      </w:r>
    </w:p>
    <w:p w14:paraId="631ABC36" w14:textId="77777777" w:rsidR="00DF04E3" w:rsidRPr="00E5172B" w:rsidRDefault="00DF04E3" w:rsidP="00E5172B">
      <w:pPr>
        <w:pStyle w:val="HTMLPreformatted"/>
        <w:spacing w:line="360" w:lineRule="auto"/>
        <w:jc w:val="both"/>
        <w:rPr>
          <w:rFonts w:ascii="Arial" w:hAnsi="Arial" w:cs="Arial"/>
          <w:b/>
          <w:iCs/>
          <w:color w:val="auto"/>
          <w:sz w:val="22"/>
          <w:szCs w:val="22"/>
        </w:rPr>
      </w:pPr>
    </w:p>
    <w:p w14:paraId="13B34D32" w14:textId="7770613D" w:rsidR="00DF04E3" w:rsidRPr="00E5172B" w:rsidRDefault="00A70145" w:rsidP="00E5172B">
      <w:pPr>
        <w:pStyle w:val="HTMLPreformatted"/>
        <w:spacing w:line="360" w:lineRule="auto"/>
        <w:jc w:val="both"/>
        <w:rPr>
          <w:rFonts w:ascii="Arial" w:hAnsi="Arial" w:cs="Arial"/>
          <w:iCs/>
          <w:color w:val="auto"/>
          <w:sz w:val="22"/>
          <w:szCs w:val="22"/>
        </w:rPr>
      </w:pPr>
      <w:proofErr w:type="spellStart"/>
      <w:r>
        <w:rPr>
          <w:rFonts w:ascii="Arial" w:hAnsi="Arial" w:cs="Arial"/>
          <w:b/>
          <w:bCs/>
          <w:iCs/>
          <w:color w:val="auto"/>
          <w:sz w:val="22"/>
          <w:szCs w:val="22"/>
        </w:rPr>
        <w:t>Dr.</w:t>
      </w:r>
      <w:proofErr w:type="spellEnd"/>
      <w:r>
        <w:rPr>
          <w:rFonts w:ascii="Arial" w:hAnsi="Arial" w:cs="Arial"/>
          <w:b/>
          <w:bCs/>
          <w:iCs/>
          <w:color w:val="auto"/>
          <w:sz w:val="22"/>
          <w:szCs w:val="22"/>
        </w:rPr>
        <w:t xml:space="preserve"> </w:t>
      </w:r>
      <w:r w:rsidR="00197719" w:rsidRPr="00A70145">
        <w:rPr>
          <w:rFonts w:ascii="Arial" w:hAnsi="Arial" w:cs="Arial"/>
          <w:b/>
          <w:bCs/>
          <w:iCs/>
          <w:color w:val="auto"/>
          <w:sz w:val="22"/>
          <w:szCs w:val="22"/>
        </w:rPr>
        <w:t xml:space="preserve">Madan Kumar </w:t>
      </w:r>
      <w:r w:rsidR="006B65F8" w:rsidRPr="00A70145">
        <w:rPr>
          <w:rFonts w:ascii="Arial" w:hAnsi="Arial" w:cs="Arial"/>
          <w:b/>
          <w:bCs/>
          <w:iCs/>
          <w:color w:val="auto"/>
          <w:sz w:val="22"/>
          <w:szCs w:val="22"/>
        </w:rPr>
        <w:t>Arumugam</w:t>
      </w:r>
      <w:r w:rsidR="00DF04E3" w:rsidRPr="00E5172B">
        <w:rPr>
          <w:rFonts w:ascii="Arial" w:hAnsi="Arial" w:cs="Arial"/>
          <w:iCs/>
          <w:color w:val="auto"/>
          <w:sz w:val="22"/>
          <w:szCs w:val="22"/>
        </w:rPr>
        <w:t xml:space="preserve"> has completed his PhD at the age of </w:t>
      </w:r>
      <w:r w:rsidR="00197719">
        <w:rPr>
          <w:rFonts w:ascii="Arial" w:hAnsi="Arial" w:cs="Arial"/>
          <w:iCs/>
          <w:color w:val="auto"/>
          <w:sz w:val="22"/>
          <w:szCs w:val="22"/>
        </w:rPr>
        <w:t>27</w:t>
      </w:r>
      <w:r w:rsidR="00DF04E3" w:rsidRPr="00E5172B">
        <w:rPr>
          <w:rFonts w:ascii="Arial" w:hAnsi="Arial" w:cs="Arial"/>
          <w:iCs/>
          <w:color w:val="auto"/>
          <w:sz w:val="22"/>
          <w:szCs w:val="22"/>
        </w:rPr>
        <w:t xml:space="preserve"> years from </w:t>
      </w:r>
      <w:r w:rsidR="00876FED">
        <w:rPr>
          <w:rFonts w:ascii="Arial" w:hAnsi="Arial" w:cs="Arial"/>
          <w:iCs/>
          <w:color w:val="auto"/>
          <w:sz w:val="22"/>
          <w:szCs w:val="22"/>
        </w:rPr>
        <w:t xml:space="preserve">the Department of Biochemistry, </w:t>
      </w:r>
      <w:r w:rsidR="00DF04E3" w:rsidRPr="00E5172B">
        <w:rPr>
          <w:rFonts w:ascii="Arial" w:hAnsi="Arial" w:cs="Arial"/>
          <w:iCs/>
          <w:color w:val="auto"/>
          <w:sz w:val="22"/>
          <w:szCs w:val="22"/>
        </w:rPr>
        <w:t xml:space="preserve">University </w:t>
      </w:r>
      <w:r w:rsidR="00197719">
        <w:rPr>
          <w:rFonts w:ascii="Arial" w:hAnsi="Arial" w:cs="Arial"/>
          <w:iCs/>
          <w:color w:val="auto"/>
          <w:sz w:val="22"/>
          <w:szCs w:val="22"/>
        </w:rPr>
        <w:t>of Madras</w:t>
      </w:r>
      <w:r w:rsidR="00D639C2">
        <w:rPr>
          <w:rFonts w:ascii="Arial" w:hAnsi="Arial" w:cs="Arial"/>
          <w:iCs/>
          <w:color w:val="auto"/>
          <w:sz w:val="22"/>
          <w:szCs w:val="22"/>
        </w:rPr>
        <w:t>, Chennai, India</w:t>
      </w:r>
      <w:r w:rsidR="00197719">
        <w:rPr>
          <w:rFonts w:ascii="Arial" w:hAnsi="Arial" w:cs="Arial"/>
          <w:iCs/>
          <w:color w:val="auto"/>
          <w:sz w:val="22"/>
          <w:szCs w:val="22"/>
        </w:rPr>
        <w:t xml:space="preserve"> </w:t>
      </w:r>
      <w:r w:rsidR="00DF04E3" w:rsidRPr="00E5172B">
        <w:rPr>
          <w:rFonts w:ascii="Arial" w:hAnsi="Arial" w:cs="Arial"/>
          <w:iCs/>
          <w:color w:val="auto"/>
          <w:sz w:val="22"/>
          <w:szCs w:val="22"/>
        </w:rPr>
        <w:t xml:space="preserve">and postdoctoral studies from </w:t>
      </w:r>
      <w:r>
        <w:rPr>
          <w:rFonts w:ascii="Arial" w:hAnsi="Arial" w:cs="Arial"/>
          <w:iCs/>
          <w:color w:val="auto"/>
          <w:sz w:val="22"/>
          <w:szCs w:val="22"/>
        </w:rPr>
        <w:t>U</w:t>
      </w:r>
      <w:r w:rsidR="00D639C2">
        <w:rPr>
          <w:rFonts w:ascii="Arial" w:hAnsi="Arial" w:cs="Arial"/>
          <w:iCs/>
          <w:color w:val="auto"/>
          <w:sz w:val="22"/>
          <w:szCs w:val="22"/>
        </w:rPr>
        <w:t>niversity of Nebraska medical centre, Omaha, Nebraska, USA.</w:t>
      </w:r>
      <w:r w:rsidR="00DF04E3" w:rsidRPr="00E5172B">
        <w:rPr>
          <w:rFonts w:ascii="Arial" w:hAnsi="Arial" w:cs="Arial"/>
          <w:iCs/>
          <w:color w:val="auto"/>
          <w:sz w:val="22"/>
          <w:szCs w:val="22"/>
        </w:rPr>
        <w:t xml:space="preserve"> He is </w:t>
      </w:r>
      <w:r w:rsidR="00D639C2">
        <w:rPr>
          <w:rFonts w:ascii="Arial" w:hAnsi="Arial" w:cs="Arial"/>
          <w:iCs/>
          <w:color w:val="auto"/>
          <w:sz w:val="22"/>
          <w:szCs w:val="22"/>
        </w:rPr>
        <w:t xml:space="preserve">working as Scientist D at Cancer Biology </w:t>
      </w:r>
      <w:r w:rsidR="006B65F8">
        <w:rPr>
          <w:rFonts w:ascii="Arial" w:hAnsi="Arial" w:cs="Arial"/>
          <w:iCs/>
          <w:color w:val="auto"/>
          <w:sz w:val="22"/>
          <w:szCs w:val="22"/>
        </w:rPr>
        <w:t>lab, Molecular</w:t>
      </w:r>
      <w:r w:rsidR="00D639C2">
        <w:rPr>
          <w:rFonts w:ascii="Arial" w:hAnsi="Arial" w:cs="Arial"/>
          <w:iCs/>
          <w:color w:val="auto"/>
          <w:sz w:val="22"/>
          <w:szCs w:val="22"/>
        </w:rPr>
        <w:t xml:space="preserve"> and Nanomedical sciences, at Sathyabama Institute of Science and Technology</w:t>
      </w:r>
      <w:r>
        <w:rPr>
          <w:rFonts w:ascii="Arial" w:hAnsi="Arial" w:cs="Arial"/>
          <w:iCs/>
          <w:color w:val="auto"/>
          <w:sz w:val="22"/>
          <w:szCs w:val="22"/>
        </w:rPr>
        <w:t xml:space="preserve"> (Deemed to be university)</w:t>
      </w:r>
      <w:r w:rsidR="00D639C2">
        <w:rPr>
          <w:rFonts w:ascii="Arial" w:hAnsi="Arial" w:cs="Arial"/>
          <w:iCs/>
          <w:color w:val="auto"/>
          <w:sz w:val="22"/>
          <w:szCs w:val="22"/>
        </w:rPr>
        <w:t>, Chennai, India</w:t>
      </w:r>
      <w:r w:rsidR="00DF04E3" w:rsidRPr="00E5172B">
        <w:rPr>
          <w:rFonts w:ascii="Arial" w:hAnsi="Arial" w:cs="Arial"/>
          <w:iCs/>
          <w:color w:val="auto"/>
          <w:sz w:val="22"/>
          <w:szCs w:val="22"/>
        </w:rPr>
        <w:t>. He has published more than 2</w:t>
      </w:r>
      <w:r>
        <w:rPr>
          <w:rFonts w:ascii="Arial" w:hAnsi="Arial" w:cs="Arial"/>
          <w:iCs/>
          <w:color w:val="auto"/>
          <w:sz w:val="22"/>
          <w:szCs w:val="22"/>
        </w:rPr>
        <w:t>6</w:t>
      </w:r>
      <w:r w:rsidR="00DF04E3" w:rsidRPr="00E5172B">
        <w:rPr>
          <w:rFonts w:ascii="Arial" w:hAnsi="Arial" w:cs="Arial"/>
          <w:iCs/>
          <w:color w:val="auto"/>
          <w:sz w:val="22"/>
          <w:szCs w:val="22"/>
        </w:rPr>
        <w:t xml:space="preserve"> papers in reputed journals and </w:t>
      </w:r>
      <w:r w:rsidR="00D639C2">
        <w:rPr>
          <w:rFonts w:ascii="Arial" w:hAnsi="Arial" w:cs="Arial"/>
          <w:iCs/>
          <w:color w:val="auto"/>
          <w:sz w:val="22"/>
          <w:szCs w:val="22"/>
        </w:rPr>
        <w:t xml:space="preserve">3 book chapters. He </w:t>
      </w:r>
      <w:r w:rsidR="00DF04E3" w:rsidRPr="00E5172B">
        <w:rPr>
          <w:rFonts w:ascii="Arial" w:hAnsi="Arial" w:cs="Arial"/>
          <w:iCs/>
          <w:color w:val="auto"/>
          <w:sz w:val="22"/>
          <w:szCs w:val="22"/>
        </w:rPr>
        <w:t>has been serving as an editorial board member of repute</w:t>
      </w:r>
      <w:r w:rsidR="00D639C2">
        <w:rPr>
          <w:rFonts w:ascii="Arial" w:hAnsi="Arial" w:cs="Arial"/>
          <w:iCs/>
          <w:color w:val="auto"/>
          <w:sz w:val="22"/>
          <w:szCs w:val="22"/>
        </w:rPr>
        <w:t xml:space="preserve"> journals</w:t>
      </w:r>
      <w:r w:rsidR="00DF04E3" w:rsidRPr="00E5172B">
        <w:rPr>
          <w:rFonts w:ascii="Arial" w:hAnsi="Arial" w:cs="Arial"/>
          <w:iCs/>
          <w:color w:val="auto"/>
          <w:sz w:val="22"/>
          <w:szCs w:val="22"/>
        </w:rPr>
        <w:t>.</w:t>
      </w:r>
      <w:r w:rsidR="006B65F8">
        <w:rPr>
          <w:rFonts w:ascii="Arial" w:hAnsi="Arial" w:cs="Arial"/>
          <w:iCs/>
          <w:color w:val="auto"/>
          <w:sz w:val="22"/>
          <w:szCs w:val="22"/>
        </w:rPr>
        <w:t xml:space="preserve"> He is mentoring 3 PhD students and investigating </w:t>
      </w:r>
      <w:r w:rsidR="009D3498">
        <w:rPr>
          <w:rFonts w:ascii="Arial" w:hAnsi="Arial" w:cs="Arial"/>
          <w:iCs/>
          <w:color w:val="auto"/>
          <w:sz w:val="22"/>
          <w:szCs w:val="22"/>
        </w:rPr>
        <w:t xml:space="preserve">taskforce </w:t>
      </w:r>
      <w:r w:rsidR="006B65F8">
        <w:rPr>
          <w:rFonts w:ascii="Arial" w:hAnsi="Arial" w:cs="Arial"/>
          <w:iCs/>
          <w:color w:val="auto"/>
          <w:sz w:val="22"/>
          <w:szCs w:val="22"/>
        </w:rPr>
        <w:t>projects funded by D</w:t>
      </w:r>
      <w:r>
        <w:rPr>
          <w:rFonts w:ascii="Arial" w:hAnsi="Arial" w:cs="Arial"/>
          <w:iCs/>
          <w:color w:val="auto"/>
          <w:sz w:val="22"/>
          <w:szCs w:val="22"/>
        </w:rPr>
        <w:t xml:space="preserve">epartment of </w:t>
      </w:r>
      <w:r w:rsidR="006B65F8">
        <w:rPr>
          <w:rFonts w:ascii="Arial" w:hAnsi="Arial" w:cs="Arial"/>
          <w:iCs/>
          <w:color w:val="auto"/>
          <w:sz w:val="22"/>
          <w:szCs w:val="22"/>
        </w:rPr>
        <w:t>S</w:t>
      </w:r>
      <w:r>
        <w:rPr>
          <w:rFonts w:ascii="Arial" w:hAnsi="Arial" w:cs="Arial"/>
          <w:iCs/>
          <w:color w:val="auto"/>
          <w:sz w:val="22"/>
          <w:szCs w:val="22"/>
        </w:rPr>
        <w:t xml:space="preserve">cience and </w:t>
      </w:r>
      <w:r w:rsidR="006B65F8">
        <w:rPr>
          <w:rFonts w:ascii="Arial" w:hAnsi="Arial" w:cs="Arial"/>
          <w:iCs/>
          <w:color w:val="auto"/>
          <w:sz w:val="22"/>
          <w:szCs w:val="22"/>
        </w:rPr>
        <w:t>T</w:t>
      </w:r>
      <w:r>
        <w:rPr>
          <w:rFonts w:ascii="Arial" w:hAnsi="Arial" w:cs="Arial"/>
          <w:iCs/>
          <w:color w:val="auto"/>
          <w:sz w:val="22"/>
          <w:szCs w:val="22"/>
        </w:rPr>
        <w:t>echnology</w:t>
      </w:r>
      <w:r w:rsidR="006B65F8">
        <w:rPr>
          <w:rFonts w:ascii="Arial" w:hAnsi="Arial" w:cs="Arial"/>
          <w:iCs/>
          <w:color w:val="auto"/>
          <w:sz w:val="22"/>
          <w:szCs w:val="22"/>
        </w:rPr>
        <w:t xml:space="preserve"> and D</w:t>
      </w:r>
      <w:r>
        <w:rPr>
          <w:rFonts w:ascii="Arial" w:hAnsi="Arial" w:cs="Arial"/>
          <w:iCs/>
          <w:color w:val="auto"/>
          <w:sz w:val="22"/>
          <w:szCs w:val="22"/>
        </w:rPr>
        <w:t xml:space="preserve">epartment of </w:t>
      </w:r>
      <w:r w:rsidR="006B65F8">
        <w:rPr>
          <w:rFonts w:ascii="Arial" w:hAnsi="Arial" w:cs="Arial"/>
          <w:iCs/>
          <w:color w:val="auto"/>
          <w:sz w:val="22"/>
          <w:szCs w:val="22"/>
        </w:rPr>
        <w:t>B</w:t>
      </w:r>
      <w:r>
        <w:rPr>
          <w:rFonts w:ascii="Arial" w:hAnsi="Arial" w:cs="Arial"/>
          <w:iCs/>
          <w:color w:val="auto"/>
          <w:sz w:val="22"/>
          <w:szCs w:val="22"/>
        </w:rPr>
        <w:t>iotechnology,</w:t>
      </w:r>
      <w:r w:rsidR="006B65F8">
        <w:rPr>
          <w:rFonts w:ascii="Arial" w:hAnsi="Arial" w:cs="Arial"/>
          <w:iCs/>
          <w:color w:val="auto"/>
          <w:sz w:val="22"/>
          <w:szCs w:val="22"/>
        </w:rPr>
        <w:t xml:space="preserve"> govt of India. </w:t>
      </w:r>
    </w:p>
    <w:p w14:paraId="60A52804" w14:textId="77777777" w:rsidR="00B3082B" w:rsidRPr="00E5172B" w:rsidRDefault="00B3082B" w:rsidP="00E5172B">
      <w:pPr>
        <w:pStyle w:val="HTMLPreformatted"/>
        <w:spacing w:line="360" w:lineRule="auto"/>
        <w:jc w:val="both"/>
        <w:rPr>
          <w:rFonts w:ascii="Arial" w:hAnsi="Arial" w:cs="Arial"/>
          <w:iCs/>
          <w:color w:val="auto"/>
          <w:sz w:val="22"/>
          <w:szCs w:val="22"/>
        </w:rPr>
      </w:pPr>
    </w:p>
    <w:p w14:paraId="3AFD0BC7" w14:textId="77777777" w:rsidR="00B3082B" w:rsidRPr="00E5172B" w:rsidRDefault="00B3082B" w:rsidP="00E5172B">
      <w:pPr>
        <w:pStyle w:val="HTMLPreformatted"/>
        <w:spacing w:line="360" w:lineRule="auto"/>
        <w:jc w:val="both"/>
        <w:rPr>
          <w:rFonts w:ascii="Arial" w:hAnsi="Arial" w:cs="Arial"/>
          <w:iCs/>
          <w:color w:val="auto"/>
          <w:sz w:val="22"/>
          <w:szCs w:val="22"/>
        </w:rPr>
      </w:pPr>
      <w:bookmarkStart w:id="0" w:name="_GoBack"/>
      <w:bookmarkEnd w:id="0"/>
    </w:p>
    <w:p w14:paraId="18B9A178" w14:textId="7C8C6798" w:rsidR="00B3082B" w:rsidRPr="00E5172B" w:rsidRDefault="00E5172B" w:rsidP="00E5172B">
      <w:pPr>
        <w:pStyle w:val="HTMLPreformatted"/>
        <w:spacing w:line="360" w:lineRule="auto"/>
        <w:jc w:val="both"/>
        <w:rPr>
          <w:rFonts w:ascii="Arial" w:hAnsi="Arial" w:cs="Arial"/>
          <w:b/>
          <w:iCs/>
          <w:color w:val="auto"/>
          <w:sz w:val="22"/>
          <w:szCs w:val="22"/>
        </w:rPr>
      </w:pPr>
      <w:r w:rsidRPr="00E5172B">
        <w:rPr>
          <w:rFonts w:ascii="Arial" w:hAnsi="Arial" w:cs="Arial"/>
          <w:noProof/>
          <w:color w:val="auto"/>
          <w:sz w:val="22"/>
          <w:szCs w:val="22"/>
        </w:rPr>
        <w:drawing>
          <wp:inline distT="0" distB="0" distL="0" distR="0" wp14:anchorId="34838344" wp14:editId="6D088F1E">
            <wp:extent cx="1895475" cy="219634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569" cy="2208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 w:rsidRPr="00E5172B">
        <w:rPr>
          <w:rFonts w:ascii="Arial" w:hAnsi="Arial" w:cs="Arial"/>
          <w:b/>
          <w:iCs/>
          <w:color w:val="auto"/>
          <w:sz w:val="22"/>
          <w:szCs w:val="22"/>
        </w:rPr>
        <w:br/>
      </w:r>
    </w:p>
    <w:p w14:paraId="247439B5" w14:textId="77777777" w:rsidR="00B3082B" w:rsidRPr="00E5172B" w:rsidRDefault="00B3082B" w:rsidP="00E5172B">
      <w:pPr>
        <w:pStyle w:val="HTMLPreformatted"/>
        <w:spacing w:line="360" w:lineRule="auto"/>
        <w:jc w:val="both"/>
        <w:rPr>
          <w:rFonts w:ascii="Arial" w:hAnsi="Arial" w:cs="Arial"/>
          <w:iCs/>
          <w:color w:val="auto"/>
          <w:sz w:val="22"/>
          <w:szCs w:val="22"/>
        </w:rPr>
      </w:pPr>
    </w:p>
    <w:p w14:paraId="19D6A8AD" w14:textId="0755880E" w:rsidR="00B3082B" w:rsidRDefault="00B3082B" w:rsidP="00E5172B">
      <w:pPr>
        <w:pStyle w:val="HTMLPreformatted"/>
        <w:spacing w:line="360" w:lineRule="auto"/>
        <w:rPr>
          <w:rFonts w:ascii="Arial" w:hAnsi="Arial" w:cs="Arial"/>
          <w:iCs/>
          <w:color w:val="auto"/>
          <w:sz w:val="22"/>
          <w:szCs w:val="22"/>
        </w:rPr>
      </w:pPr>
      <w:r w:rsidRPr="00E5172B">
        <w:rPr>
          <w:rFonts w:ascii="Arial" w:hAnsi="Arial" w:cs="Arial"/>
          <w:iCs/>
          <w:color w:val="auto"/>
          <w:sz w:val="22"/>
          <w:szCs w:val="22"/>
        </w:rPr>
        <w:t xml:space="preserve">Email Id: </w:t>
      </w:r>
      <w:hyperlink r:id="rId7" w:history="1">
        <w:r w:rsidR="00FA6453" w:rsidRPr="007830D2">
          <w:rPr>
            <w:rStyle w:val="Hyperlink"/>
            <w:rFonts w:ascii="Arial" w:hAnsi="Arial" w:cs="Arial"/>
            <w:iCs/>
            <w:sz w:val="22"/>
            <w:szCs w:val="22"/>
          </w:rPr>
          <w:t>madankumar.arumugam@unmc.edu</w:t>
        </w:r>
      </w:hyperlink>
    </w:p>
    <w:p w14:paraId="737FA8B5" w14:textId="7E200E3D" w:rsidR="00FA6453" w:rsidRDefault="00FA6453" w:rsidP="00E5172B">
      <w:pPr>
        <w:pStyle w:val="HTMLPreformatted"/>
        <w:spacing w:line="360" w:lineRule="auto"/>
        <w:rPr>
          <w:rFonts w:ascii="Arial" w:hAnsi="Arial" w:cs="Arial"/>
          <w:iCs/>
          <w:color w:val="auto"/>
          <w:sz w:val="22"/>
          <w:szCs w:val="22"/>
        </w:rPr>
      </w:pPr>
      <w:hyperlink r:id="rId8" w:history="1">
        <w:r w:rsidRPr="007830D2">
          <w:rPr>
            <w:rStyle w:val="Hyperlink"/>
            <w:rFonts w:ascii="Arial" w:hAnsi="Arial" w:cs="Arial"/>
            <w:iCs/>
            <w:sz w:val="22"/>
            <w:szCs w:val="22"/>
          </w:rPr>
          <w:t>madankumar@sathyabama.ac.in</w:t>
        </w:r>
      </w:hyperlink>
    </w:p>
    <w:p w14:paraId="392541F3" w14:textId="77777777" w:rsidR="00FA6453" w:rsidRPr="00E5172B" w:rsidRDefault="00FA6453" w:rsidP="00E5172B">
      <w:pPr>
        <w:pStyle w:val="HTMLPreformatted"/>
        <w:spacing w:line="360" w:lineRule="auto"/>
        <w:rPr>
          <w:rFonts w:ascii="Arial" w:hAnsi="Arial" w:cs="Arial"/>
          <w:iCs/>
          <w:color w:val="auto"/>
          <w:sz w:val="22"/>
          <w:szCs w:val="22"/>
        </w:rPr>
      </w:pPr>
    </w:p>
    <w:p w14:paraId="5B11B91B" w14:textId="77777777" w:rsidR="00DF04E3" w:rsidRPr="00E5172B" w:rsidRDefault="00DF04E3" w:rsidP="00E5172B">
      <w:pPr>
        <w:spacing w:line="360" w:lineRule="auto"/>
        <w:jc w:val="center"/>
        <w:rPr>
          <w:rFonts w:ascii="Arial" w:hAnsi="Arial" w:cs="Arial"/>
          <w:b/>
        </w:rPr>
      </w:pPr>
    </w:p>
    <w:sectPr w:rsidR="00DF04E3" w:rsidRPr="00E5172B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FD49E5" w14:textId="77777777" w:rsidR="004659F4" w:rsidRDefault="004659F4" w:rsidP="00495C76">
      <w:pPr>
        <w:spacing w:after="0" w:line="240" w:lineRule="auto"/>
      </w:pPr>
      <w:r>
        <w:separator/>
      </w:r>
    </w:p>
  </w:endnote>
  <w:endnote w:type="continuationSeparator" w:id="0">
    <w:p w14:paraId="07EE0DB6" w14:textId="77777777" w:rsidR="004659F4" w:rsidRDefault="004659F4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3B988A" w14:textId="77777777" w:rsidR="004659F4" w:rsidRDefault="004659F4" w:rsidP="00495C76">
      <w:pPr>
        <w:spacing w:after="0" w:line="240" w:lineRule="auto"/>
      </w:pPr>
      <w:r>
        <w:separator/>
      </w:r>
    </w:p>
  </w:footnote>
  <w:footnote w:type="continuationSeparator" w:id="0">
    <w:p w14:paraId="0D1F3FA5" w14:textId="77777777" w:rsidR="004659F4" w:rsidRDefault="004659F4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AD546A" w14:textId="77777777"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0CBCDB3E" wp14:editId="44338236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8C4870" w14:textId="77777777"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76"/>
    <w:rsid w:val="00081477"/>
    <w:rsid w:val="000A4C22"/>
    <w:rsid w:val="000A6F42"/>
    <w:rsid w:val="00197719"/>
    <w:rsid w:val="001F608A"/>
    <w:rsid w:val="002350BC"/>
    <w:rsid w:val="0028059F"/>
    <w:rsid w:val="002F4DF0"/>
    <w:rsid w:val="00333E31"/>
    <w:rsid w:val="00334191"/>
    <w:rsid w:val="0038483D"/>
    <w:rsid w:val="003D7150"/>
    <w:rsid w:val="003F21DA"/>
    <w:rsid w:val="00435234"/>
    <w:rsid w:val="004651F1"/>
    <w:rsid w:val="004659F4"/>
    <w:rsid w:val="00483D6B"/>
    <w:rsid w:val="00493490"/>
    <w:rsid w:val="00495C76"/>
    <w:rsid w:val="00547C88"/>
    <w:rsid w:val="005969DA"/>
    <w:rsid w:val="005F272E"/>
    <w:rsid w:val="00627419"/>
    <w:rsid w:val="006B65F8"/>
    <w:rsid w:val="00701E7B"/>
    <w:rsid w:val="00713CD2"/>
    <w:rsid w:val="00715755"/>
    <w:rsid w:val="007A0103"/>
    <w:rsid w:val="00813CD8"/>
    <w:rsid w:val="00876FED"/>
    <w:rsid w:val="00976727"/>
    <w:rsid w:val="009B2C64"/>
    <w:rsid w:val="009D3498"/>
    <w:rsid w:val="00A70145"/>
    <w:rsid w:val="00A94B7C"/>
    <w:rsid w:val="00AF7145"/>
    <w:rsid w:val="00B13F7A"/>
    <w:rsid w:val="00B3082B"/>
    <w:rsid w:val="00B6703B"/>
    <w:rsid w:val="00BA654F"/>
    <w:rsid w:val="00BD5F9C"/>
    <w:rsid w:val="00CE511D"/>
    <w:rsid w:val="00D639C2"/>
    <w:rsid w:val="00DF02C7"/>
    <w:rsid w:val="00DF04E3"/>
    <w:rsid w:val="00DF1849"/>
    <w:rsid w:val="00E5172B"/>
    <w:rsid w:val="00E53988"/>
    <w:rsid w:val="00ED7108"/>
    <w:rsid w:val="00FA6453"/>
    <w:rsid w:val="00FB5352"/>
    <w:rsid w:val="00FC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CBB19F"/>
  <w15:docId w15:val="{8970CB0E-1D26-4E27-90A5-90546942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FA645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64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dankumar@sathyabama.ac.i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adankumar.arumugam@unmc.ed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Arumugam, Madan Kumar</cp:lastModifiedBy>
  <cp:revision>2</cp:revision>
  <dcterms:created xsi:type="dcterms:W3CDTF">2020-07-16T00:58:00Z</dcterms:created>
  <dcterms:modified xsi:type="dcterms:W3CDTF">2020-07-16T00:58:00Z</dcterms:modified>
</cp:coreProperties>
</file>