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8AA" w:rsidRPr="003E04C4" w:rsidRDefault="001318AA" w:rsidP="001318AA">
      <w:pPr>
        <w:tabs>
          <w:tab w:val="left" w:pos="0"/>
          <w:tab w:val="left" w:pos="90"/>
        </w:tabs>
        <w:spacing w:line="240" w:lineRule="auto"/>
        <w:jc w:val="both"/>
        <w:rPr>
          <w:rFonts w:ascii="Times New Roman" w:hAnsi="Times New Roman" w:cs="Times New Roman"/>
          <w:b/>
          <w:bCs/>
          <w:sz w:val="24"/>
          <w:szCs w:val="24"/>
        </w:rPr>
      </w:pPr>
      <w:bookmarkStart w:id="0" w:name="_GoBack"/>
      <w:bookmarkEnd w:id="0"/>
      <w:r w:rsidRPr="003E04C4">
        <w:rPr>
          <w:rFonts w:ascii="Times New Roman" w:hAnsi="Times New Roman" w:cs="Times New Roman"/>
          <w:b/>
          <w:bCs/>
          <w:sz w:val="24"/>
          <w:szCs w:val="24"/>
        </w:rPr>
        <w:t xml:space="preserve">Genetic differences in body weight and immune response of improved Nigerian indigenous and exotic broiler chickens inoculated with attenuated </w:t>
      </w:r>
      <w:proofErr w:type="spellStart"/>
      <w:r w:rsidRPr="003E04C4">
        <w:rPr>
          <w:rFonts w:ascii="Times New Roman" w:hAnsi="Times New Roman" w:cs="Times New Roman"/>
          <w:b/>
          <w:bCs/>
          <w:i/>
          <w:sz w:val="24"/>
          <w:szCs w:val="24"/>
        </w:rPr>
        <w:t>Eimera</w:t>
      </w:r>
      <w:proofErr w:type="spellEnd"/>
      <w:r w:rsidRPr="003E04C4">
        <w:rPr>
          <w:rFonts w:ascii="Times New Roman" w:hAnsi="Times New Roman" w:cs="Times New Roman"/>
          <w:b/>
          <w:bCs/>
          <w:i/>
          <w:sz w:val="24"/>
          <w:szCs w:val="24"/>
        </w:rPr>
        <w:t xml:space="preserve"> </w:t>
      </w:r>
      <w:proofErr w:type="spellStart"/>
      <w:r w:rsidRPr="003E04C4">
        <w:rPr>
          <w:rFonts w:ascii="Times New Roman" w:hAnsi="Times New Roman" w:cs="Times New Roman"/>
          <w:b/>
          <w:bCs/>
          <w:i/>
          <w:sz w:val="24"/>
          <w:szCs w:val="24"/>
        </w:rPr>
        <w:t>tenella</w:t>
      </w:r>
      <w:proofErr w:type="spellEnd"/>
      <w:r w:rsidRPr="003E04C4">
        <w:rPr>
          <w:rFonts w:ascii="Times New Roman" w:hAnsi="Times New Roman" w:cs="Times New Roman"/>
          <w:b/>
          <w:bCs/>
          <w:i/>
          <w:sz w:val="24"/>
          <w:szCs w:val="24"/>
        </w:rPr>
        <w:t xml:space="preserve"> </w:t>
      </w:r>
      <w:r w:rsidRPr="003E04C4">
        <w:rPr>
          <w:rFonts w:ascii="Times New Roman" w:hAnsi="Times New Roman" w:cs="Times New Roman"/>
          <w:b/>
          <w:bCs/>
          <w:sz w:val="24"/>
          <w:szCs w:val="24"/>
        </w:rPr>
        <w:t>vaccine</w:t>
      </w:r>
    </w:p>
    <w:p w:rsidR="001318AA" w:rsidRPr="00A43D01" w:rsidRDefault="001318AA" w:rsidP="001318AA">
      <w:pPr>
        <w:tabs>
          <w:tab w:val="left" w:pos="0"/>
          <w:tab w:val="left" w:pos="90"/>
        </w:tabs>
        <w:spacing w:line="240" w:lineRule="auto"/>
        <w:jc w:val="both"/>
        <w:rPr>
          <w:rFonts w:ascii="Times New Roman" w:hAnsi="Times New Roman" w:cs="Times New Roman"/>
          <w:b/>
          <w:bCs/>
          <w:sz w:val="24"/>
          <w:szCs w:val="24"/>
          <w:vertAlign w:val="superscript"/>
        </w:rPr>
      </w:pPr>
      <w:r>
        <w:rPr>
          <w:rFonts w:ascii="Times New Roman" w:hAnsi="Times New Roman" w:cs="Times New Roman"/>
          <w:b/>
          <w:bCs/>
          <w:sz w:val="24"/>
          <w:szCs w:val="24"/>
        </w:rPr>
        <w:t>OGUNTADE, David Oluwafemi</w:t>
      </w:r>
      <w:r>
        <w:rPr>
          <w:rFonts w:ascii="Times New Roman" w:hAnsi="Times New Roman" w:cs="Times New Roman"/>
          <w:b/>
          <w:bCs/>
          <w:sz w:val="24"/>
          <w:szCs w:val="24"/>
          <w:vertAlign w:val="superscript"/>
        </w:rPr>
        <w:t>1</w:t>
      </w:r>
      <w:r>
        <w:rPr>
          <w:rFonts w:ascii="Times New Roman" w:hAnsi="Times New Roman" w:cs="Times New Roman"/>
          <w:b/>
          <w:bCs/>
          <w:sz w:val="24"/>
          <w:szCs w:val="24"/>
        </w:rPr>
        <w:t>; ISIDAHOMEN, Clement Ebanehitah</w:t>
      </w: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Orose</w:t>
      </w:r>
      <w:proofErr w:type="spellEnd"/>
      <w:r>
        <w:rPr>
          <w:rFonts w:ascii="Times New Roman" w:hAnsi="Times New Roman" w:cs="Times New Roman"/>
          <w:b/>
          <w:bCs/>
          <w:sz w:val="24"/>
          <w:szCs w:val="24"/>
        </w:rPr>
        <w:t xml:space="preserve"> Ekinadose</w:t>
      </w:r>
      <w:r>
        <w:rPr>
          <w:rFonts w:ascii="Times New Roman" w:hAnsi="Times New Roman" w:cs="Times New Roman"/>
          <w:b/>
          <w:bCs/>
          <w:sz w:val="24"/>
          <w:szCs w:val="24"/>
          <w:vertAlign w:val="superscript"/>
        </w:rPr>
        <w:t>1</w:t>
      </w:r>
      <w:r>
        <w:rPr>
          <w:rFonts w:ascii="Times New Roman" w:hAnsi="Times New Roman" w:cs="Times New Roman"/>
          <w:b/>
          <w:bCs/>
          <w:sz w:val="24"/>
          <w:szCs w:val="24"/>
        </w:rPr>
        <w:t>; LOYIMI, Imisi</w:t>
      </w: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ILORI, </w:t>
      </w:r>
      <w:proofErr w:type="spellStart"/>
      <w:r>
        <w:rPr>
          <w:rFonts w:ascii="Times New Roman" w:hAnsi="Times New Roman" w:cs="Times New Roman"/>
          <w:b/>
          <w:bCs/>
          <w:sz w:val="24"/>
          <w:szCs w:val="24"/>
        </w:rPr>
        <w:t>Babatunde</w:t>
      </w:r>
      <w:proofErr w:type="spellEnd"/>
      <w:r>
        <w:rPr>
          <w:rFonts w:ascii="Times New Roman" w:hAnsi="Times New Roman" w:cs="Times New Roman"/>
          <w:b/>
          <w:bCs/>
          <w:sz w:val="24"/>
          <w:szCs w:val="24"/>
        </w:rPr>
        <w:t xml:space="preserve"> Moses</w:t>
      </w:r>
      <w:r>
        <w:rPr>
          <w:rFonts w:ascii="Times New Roman" w:hAnsi="Times New Roman" w:cs="Times New Roman"/>
          <w:b/>
          <w:bCs/>
          <w:sz w:val="24"/>
          <w:szCs w:val="24"/>
          <w:vertAlign w:val="superscript"/>
        </w:rPr>
        <w:t>2</w:t>
      </w:r>
    </w:p>
    <w:p w:rsidR="001318AA" w:rsidRDefault="001318AA" w:rsidP="001318AA">
      <w:pPr>
        <w:tabs>
          <w:tab w:val="left" w:pos="0"/>
          <w:tab w:val="left" w:pos="90"/>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Department of Animal Science, Ambrose </w:t>
      </w:r>
      <w:proofErr w:type="spellStart"/>
      <w:r>
        <w:rPr>
          <w:rFonts w:ascii="Times New Roman" w:hAnsi="Times New Roman" w:cs="Times New Roman"/>
          <w:b/>
          <w:bCs/>
          <w:sz w:val="24"/>
          <w:szCs w:val="24"/>
        </w:rPr>
        <w:t>Alli</w:t>
      </w:r>
      <w:proofErr w:type="spellEnd"/>
      <w:r>
        <w:rPr>
          <w:rFonts w:ascii="Times New Roman" w:hAnsi="Times New Roman" w:cs="Times New Roman"/>
          <w:b/>
          <w:bCs/>
          <w:sz w:val="24"/>
          <w:szCs w:val="24"/>
        </w:rPr>
        <w:t xml:space="preserve"> University, </w:t>
      </w:r>
      <w:proofErr w:type="spellStart"/>
      <w:r>
        <w:rPr>
          <w:rFonts w:ascii="Times New Roman" w:hAnsi="Times New Roman" w:cs="Times New Roman"/>
          <w:b/>
          <w:bCs/>
          <w:sz w:val="24"/>
          <w:szCs w:val="24"/>
        </w:rPr>
        <w:t>Ekpoma</w:t>
      </w:r>
      <w:proofErr w:type="spellEnd"/>
      <w:r>
        <w:rPr>
          <w:rFonts w:ascii="Times New Roman" w:hAnsi="Times New Roman" w:cs="Times New Roman"/>
          <w:b/>
          <w:bCs/>
          <w:sz w:val="24"/>
          <w:szCs w:val="24"/>
        </w:rPr>
        <w:t xml:space="preserve"> Edo State Nigeria</w:t>
      </w:r>
    </w:p>
    <w:p w:rsidR="001318AA" w:rsidRDefault="001318AA" w:rsidP="001318AA">
      <w:pPr>
        <w:tabs>
          <w:tab w:val="left" w:pos="0"/>
          <w:tab w:val="left" w:pos="90"/>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Department of Animal Breeding and Genetics, Federal University of Agriculture, Abeokuta </w:t>
      </w:r>
      <w:proofErr w:type="spellStart"/>
      <w:r>
        <w:rPr>
          <w:rFonts w:ascii="Times New Roman" w:hAnsi="Times New Roman" w:cs="Times New Roman"/>
          <w:b/>
          <w:bCs/>
          <w:sz w:val="24"/>
          <w:szCs w:val="24"/>
        </w:rPr>
        <w:t>Ogun</w:t>
      </w:r>
      <w:proofErr w:type="spellEnd"/>
      <w:r>
        <w:rPr>
          <w:rFonts w:ascii="Times New Roman" w:hAnsi="Times New Roman" w:cs="Times New Roman"/>
          <w:b/>
          <w:bCs/>
          <w:sz w:val="24"/>
          <w:szCs w:val="24"/>
        </w:rPr>
        <w:t xml:space="preserve"> State Nigeria</w:t>
      </w:r>
    </w:p>
    <w:p w:rsidR="001318AA" w:rsidRDefault="001318AA" w:rsidP="001318AA">
      <w:pPr>
        <w:tabs>
          <w:tab w:val="left" w:pos="0"/>
          <w:tab w:val="left" w:pos="90"/>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Corresponding Author: </w:t>
      </w:r>
      <w:proofErr w:type="spellStart"/>
      <w:r>
        <w:rPr>
          <w:rFonts w:ascii="Times New Roman" w:hAnsi="Times New Roman" w:cs="Times New Roman"/>
          <w:b/>
          <w:bCs/>
          <w:sz w:val="24"/>
          <w:szCs w:val="24"/>
        </w:rPr>
        <w:t>Oguntade</w:t>
      </w:r>
      <w:proofErr w:type="spellEnd"/>
      <w:r>
        <w:rPr>
          <w:rFonts w:ascii="Times New Roman" w:hAnsi="Times New Roman" w:cs="Times New Roman"/>
          <w:b/>
          <w:bCs/>
          <w:sz w:val="24"/>
          <w:szCs w:val="24"/>
        </w:rPr>
        <w:t>, D.O.</w:t>
      </w:r>
    </w:p>
    <w:p w:rsidR="001318AA" w:rsidRDefault="001318AA" w:rsidP="001318AA">
      <w:pPr>
        <w:tabs>
          <w:tab w:val="left" w:pos="0"/>
          <w:tab w:val="left" w:pos="90"/>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Email: </w:t>
      </w:r>
      <w:hyperlink r:id="rId5" w:history="1">
        <w:r w:rsidRPr="000B5367">
          <w:rPr>
            <w:rStyle w:val="Hyperlink"/>
            <w:rFonts w:ascii="Times New Roman" w:hAnsi="Times New Roman" w:cs="Times New Roman"/>
            <w:b/>
            <w:bCs/>
            <w:sz w:val="24"/>
            <w:szCs w:val="24"/>
          </w:rPr>
          <w:t>oguntadedo@aauekpoma.edu.ng</w:t>
        </w:r>
      </w:hyperlink>
      <w:r>
        <w:rPr>
          <w:rFonts w:ascii="Times New Roman" w:hAnsi="Times New Roman" w:cs="Times New Roman"/>
          <w:b/>
          <w:bCs/>
          <w:sz w:val="24"/>
          <w:szCs w:val="24"/>
        </w:rPr>
        <w:t>, Tel</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2348154163003</w:t>
      </w:r>
    </w:p>
    <w:p w:rsidR="00F82CCF" w:rsidRDefault="00F82CCF" w:rsidP="001318AA">
      <w:pPr>
        <w:tabs>
          <w:tab w:val="left" w:pos="0"/>
          <w:tab w:val="left" w:pos="90"/>
        </w:tabs>
        <w:spacing w:line="480" w:lineRule="auto"/>
        <w:ind w:right="1080"/>
        <w:rPr>
          <w:rFonts w:ascii="Times New Roman" w:hAnsi="Times New Roman" w:cs="Times New Roman"/>
          <w:b/>
          <w:bCs/>
          <w:sz w:val="24"/>
          <w:szCs w:val="24"/>
        </w:rPr>
      </w:pPr>
    </w:p>
    <w:p w:rsidR="001318AA" w:rsidRDefault="001318AA" w:rsidP="001318AA">
      <w:pPr>
        <w:tabs>
          <w:tab w:val="left" w:pos="0"/>
          <w:tab w:val="left" w:pos="90"/>
        </w:tabs>
        <w:spacing w:line="480" w:lineRule="auto"/>
        <w:ind w:right="1080"/>
        <w:rPr>
          <w:rFonts w:ascii="Times New Roman" w:hAnsi="Times New Roman" w:cs="Times New Roman"/>
          <w:b/>
          <w:bCs/>
          <w:sz w:val="24"/>
          <w:szCs w:val="24"/>
        </w:rPr>
      </w:pPr>
      <w:r>
        <w:rPr>
          <w:rFonts w:ascii="Times New Roman" w:hAnsi="Times New Roman" w:cs="Times New Roman"/>
          <w:b/>
          <w:bCs/>
          <w:sz w:val="24"/>
          <w:szCs w:val="24"/>
        </w:rPr>
        <w:t>Abstract</w:t>
      </w:r>
    </w:p>
    <w:p w:rsidR="001318AA" w:rsidRPr="003E04C4" w:rsidRDefault="001318AA" w:rsidP="001318AA">
      <w:pPr>
        <w:keepNext/>
        <w:spacing w:after="0" w:line="240" w:lineRule="auto"/>
        <w:jc w:val="both"/>
        <w:rPr>
          <w:rFonts w:ascii="Times New Roman" w:hAnsi="Times New Roman" w:cs="Times New Roman"/>
          <w:sz w:val="24"/>
          <w:szCs w:val="24"/>
        </w:rPr>
      </w:pPr>
      <w:r w:rsidRPr="003E04C4">
        <w:rPr>
          <w:rFonts w:ascii="Times New Roman" w:hAnsi="Times New Roman" w:cs="Times New Roman"/>
          <w:bCs/>
          <w:sz w:val="24"/>
          <w:szCs w:val="24"/>
        </w:rPr>
        <w:t xml:space="preserve">Coccidiosis is one of the pathogenic diseases of economic importance of broiler chickens in the tropics. </w:t>
      </w:r>
      <w:r w:rsidRPr="003E04C4">
        <w:rPr>
          <w:rFonts w:ascii="Times New Roman" w:hAnsi="Times New Roman" w:cs="Times New Roman"/>
          <w:sz w:val="24"/>
          <w:szCs w:val="24"/>
        </w:rPr>
        <w:t xml:space="preserve">A total of 200 broiler chickens of 2 breed namely:  the improved Nigerian indigenous (FUNAAB Alpha) broiler which comprised of 50 each of the three genotypes (normal feather, Frizzle feather and naked neck) and 50 exotic broilers (Arbor acre) were used to investigate the growth and immune response to coccidiosis. Experimental birds were weighed at 3 weeks of age before inoculated with </w:t>
      </w:r>
      <w:proofErr w:type="spellStart"/>
      <w:r w:rsidRPr="003E04C4">
        <w:rPr>
          <w:rFonts w:ascii="Times New Roman" w:hAnsi="Times New Roman" w:cs="Times New Roman"/>
          <w:i/>
          <w:sz w:val="24"/>
          <w:szCs w:val="24"/>
        </w:rPr>
        <w:t>Eimera</w:t>
      </w:r>
      <w:proofErr w:type="spellEnd"/>
      <w:r w:rsidRPr="003E04C4">
        <w:rPr>
          <w:rFonts w:ascii="Times New Roman" w:hAnsi="Times New Roman" w:cs="Times New Roman"/>
          <w:i/>
          <w:sz w:val="24"/>
          <w:szCs w:val="24"/>
        </w:rPr>
        <w:t xml:space="preserve"> </w:t>
      </w:r>
      <w:proofErr w:type="spellStart"/>
      <w:r w:rsidRPr="003E04C4">
        <w:rPr>
          <w:rFonts w:ascii="Times New Roman" w:hAnsi="Times New Roman" w:cs="Times New Roman"/>
          <w:i/>
          <w:sz w:val="24"/>
          <w:szCs w:val="24"/>
        </w:rPr>
        <w:t>tenella</w:t>
      </w:r>
      <w:proofErr w:type="spellEnd"/>
      <w:r w:rsidRPr="003E04C4">
        <w:rPr>
          <w:rFonts w:ascii="Times New Roman" w:hAnsi="Times New Roman" w:cs="Times New Roman"/>
          <w:sz w:val="24"/>
          <w:szCs w:val="24"/>
        </w:rPr>
        <w:t xml:space="preserve"> vaccine, through oral inoculation at the rate of 1 × 10</w:t>
      </w:r>
      <w:r w:rsidRPr="003E04C4">
        <w:rPr>
          <w:rFonts w:ascii="Times New Roman" w:hAnsi="Times New Roman" w:cs="Times New Roman"/>
          <w:sz w:val="24"/>
          <w:szCs w:val="24"/>
          <w:vertAlign w:val="superscript"/>
        </w:rPr>
        <w:t>5</w:t>
      </w:r>
      <w:r w:rsidRPr="003E04C4">
        <w:rPr>
          <w:rFonts w:ascii="Times New Roman" w:hAnsi="Times New Roman" w:cs="Times New Roman"/>
          <w:sz w:val="24"/>
          <w:szCs w:val="24"/>
        </w:rPr>
        <w:t xml:space="preserve"> doses per bird. All inoculated birds were raised in battery cages to avoid physical contact with their faeces while blood samples (1ml) were collected from the experimental birds at two days before inoculation and 7 days post inoculation for haematological analysis. Also, </w:t>
      </w:r>
      <w:proofErr w:type="spellStart"/>
      <w:r w:rsidRPr="003E04C4">
        <w:rPr>
          <w:rFonts w:ascii="Times New Roman" w:hAnsi="Times New Roman" w:cs="Times New Roman"/>
          <w:sz w:val="24"/>
          <w:szCs w:val="24"/>
        </w:rPr>
        <w:t>faecal</w:t>
      </w:r>
      <w:proofErr w:type="spellEnd"/>
      <w:r w:rsidRPr="003E04C4">
        <w:rPr>
          <w:rFonts w:ascii="Times New Roman" w:hAnsi="Times New Roman" w:cs="Times New Roman"/>
          <w:sz w:val="24"/>
          <w:szCs w:val="24"/>
        </w:rPr>
        <w:t xml:space="preserve"> samples were collected in polythene bags after inoculation from challenged chickens at days 1, 3, 6, 9, 12 and 15. The </w:t>
      </w:r>
      <w:proofErr w:type="spellStart"/>
      <w:r w:rsidRPr="003E04C4">
        <w:rPr>
          <w:rFonts w:ascii="Times New Roman" w:hAnsi="Times New Roman" w:cs="Times New Roman"/>
          <w:sz w:val="24"/>
          <w:szCs w:val="24"/>
        </w:rPr>
        <w:t>faecal</w:t>
      </w:r>
      <w:proofErr w:type="spellEnd"/>
      <w:r w:rsidRPr="003E04C4">
        <w:rPr>
          <w:rFonts w:ascii="Times New Roman" w:hAnsi="Times New Roman" w:cs="Times New Roman"/>
          <w:sz w:val="24"/>
          <w:szCs w:val="24"/>
        </w:rPr>
        <w:t xml:space="preserve"> samples were subjected to simple floatation method and viewed under microscope for parasitological examination. The </w:t>
      </w:r>
      <w:proofErr w:type="spellStart"/>
      <w:r w:rsidRPr="003E04C4">
        <w:rPr>
          <w:rFonts w:ascii="Times New Roman" w:hAnsi="Times New Roman" w:cs="Times New Roman"/>
          <w:sz w:val="24"/>
          <w:szCs w:val="24"/>
        </w:rPr>
        <w:t>faecal</w:t>
      </w:r>
      <w:proofErr w:type="spellEnd"/>
      <w:r w:rsidRPr="003E04C4">
        <w:rPr>
          <w:rFonts w:ascii="Times New Roman" w:hAnsi="Times New Roman" w:cs="Times New Roman"/>
          <w:sz w:val="24"/>
          <w:szCs w:val="24"/>
        </w:rPr>
        <w:t xml:space="preserve"> </w:t>
      </w:r>
      <w:proofErr w:type="spellStart"/>
      <w:r w:rsidRPr="003E04C4">
        <w:rPr>
          <w:rFonts w:ascii="Times New Roman" w:hAnsi="Times New Roman" w:cs="Times New Roman"/>
          <w:sz w:val="24"/>
          <w:szCs w:val="24"/>
        </w:rPr>
        <w:t>oocyst</w:t>
      </w:r>
      <w:proofErr w:type="spellEnd"/>
      <w:r w:rsidRPr="003E04C4">
        <w:rPr>
          <w:rFonts w:ascii="Times New Roman" w:hAnsi="Times New Roman" w:cs="Times New Roman"/>
          <w:sz w:val="24"/>
          <w:szCs w:val="24"/>
        </w:rPr>
        <w:t xml:space="preserve"> load was determined using McMaster egg counting method. At post-mortem, </w:t>
      </w:r>
      <w:proofErr w:type="spellStart"/>
      <w:r w:rsidRPr="003E04C4">
        <w:rPr>
          <w:rFonts w:ascii="Times New Roman" w:hAnsi="Times New Roman" w:cs="Times New Roman"/>
          <w:sz w:val="24"/>
          <w:szCs w:val="24"/>
        </w:rPr>
        <w:t>caecal</w:t>
      </w:r>
      <w:proofErr w:type="spellEnd"/>
      <w:r w:rsidRPr="003E04C4">
        <w:rPr>
          <w:rFonts w:ascii="Times New Roman" w:hAnsi="Times New Roman" w:cs="Times New Roman"/>
          <w:sz w:val="24"/>
          <w:szCs w:val="24"/>
        </w:rPr>
        <w:t xml:space="preserve"> lesion scores were assessed using 0 (no lesion) to 4 (most severe lesions) scale. The Arbor acre broiler chickens had significantly (p&lt;0.05) heaviest body weight at days 6, 9 and 15. There were no significant (p&gt;0.05) differences in the body weights of Arbor acre and naked neck broilers at days 1, 3 and 12 post inoculation. The red blood cell (RBC), the mean corpuscular volume (MCV) and lymphocyte (LYMP) were significantly (p&lt;0.05) affected with normal feather having highest RBC (2.71 10</w:t>
      </w:r>
      <w:r w:rsidRPr="003E04C4">
        <w:rPr>
          <w:rFonts w:ascii="Times New Roman" w:hAnsi="Times New Roman" w:cs="Times New Roman"/>
          <w:sz w:val="24"/>
          <w:szCs w:val="24"/>
          <w:vertAlign w:val="superscript"/>
        </w:rPr>
        <w:t>6</w:t>
      </w:r>
      <w:r w:rsidRPr="003E04C4">
        <w:rPr>
          <w:rFonts w:ascii="Times New Roman" w:hAnsi="Times New Roman" w:cs="Times New Roman"/>
          <w:sz w:val="24"/>
          <w:szCs w:val="24"/>
        </w:rPr>
        <w:t>μl</w:t>
      </w:r>
      <w:r w:rsidRPr="003E04C4">
        <w:rPr>
          <w:rFonts w:ascii="Times New Roman" w:hAnsi="Times New Roman" w:cs="Times New Roman"/>
          <w:sz w:val="24"/>
          <w:szCs w:val="24"/>
          <w:vertAlign w:val="superscript"/>
        </w:rPr>
        <w:t>-1</w:t>
      </w:r>
      <w:r w:rsidRPr="003E04C4">
        <w:rPr>
          <w:rFonts w:ascii="Times New Roman" w:hAnsi="Times New Roman" w:cs="Times New Roman"/>
          <w:sz w:val="24"/>
          <w:szCs w:val="24"/>
        </w:rPr>
        <w:t xml:space="preserve">) and LYMP (68.75 %) while the MCV was highest (p&lt;0.05) in frizzle feather before inoculation. The post inoculation haematological analysis results showed that the FUNAAB Alpha broilers had significantly highest values of all the haematological parameters examined. The Arbor acre had the highest (p&lt;0.05) lesion score (2.58). The number of oocyte decreased from day 1 to day 6 post inoculations and thereafter increased from day 6 to the peak at day 9 in all the genotypes. There is variation in haematological responses to </w:t>
      </w:r>
      <w:r w:rsidRPr="003E04C4">
        <w:rPr>
          <w:rFonts w:ascii="Times New Roman" w:hAnsi="Times New Roman" w:cs="Times New Roman"/>
          <w:i/>
          <w:sz w:val="24"/>
          <w:szCs w:val="24"/>
        </w:rPr>
        <w:t xml:space="preserve">E. </w:t>
      </w:r>
      <w:proofErr w:type="spellStart"/>
      <w:r w:rsidRPr="003E04C4">
        <w:rPr>
          <w:rFonts w:ascii="Times New Roman" w:hAnsi="Times New Roman" w:cs="Times New Roman"/>
          <w:i/>
          <w:sz w:val="24"/>
          <w:szCs w:val="24"/>
        </w:rPr>
        <w:t>tenella</w:t>
      </w:r>
      <w:proofErr w:type="spellEnd"/>
      <w:r w:rsidRPr="003E04C4">
        <w:rPr>
          <w:rFonts w:ascii="Times New Roman" w:hAnsi="Times New Roman" w:cs="Times New Roman"/>
          <w:sz w:val="24"/>
          <w:szCs w:val="24"/>
        </w:rPr>
        <w:t xml:space="preserve"> challenged among the four broiler genotypes used in this study with the highest values of all the haematological parameters recorded in FUNAAB Alpha broilers. The oocyte counts, </w:t>
      </w:r>
      <w:proofErr w:type="spellStart"/>
      <w:r w:rsidRPr="003E04C4">
        <w:rPr>
          <w:rFonts w:ascii="Times New Roman" w:hAnsi="Times New Roman" w:cs="Times New Roman"/>
          <w:sz w:val="24"/>
          <w:szCs w:val="24"/>
        </w:rPr>
        <w:t>caecal</w:t>
      </w:r>
      <w:proofErr w:type="spellEnd"/>
      <w:r w:rsidRPr="003E04C4">
        <w:rPr>
          <w:rFonts w:ascii="Times New Roman" w:hAnsi="Times New Roman" w:cs="Times New Roman"/>
          <w:sz w:val="24"/>
          <w:szCs w:val="24"/>
        </w:rPr>
        <w:t xml:space="preserve"> and mucosa lesion were higher in Arbor acre broilers. Therefore, the FUNAAB Alpha broilers can be selected </w:t>
      </w:r>
      <w:r w:rsidRPr="003E04C4">
        <w:rPr>
          <w:rFonts w:ascii="Times New Roman" w:hAnsi="Times New Roman" w:cs="Times New Roman"/>
          <w:sz w:val="24"/>
          <w:szCs w:val="24"/>
        </w:rPr>
        <w:lastRenderedPageBreak/>
        <w:t>against coccidiosis diseases for the development of broiler chickens or meat free from protozoan contamination in Nigeria.</w:t>
      </w:r>
    </w:p>
    <w:p w:rsidR="001318AA" w:rsidRPr="001318AA" w:rsidRDefault="001318AA" w:rsidP="001318AA">
      <w:pPr>
        <w:spacing w:after="0" w:line="240" w:lineRule="auto"/>
        <w:jc w:val="both"/>
        <w:rPr>
          <w:rFonts w:ascii="Times New Roman" w:hAnsi="Times New Roman" w:cs="Times New Roman"/>
          <w:b/>
          <w:sz w:val="24"/>
          <w:szCs w:val="28"/>
        </w:rPr>
      </w:pPr>
      <w:r w:rsidRPr="001318AA">
        <w:rPr>
          <w:rFonts w:ascii="Times New Roman" w:hAnsi="Times New Roman" w:cs="Times New Roman"/>
          <w:b/>
          <w:sz w:val="24"/>
          <w:szCs w:val="28"/>
        </w:rPr>
        <w:t>Key words: FUNAAB Alpha Broilers, Arbor acre broiler, Coccidiosis, Haematology, Lesion score, Oocyte count</w:t>
      </w:r>
    </w:p>
    <w:p w:rsidR="00AB21FE" w:rsidRDefault="00AB21FE"/>
    <w:sectPr w:rsidR="00AB2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8AA"/>
    <w:rsid w:val="001318AA"/>
    <w:rsid w:val="00A953EC"/>
    <w:rsid w:val="00AB21FE"/>
    <w:rsid w:val="00F82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8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1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guntadedo@aauekpoma.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DavidOguntade</dc:creator>
  <cp:lastModifiedBy>DavidOguntade</cp:lastModifiedBy>
  <cp:revision>2</cp:revision>
  <dcterms:created xsi:type="dcterms:W3CDTF">2023-04-16T22:05:00Z</dcterms:created>
  <dcterms:modified xsi:type="dcterms:W3CDTF">2023-04-16T22:09:00Z</dcterms:modified>
</cp:coreProperties>
</file>